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7BE" w:rsidRDefault="00394D0A" w:rsidP="00AB07BE">
      <w:pPr>
        <w:spacing w:after="0" w:line="360" w:lineRule="auto"/>
        <w:jc w:val="center"/>
        <w:outlineLvl w:val="0"/>
        <w:rPr>
          <w:rFonts w:ascii="Candara" w:eastAsia="Times New Roman" w:hAnsi="Candara" w:cs="Times New Roman"/>
          <w:bCs/>
          <w:kern w:val="36"/>
          <w:sz w:val="24"/>
          <w:szCs w:val="24"/>
        </w:rPr>
      </w:pPr>
      <w:r>
        <w:rPr>
          <w:rFonts w:ascii="Candara" w:eastAsia="Times New Roman" w:hAnsi="Candara" w:cs="Times New Roman"/>
          <w:bCs/>
          <w:kern w:val="36"/>
          <w:sz w:val="24"/>
          <w:szCs w:val="24"/>
        </w:rPr>
        <w:t xml:space="preserve">Supplementary Table </w:t>
      </w:r>
      <w:r w:rsidR="00AB07BE">
        <w:rPr>
          <w:rFonts w:ascii="Candara" w:eastAsia="Times New Roman" w:hAnsi="Candara" w:cs="Times New Roman"/>
          <w:bCs/>
          <w:kern w:val="36"/>
          <w:sz w:val="24"/>
          <w:szCs w:val="24"/>
        </w:rPr>
        <w:t>S1</w:t>
      </w:r>
      <w:bookmarkStart w:id="0" w:name="_GoBack"/>
      <w:bookmarkEnd w:id="0"/>
    </w:p>
    <w:p w:rsidR="00560C93" w:rsidRPr="00560C93" w:rsidRDefault="00560C93" w:rsidP="00042FC7">
      <w:pPr>
        <w:spacing w:after="0" w:line="360" w:lineRule="auto"/>
        <w:outlineLvl w:val="0"/>
        <w:rPr>
          <w:rFonts w:ascii="Candara" w:eastAsia="Times New Roman" w:hAnsi="Candara" w:cs="Times New Roman"/>
          <w:bCs/>
          <w:kern w:val="36"/>
          <w:sz w:val="24"/>
          <w:szCs w:val="24"/>
        </w:rPr>
      </w:pPr>
      <w:r w:rsidRPr="00042FC7">
        <w:rPr>
          <w:rFonts w:ascii="Candara" w:eastAsia="Times New Roman" w:hAnsi="Candara" w:cs="Times New Roman"/>
          <w:bCs/>
          <w:kern w:val="36"/>
          <w:sz w:val="24"/>
          <w:szCs w:val="24"/>
        </w:rPr>
        <w:t>Association Between Socio-Demographic, Clinical, and Lifestyle Factors and Sleep Quality Among Adults with T2</w:t>
      </w:r>
      <w:r w:rsidR="00DF73AC" w:rsidRPr="00042FC7">
        <w:rPr>
          <w:rFonts w:ascii="Candara" w:eastAsia="Times New Roman" w:hAnsi="Candara" w:cs="Times New Roman"/>
          <w:bCs/>
          <w:kern w:val="36"/>
          <w:sz w:val="24"/>
          <w:szCs w:val="24"/>
        </w:rPr>
        <w:t>DM</w:t>
      </w:r>
      <w:r w:rsidRPr="00042FC7">
        <w:rPr>
          <w:rFonts w:ascii="Candara" w:eastAsia="Times New Roman" w:hAnsi="Candara" w:cs="Times New Roman"/>
          <w:bCs/>
          <w:kern w:val="36"/>
          <w:sz w:val="24"/>
          <w:szCs w:val="24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0"/>
        <w:gridCol w:w="2070"/>
        <w:gridCol w:w="2250"/>
        <w:gridCol w:w="2160"/>
        <w:gridCol w:w="1350"/>
        <w:gridCol w:w="962"/>
        <w:gridCol w:w="1184"/>
      </w:tblGrid>
      <w:tr w:rsidR="00C37783" w:rsidRPr="00560C93" w:rsidTr="00C37783">
        <w:trPr>
          <w:tblHeader/>
          <w:tblCellSpacing w:w="15" w:type="dxa"/>
        </w:trPr>
        <w:tc>
          <w:tcPr>
            <w:tcW w:w="265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436ED5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 xml:space="preserve">Good Sleep Quality </w:t>
            </w:r>
          </w:p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>n (%)</w:t>
            </w: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436ED5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 xml:space="preserve">Poor Sleep Quality </w:t>
            </w:r>
          </w:p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>n (%)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>χ² (</w:t>
            </w:r>
            <w:proofErr w:type="spellStart"/>
            <w:r w:rsidRPr="00560C93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>df</w:t>
            </w:r>
            <w:proofErr w:type="spellEnd"/>
            <w:r w:rsidRPr="00560C93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>Cramer’s V</w:t>
            </w: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>Age (years)</w:t>
            </w: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30</w:t>
            </w:r>
            <w:r w:rsidR="00433B89">
              <w:rPr>
                <w:rFonts w:ascii="Candara" w:eastAsia="Times New Roman" w:hAnsi="Candara" w:cs="Times New Roman"/>
                <w:sz w:val="24"/>
                <w:szCs w:val="24"/>
              </w:rPr>
              <w:t>-</w:t>
            </w: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44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2648D4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2648D4">
              <w:t>132 (92.</w:t>
            </w:r>
            <w:r>
              <w:t>3%)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2648D4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11 (7.</w:t>
            </w:r>
            <w:r w:rsidR="002648D4">
              <w:rPr>
                <w:rFonts w:ascii="Candara" w:eastAsia="Times New Roman" w:hAnsi="Candara" w:cs="Times New Roman"/>
                <w:sz w:val="24"/>
                <w:szCs w:val="24"/>
              </w:rPr>
              <w:t>7</w:t>
            </w: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132.718 (2)</w:t>
            </w: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0.575</w:t>
            </w: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45</w:t>
            </w:r>
            <w:r w:rsidR="00433B89">
              <w:rPr>
                <w:rFonts w:ascii="Candara" w:eastAsia="Times New Roman" w:hAnsi="Candara" w:cs="Times New Roman"/>
                <w:sz w:val="24"/>
                <w:szCs w:val="24"/>
              </w:rPr>
              <w:t>-</w:t>
            </w: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60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96 (64.0)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54 (36.0)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&gt;60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23 (21.3)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85 (78.7)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>Sex</w:t>
            </w: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Male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172 (75.1)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57 (24.9)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35.718 (1)</w:t>
            </w: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0.298</w:t>
            </w: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Female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79 (46.0)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93 (54.0)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>Marital Status</w:t>
            </w: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Single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82 (50.0)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82 (50.0)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46.050 (2)</w:t>
            </w: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0.339</w:t>
            </w: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Married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140 (81.4)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32 (18.6)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Other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29 (44.6)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36 (55.4)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>Education</w:t>
            </w: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None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42 (33.9)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82 (66.1)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72.788 (3)</w:t>
            </w: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0.426</w:t>
            </w: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Basic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69 (64.5)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38 (35.5)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High School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88 (84.6)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16 (15.4)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Tertiary/Higher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52 (78.8)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14 (21.2)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>Employment Status</w:t>
            </w: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Employed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152 (76.0)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48 (24.0)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30.629 (1)</w:t>
            </w: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0.276</w:t>
            </w: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Unemployed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99 (49.3)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102 (50.7)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>Income (GHS)</w:t>
            </w: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≤999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51 (48.6)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54 (51.4)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14.497 (2)</w:t>
            </w: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0.190</w:t>
            </w: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1000</w:t>
            </w:r>
            <w:r w:rsidR="00433B89">
              <w:rPr>
                <w:rFonts w:ascii="Candara" w:eastAsia="Times New Roman" w:hAnsi="Candara" w:cs="Times New Roman"/>
                <w:sz w:val="24"/>
                <w:szCs w:val="24"/>
              </w:rPr>
              <w:t>-</w:t>
            </w: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3000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92 (63.0)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54 (37.0)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&gt;3000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108 (72.0)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42 (28.0)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>Residence</w:t>
            </w: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Urban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95 (53.4)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83 (46.6)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11.628 (1)</w:t>
            </w: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0.001</w:t>
            </w: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0.170</w:t>
            </w: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Rural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156 (69.9)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67 (30.1)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>Duration of T2DM</w:t>
            </w: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&lt;5 years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160 (81.6)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36 (18.4)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71.478 (2)</w:t>
            </w: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0.422</w:t>
            </w: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5</w:t>
            </w:r>
            <w:r w:rsidR="00433B89">
              <w:rPr>
                <w:rFonts w:ascii="Candara" w:eastAsia="Times New Roman" w:hAnsi="Candara" w:cs="Times New Roman"/>
                <w:sz w:val="24"/>
                <w:szCs w:val="24"/>
              </w:rPr>
              <w:t>-</w:t>
            </w: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10 years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56 (56.6)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43 (43.4)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&gt;10 years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35 (33.0)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71 (67.0)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lastRenderedPageBreak/>
              <w:t>Treatment Type</w:t>
            </w: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Oral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169 (81.6)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38 (18.4)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70.479 (2)</w:t>
            </w: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0.419</w:t>
            </w: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Insulin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57 (48.0)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62 (52.0)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Both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25 (33.3)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50 (66.7)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>Comorbidity Status</w:t>
            </w: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Yes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69 (47.6)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76 (52.4)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21.848 (1)</w:t>
            </w: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0.233</w:t>
            </w: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No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182 (71.1)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74 (28.9)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>Diabetes Control (FBS</w:t>
            </w:r>
            <w:r w:rsidR="0072120A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="0072120A" w:rsidRPr="00560C93">
              <w:rPr>
                <w:rFonts w:ascii="Candara" w:eastAsia="Times New Roman" w:hAnsi="Candara" w:cs="Times New Roman"/>
                <w:b/>
                <w:sz w:val="24"/>
                <w:szCs w:val="24"/>
              </w:rPr>
              <w:t>mmol</w:t>
            </w:r>
            <w:proofErr w:type="spellEnd"/>
            <w:r w:rsidR="0072120A" w:rsidRPr="00560C93">
              <w:rPr>
                <w:rFonts w:ascii="Candara" w:eastAsia="Times New Roman" w:hAnsi="Candara" w:cs="Times New Roman"/>
                <w:b/>
                <w:sz w:val="24"/>
                <w:szCs w:val="24"/>
              </w:rPr>
              <w:t>/L</w:t>
            </w:r>
            <w:r w:rsidRPr="00560C93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72120A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 xml:space="preserve">&lt;7.2 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175 (70.6)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73 (29.4)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17.638 (1)</w:t>
            </w: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0.210</w:t>
            </w: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72120A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 xml:space="preserve">≥7.2 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76 (49.7)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77 (50.3)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>Smoking</w:t>
            </w: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Yes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58 (46.0)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68 (54.0)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21.524 (1)</w:t>
            </w: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0.232</w:t>
            </w: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No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193 (70.2)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82 (29.8)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>Alcohol Use</w:t>
            </w: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Yes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70 (40.5)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103 (59.5)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63.648 (1)</w:t>
            </w: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0.398</w:t>
            </w: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No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181 (79.4)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47 (20.6)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 xml:space="preserve">Physical </w:t>
            </w:r>
            <w:r w:rsidRPr="0072120A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>Activity</w:t>
            </w:r>
            <w:r w:rsidR="0072120A" w:rsidRPr="0072120A">
              <w:rPr>
                <w:rFonts w:ascii="Candara" w:eastAsia="Times New Roman" w:hAnsi="Candara" w:cs="Times New Roman"/>
                <w:b/>
                <w:bCs/>
                <w:sz w:val="24"/>
                <w:szCs w:val="24"/>
              </w:rPr>
              <w:t xml:space="preserve"> (</w:t>
            </w:r>
            <w:r w:rsidR="0072120A" w:rsidRPr="00560C93">
              <w:rPr>
                <w:rFonts w:ascii="Candara" w:eastAsia="Times New Roman" w:hAnsi="Candara" w:cs="Times New Roman"/>
                <w:b/>
                <w:sz w:val="24"/>
                <w:szCs w:val="24"/>
              </w:rPr>
              <w:t>MET-min/week</w:t>
            </w:r>
            <w:r w:rsidR="0072120A" w:rsidRPr="0072120A">
              <w:rPr>
                <w:rFonts w:ascii="Candara" w:eastAsia="Times New Roman" w:hAnsi="Candara" w:cs="Times New Roman"/>
                <w:b/>
                <w:sz w:val="24"/>
                <w:szCs w:val="24"/>
              </w:rPr>
              <w:t>)</w:t>
            </w:r>
            <w:r w:rsidR="0072120A">
              <w:rPr>
                <w:rFonts w:ascii="Candara" w:eastAsia="Times New Roman" w:hAnsi="Candar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72120A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 xml:space="preserve">&lt;600 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18 (18.6)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79 (81.4)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113.632 (2)</w:t>
            </w: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0.532</w:t>
            </w: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600</w:t>
            </w:r>
            <w:r w:rsidR="00433B89">
              <w:rPr>
                <w:rFonts w:ascii="Candara" w:eastAsia="Times New Roman" w:hAnsi="Candara" w:cs="Times New Roman"/>
                <w:sz w:val="24"/>
                <w:szCs w:val="24"/>
              </w:rPr>
              <w:t>-</w:t>
            </w: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3000</w:t>
            </w:r>
          </w:p>
        </w:tc>
        <w:tc>
          <w:tcPr>
            <w:tcW w:w="22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101 (68.7)</w:t>
            </w:r>
          </w:p>
        </w:tc>
        <w:tc>
          <w:tcPr>
            <w:tcW w:w="213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46 (31.3)</w:t>
            </w:r>
          </w:p>
        </w:tc>
        <w:tc>
          <w:tcPr>
            <w:tcW w:w="1320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</w:tr>
      <w:tr w:rsidR="00C37783" w:rsidRPr="00560C93" w:rsidTr="00C37783">
        <w:trPr>
          <w:tblCellSpacing w:w="15" w:type="dxa"/>
        </w:trPr>
        <w:tc>
          <w:tcPr>
            <w:tcW w:w="2655" w:type="dxa"/>
            <w:tcBorders>
              <w:bottom w:val="single" w:sz="4" w:space="0" w:color="auto"/>
            </w:tcBorders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bottom w:val="single" w:sz="4" w:space="0" w:color="auto"/>
            </w:tcBorders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&gt;3000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132 (84.1)</w:t>
            </w:r>
          </w:p>
        </w:tc>
        <w:tc>
          <w:tcPr>
            <w:tcW w:w="2130" w:type="dxa"/>
            <w:tcBorders>
              <w:bottom w:val="single" w:sz="4" w:space="0" w:color="auto"/>
            </w:tcBorders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  <w:r w:rsidRPr="00560C93">
              <w:rPr>
                <w:rFonts w:ascii="Candara" w:eastAsia="Times New Roman" w:hAnsi="Candara" w:cs="Times New Roman"/>
                <w:sz w:val="24"/>
                <w:szCs w:val="24"/>
              </w:rPr>
              <w:t>25 (15.9)</w:t>
            </w:r>
          </w:p>
        </w:tc>
        <w:tc>
          <w:tcPr>
            <w:tcW w:w="1320" w:type="dxa"/>
            <w:tcBorders>
              <w:bottom w:val="single" w:sz="4" w:space="0" w:color="auto"/>
            </w:tcBorders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932" w:type="dxa"/>
            <w:tcBorders>
              <w:bottom w:val="single" w:sz="4" w:space="0" w:color="auto"/>
            </w:tcBorders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560C93" w:rsidRPr="00560C93" w:rsidRDefault="00560C93" w:rsidP="00560C93">
            <w:pPr>
              <w:spacing w:after="0" w:line="240" w:lineRule="auto"/>
              <w:rPr>
                <w:rFonts w:ascii="Candara" w:eastAsia="Times New Roman" w:hAnsi="Candara" w:cs="Times New Roman"/>
                <w:sz w:val="24"/>
                <w:szCs w:val="24"/>
              </w:rPr>
            </w:pPr>
          </w:p>
        </w:tc>
      </w:tr>
    </w:tbl>
    <w:p w:rsidR="002B123F" w:rsidRPr="00560C93" w:rsidRDefault="002B123F" w:rsidP="00560C93">
      <w:pPr>
        <w:spacing w:after="0"/>
        <w:rPr>
          <w:rFonts w:ascii="Candara" w:hAnsi="Candara"/>
          <w:sz w:val="24"/>
          <w:szCs w:val="24"/>
        </w:rPr>
      </w:pPr>
    </w:p>
    <w:sectPr w:rsidR="002B123F" w:rsidRPr="00560C93" w:rsidSect="00560C9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C93"/>
    <w:rsid w:val="00042FC7"/>
    <w:rsid w:val="002648D4"/>
    <w:rsid w:val="002B123F"/>
    <w:rsid w:val="00394D0A"/>
    <w:rsid w:val="00433B89"/>
    <w:rsid w:val="00436ED5"/>
    <w:rsid w:val="00560C93"/>
    <w:rsid w:val="005A6784"/>
    <w:rsid w:val="0072120A"/>
    <w:rsid w:val="00956EA1"/>
    <w:rsid w:val="00AB07BE"/>
    <w:rsid w:val="00C37783"/>
    <w:rsid w:val="00D97C98"/>
    <w:rsid w:val="00DF73AC"/>
    <w:rsid w:val="00FE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CFA94"/>
  <w15:chartTrackingRefBased/>
  <w15:docId w15:val="{F3C3F8A7-A5F1-41C0-BC0F-FEC60871A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60C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C9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560C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98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1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282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Godfred Darko</dc:creator>
  <cp:keywords/>
  <dc:description/>
  <cp:lastModifiedBy>Godfred Darko</cp:lastModifiedBy>
  <cp:revision>15</cp:revision>
  <dcterms:created xsi:type="dcterms:W3CDTF">2026-05-23T01:21:00Z</dcterms:created>
  <dcterms:modified xsi:type="dcterms:W3CDTF">2026-09-08T10:59:00Z</dcterms:modified>
</cp:coreProperties>
</file>