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A2" w:rsidRPr="000F08A2" w:rsidRDefault="000F08A2" w:rsidP="000F08A2">
      <w:pPr>
        <w:spacing w:after="200" w:line="276" w:lineRule="auto"/>
        <w:ind w:left="-284" w:right="143"/>
        <w:rPr>
          <w:rFonts w:ascii="Times New Roman" w:eastAsia="Times New Roman" w:hAnsi="Times New Roman" w:cs="Times New Roman"/>
          <w:b/>
          <w:sz w:val="16"/>
          <w:szCs w:val="16"/>
          <w:lang w:val="en-GB" w:eastAsia="en-GB"/>
        </w:rPr>
      </w:pPr>
      <w:r w:rsidRPr="000F08A2">
        <w:rPr>
          <w:rFonts w:ascii="Times New Roman" w:eastAsia="Times New Roman" w:hAnsi="Times New Roman" w:cs="Times New Roman"/>
          <w:b/>
          <w:sz w:val="18"/>
          <w:szCs w:val="18"/>
          <w:lang w:val="en-GB" w:eastAsia="en-GB"/>
        </w:rPr>
        <w:t>Table S2.</w:t>
      </w:r>
      <w:r w:rsidRPr="000F08A2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 Interaction effects of </w:t>
      </w:r>
      <w:r w:rsidR="003832F8" w:rsidRPr="003832F8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GB" w:eastAsia="en-GB"/>
        </w:rPr>
        <w:t>oral-</w:t>
      </w:r>
      <w:r w:rsidR="003832F8" w:rsidRPr="003832F8">
        <w:rPr>
          <w:rFonts w:ascii="Calibri" w:eastAsia="Calibri" w:hAnsi="Calibri" w:cs="Arial"/>
          <w:lang w:val="en-GB"/>
        </w:rPr>
        <w:t xml:space="preserve"> </w:t>
      </w:r>
      <w:r w:rsidR="003832F8" w:rsidRPr="003832F8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GB" w:eastAsia="en-GB"/>
        </w:rPr>
        <w:t xml:space="preserve">health-related </w:t>
      </w:r>
      <w:r w:rsidRPr="000F08A2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background factors and having a CHD on the prevalence of </w:t>
      </w:r>
      <w:r w:rsidR="003832F8">
        <w:rPr>
          <w:rFonts w:ascii="Times New Roman" w:eastAsia="Times New Roman" w:hAnsi="Times New Roman" w:cs="Times New Roman"/>
          <w:b/>
          <w:sz w:val="18"/>
          <w:szCs w:val="18"/>
          <w:lang w:val="en-GB" w:eastAsia="en-GB"/>
        </w:rPr>
        <w:t>gingivitis (gingival index</w:t>
      </w:r>
      <w:r w:rsidR="00001CF6">
        <w:rPr>
          <w:rFonts w:ascii="Times New Roman" w:eastAsia="Times New Roman" w:hAnsi="Times New Roman" w:cs="Times New Roman"/>
          <w:b/>
          <w:sz w:val="18"/>
          <w:szCs w:val="18"/>
          <w:lang w:val="en-GB" w:eastAsia="en-GB"/>
        </w:rPr>
        <w:t>:</w:t>
      </w:r>
      <w:r w:rsidR="003832F8">
        <w:rPr>
          <w:rFonts w:ascii="Times New Roman" w:eastAsia="Times New Roman" w:hAnsi="Times New Roman" w:cs="Times New Roman"/>
          <w:b/>
          <w:sz w:val="18"/>
          <w:szCs w:val="18"/>
          <w:lang w:val="en-GB" w:eastAsia="en-GB"/>
        </w:rPr>
        <w:t xml:space="preserve"> </w:t>
      </w:r>
      <w:r w:rsidRPr="000F08A2">
        <w:rPr>
          <w:rFonts w:ascii="Times New Roman" w:eastAsia="Times New Roman" w:hAnsi="Times New Roman" w:cs="Times New Roman"/>
          <w:b/>
          <w:sz w:val="18"/>
          <w:szCs w:val="18"/>
          <w:lang w:val="en-GB" w:eastAsia="en-GB"/>
        </w:rPr>
        <w:t>GI &gt;2</w:t>
      </w:r>
      <w:r w:rsidRPr="000F08A2">
        <w:rPr>
          <w:rFonts w:ascii="Calibri" w:eastAsia="Calibri" w:hAnsi="Calibri" w:cs="Arial"/>
          <w:lang w:val="en-GB"/>
        </w:rPr>
        <w:t xml:space="preserve"> </w:t>
      </w:r>
      <w:r w:rsidRPr="000F08A2">
        <w:rPr>
          <w:rFonts w:ascii="Times New Roman" w:eastAsia="Times New Roman" w:hAnsi="Times New Roman" w:cs="Times New Roman"/>
          <w:b/>
          <w:sz w:val="18"/>
          <w:szCs w:val="18"/>
          <w:lang w:val="en-GB" w:eastAsia="en-GB"/>
        </w:rPr>
        <w:t xml:space="preserve">and ≤2). </w:t>
      </w:r>
    </w:p>
    <w:tbl>
      <w:tblPr>
        <w:tblpPr w:leftFromText="180" w:rightFromText="180" w:vertAnchor="text" w:horzAnchor="margin" w:tblpY="131"/>
        <w:tblW w:w="9642" w:type="dxa"/>
        <w:tblCellMar>
          <w:left w:w="0" w:type="dxa"/>
          <w:right w:w="0" w:type="dxa"/>
        </w:tblCellMar>
        <w:tblLook w:val="0420"/>
      </w:tblPr>
      <w:tblGrid>
        <w:gridCol w:w="2838"/>
        <w:gridCol w:w="2268"/>
        <w:gridCol w:w="2268"/>
        <w:gridCol w:w="2268"/>
      </w:tblGrid>
      <w:tr w:rsidR="000F08A2" w:rsidRPr="000F08A2" w:rsidTr="008D4562">
        <w:trPr>
          <w:trHeight w:val="197"/>
        </w:trPr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CHD cases (111)</w:t>
            </w:r>
            <w:r w:rsidRPr="000F08A2">
              <w:rPr>
                <w:rFonts w:ascii="Calibri" w:eastAsia="Calibri" w:hAnsi="Calibri" w:cs="Arial"/>
                <w:lang w:val="en-GB"/>
              </w:rPr>
              <w:t xml:space="preserve">                 </w:t>
            </w: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Controls (182)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Interactions</w:t>
            </w:r>
          </w:p>
        </w:tc>
      </w:tr>
      <w:tr w:rsidR="000F08A2" w:rsidRPr="000F08A2" w:rsidTr="008D4562">
        <w:trPr>
          <w:trHeight w:val="305"/>
        </w:trPr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Independent variables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Crude analysis</w:t>
            </w: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Unadjusted OR (95% CI)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Crude analysis</w:t>
            </w: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Unadjusted OR (95% CI)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0F08A2" w:rsidRPr="000F08A2" w:rsidTr="008D4562">
        <w:trPr>
          <w:trHeight w:val="584"/>
        </w:trPr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Brushing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Frequent (R)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Not frequent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1.89 (0.58-6.09)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0.65 (0.13-3.32)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2.90 (0.39-21.65)</w:t>
            </w:r>
          </w:p>
        </w:tc>
      </w:tr>
      <w:tr w:rsidR="000F08A2" w:rsidRPr="000F08A2" w:rsidTr="008D4562">
        <w:trPr>
          <w:trHeight w:val="863"/>
        </w:trPr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08A2" w:rsidRPr="000F08A2" w:rsidRDefault="000F08A2" w:rsidP="000F08A2">
            <w:pPr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nb-NO"/>
              </w:rPr>
            </w:pPr>
            <w:r w:rsidRPr="000F08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 w:eastAsia="nb-NO"/>
              </w:rPr>
              <w:t xml:space="preserve">Fluoride 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Frequent (R)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Not frequent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1.18 (0.51-2.76)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0.72 (0.35-1.50)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1.64 (0.53-5.03)</w:t>
            </w:r>
          </w:p>
        </w:tc>
      </w:tr>
      <w:tr w:rsidR="000F08A2" w:rsidRPr="000F08A2" w:rsidTr="008D4562">
        <w:trPr>
          <w:trHeight w:val="584"/>
        </w:trPr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Caregiver’s caries knowledge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>Good knowledge</w:t>
            </w:r>
            <w:r w:rsidRPr="000F08A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 xml:space="preserve"> </w:t>
            </w: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(R)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Low knowledge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1.09 (0.28-4.37)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1.04 (0.09-11.66)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1.06 (0.07-17.24)</w:t>
            </w:r>
          </w:p>
        </w:tc>
      </w:tr>
      <w:tr w:rsidR="000F08A2" w:rsidRPr="000F08A2" w:rsidTr="008D4562">
        <w:trPr>
          <w:trHeight w:val="584"/>
        </w:trPr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Mother’s education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Higher education (R)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Lower education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1.24 (0.53-2.89)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1.86 (0.94-3.67)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en-GB"/>
              </w:rPr>
              <w:t>1.36 (0.39-4.66)</w:t>
            </w:r>
          </w:p>
        </w:tc>
      </w:tr>
      <w:tr w:rsidR="000F08A2" w:rsidRPr="000F08A2" w:rsidTr="008D4562">
        <w:trPr>
          <w:trHeight w:val="584"/>
        </w:trPr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08A2" w:rsidRPr="000F08A2" w:rsidRDefault="000F08A2" w:rsidP="000F08A2">
            <w:pPr>
              <w:spacing w:after="0" w:line="360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 xml:space="preserve">Child’s dental services utilisation 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 xml:space="preserve">Yes </w:t>
            </w:r>
            <w:r w:rsidRPr="000F08A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(R)</w:t>
            </w:r>
          </w:p>
          <w:p w:rsidR="000F08A2" w:rsidRPr="000F08A2" w:rsidRDefault="000F08A2" w:rsidP="000F08A2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No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0.34 (0.09-1.22)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  <w:t>1.01 (0.48-2.15)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:rsidR="000F08A2" w:rsidRPr="000F08A2" w:rsidRDefault="000F08A2" w:rsidP="000F0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F08A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0.33 (0.07-1.48)</w:t>
            </w:r>
          </w:p>
        </w:tc>
      </w:tr>
    </w:tbl>
    <w:p w:rsidR="000F08A2" w:rsidRPr="000F08A2" w:rsidRDefault="000F08A2" w:rsidP="000F08A2">
      <w:pPr>
        <w:spacing w:after="0" w:line="240" w:lineRule="auto"/>
        <w:ind w:right="284"/>
        <w:rPr>
          <w:rFonts w:ascii="Times New Roman" w:eastAsia="Calibri" w:hAnsi="Times New Roman" w:cs="Times New Roman"/>
          <w:sz w:val="16"/>
          <w:szCs w:val="16"/>
          <w:lang w:val="en-GB"/>
        </w:rPr>
      </w:pPr>
    </w:p>
    <w:p w:rsidR="000F08A2" w:rsidRPr="000F08A2" w:rsidRDefault="000F08A2" w:rsidP="000F08A2">
      <w:pPr>
        <w:spacing w:after="0" w:line="240" w:lineRule="auto"/>
        <w:ind w:right="284"/>
        <w:rPr>
          <w:rFonts w:ascii="Times New Roman" w:eastAsia="Calibri" w:hAnsi="Times New Roman" w:cs="Times New Roman"/>
          <w:sz w:val="16"/>
          <w:szCs w:val="16"/>
          <w:lang w:val="en-GB"/>
        </w:rPr>
      </w:pPr>
      <w:r w:rsidRPr="000F08A2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Interaction effects of </w:t>
      </w:r>
      <w:r w:rsidR="00001CF6" w:rsidRPr="00001CF6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oral- health-related </w:t>
      </w:r>
      <w:bookmarkStart w:id="0" w:name="_GoBack"/>
      <w:bookmarkEnd w:id="0"/>
      <w:r w:rsidRPr="000F08A2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background variables on prevalence of gingivitis were ascertained using bivariate logistic regression analysis of the variables among CHD cases and controls. Odds ratios (ORs) are presented with 95% confidence intervals (CIs). (ns) </w:t>
      </w:r>
      <w:proofErr w:type="gramStart"/>
      <w:r w:rsidRPr="000F08A2">
        <w:rPr>
          <w:rFonts w:ascii="Times New Roman" w:eastAsia="Calibri" w:hAnsi="Times New Roman" w:cs="Times New Roman"/>
          <w:sz w:val="16"/>
          <w:szCs w:val="16"/>
          <w:lang w:val="en-GB"/>
        </w:rPr>
        <w:t>denotes</w:t>
      </w:r>
      <w:proofErr w:type="gramEnd"/>
      <w:r w:rsidRPr="000F08A2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 not significant, * denotes significance at </w:t>
      </w:r>
      <w:r w:rsidRPr="000F08A2">
        <w:rPr>
          <w:rFonts w:ascii="Times New Roman" w:eastAsia="Calibri" w:hAnsi="Times New Roman" w:cs="Times New Roman"/>
          <w:i/>
          <w:sz w:val="16"/>
          <w:szCs w:val="16"/>
          <w:lang w:val="en-GB"/>
        </w:rPr>
        <w:t>p</w:t>
      </w:r>
      <w:r w:rsidRPr="000F08A2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 &lt; 0.05 and ** significance at </w:t>
      </w:r>
      <w:r w:rsidRPr="000F08A2">
        <w:rPr>
          <w:rFonts w:ascii="Times New Roman" w:eastAsia="Calibri" w:hAnsi="Times New Roman" w:cs="Times New Roman"/>
          <w:i/>
          <w:sz w:val="16"/>
          <w:szCs w:val="16"/>
          <w:lang w:val="en-GB"/>
        </w:rPr>
        <w:t>p</w:t>
      </w:r>
      <w:r w:rsidRPr="000F08A2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 &lt; 0.01.</w:t>
      </w:r>
    </w:p>
    <w:p w:rsidR="000F08A2" w:rsidRPr="000F08A2" w:rsidRDefault="000F08A2" w:rsidP="000F08A2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D443F9" w:rsidRDefault="00D443F9"/>
    <w:sectPr w:rsidR="00D443F9" w:rsidSect="00475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docVars>
    <w:docVar w:name="Total_Editing_Time" w:val="20"/>
  </w:docVars>
  <w:rsids>
    <w:rsidRoot w:val="000F08A2"/>
    <w:rsid w:val="00001CF6"/>
    <w:rsid w:val="0009565B"/>
    <w:rsid w:val="000F08A2"/>
    <w:rsid w:val="0015669E"/>
    <w:rsid w:val="00237818"/>
    <w:rsid w:val="00242982"/>
    <w:rsid w:val="003832F8"/>
    <w:rsid w:val="004066BD"/>
    <w:rsid w:val="00475213"/>
    <w:rsid w:val="005118D9"/>
    <w:rsid w:val="005B0A9B"/>
    <w:rsid w:val="005F4FF6"/>
    <w:rsid w:val="006B473E"/>
    <w:rsid w:val="007A5F25"/>
    <w:rsid w:val="00907BC3"/>
    <w:rsid w:val="009E1E5E"/>
    <w:rsid w:val="00AD763E"/>
    <w:rsid w:val="00B73ACE"/>
    <w:rsid w:val="00B974B3"/>
    <w:rsid w:val="00CC023F"/>
    <w:rsid w:val="00D4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21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160</Words>
  <Characters>998</Characters>
  <Application>Microsoft Office Word</Application>
  <DocSecurity>0</DocSecurity>
  <Lines>92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Hiba Mohammedali</dc:creator>
  <cp:lastModifiedBy>CSABAY</cp:lastModifiedBy>
  <cp:revision>3</cp:revision>
  <dcterms:created xsi:type="dcterms:W3CDTF">2016-10-24T13:54:00Z</dcterms:created>
  <dcterms:modified xsi:type="dcterms:W3CDTF">2016-11-09T22:44:00Z</dcterms:modified>
</cp:coreProperties>
</file>