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D83" w:rsidRPr="001A3F78" w:rsidRDefault="007A6D83" w:rsidP="007A6D83">
      <w:pPr>
        <w:widowControl/>
        <w:shd w:val="clear" w:color="auto" w:fill="FFFFFF"/>
        <w:adjustRightInd w:val="0"/>
        <w:snapToGrid w:val="0"/>
        <w:jc w:val="left"/>
        <w:rPr>
          <w:rFonts w:ascii="Arial" w:eastAsia="SimSun" w:hAnsi="Arial" w:cs="Arial"/>
          <w:b/>
          <w:bCs/>
          <w:kern w:val="0"/>
          <w:sz w:val="22"/>
        </w:rPr>
      </w:pPr>
      <w:r w:rsidRPr="001A3F78">
        <w:rPr>
          <w:rFonts w:ascii="Times New Roman" w:eastAsia="Microsoft YaHei" w:hAnsi="Times New Roman" w:cs="Times New Roman"/>
          <w:b/>
          <w:kern w:val="0"/>
          <w:sz w:val="22"/>
          <w:lang w:val="en-GB"/>
        </w:rPr>
        <w:t xml:space="preserve">Table </w:t>
      </w:r>
      <w:r w:rsidR="000945E5">
        <w:rPr>
          <w:rFonts w:ascii="Times New Roman" w:eastAsia="Microsoft YaHei" w:hAnsi="Times New Roman" w:cs="Times New Roman"/>
          <w:b/>
          <w:kern w:val="0"/>
          <w:sz w:val="22"/>
          <w:lang w:val="en-GB"/>
        </w:rPr>
        <w:t>S</w:t>
      </w:r>
      <w:bookmarkStart w:id="0" w:name="_GoBack"/>
      <w:bookmarkEnd w:id="0"/>
      <w:r w:rsidRPr="001A3F78">
        <w:rPr>
          <w:rFonts w:ascii="Times New Roman" w:eastAsia="Microsoft YaHei" w:hAnsi="Times New Roman" w:cs="Times New Roman" w:hint="eastAsia"/>
          <w:b/>
          <w:kern w:val="0"/>
          <w:sz w:val="22"/>
          <w:lang w:val="en-GB"/>
        </w:rPr>
        <w:t>3</w:t>
      </w:r>
      <w:r w:rsidRPr="001A3F78">
        <w:rPr>
          <w:rFonts w:ascii="Times New Roman" w:eastAsia="Microsoft YaHei" w:hAnsi="Times New Roman" w:cs="Times New Roman"/>
          <w:b/>
          <w:kern w:val="0"/>
          <w:sz w:val="22"/>
          <w:lang w:val="en-GB"/>
        </w:rPr>
        <w:t>.</w:t>
      </w:r>
      <w:r w:rsidRPr="001A3F78">
        <w:rPr>
          <w:rFonts w:ascii="Arial" w:eastAsia="SimSun" w:hAnsi="Arial" w:cs="Arial" w:hint="eastAsia"/>
          <w:kern w:val="0"/>
          <w:sz w:val="22"/>
        </w:rPr>
        <w:t xml:space="preserve"> </w:t>
      </w:r>
      <w:r w:rsidRPr="001A3F78">
        <w:rPr>
          <w:rFonts w:ascii="Times New Roman" w:eastAsia="Microsoft YaHei" w:hAnsi="Times New Roman" w:cs="Times New Roman"/>
          <w:b/>
          <w:kern w:val="0"/>
          <w:sz w:val="22"/>
          <w:lang w:val="en-GB"/>
        </w:rPr>
        <w:t>Risk of bias tabl</w:t>
      </w:r>
      <w:r w:rsidRPr="001A3F78">
        <w:rPr>
          <w:rFonts w:ascii="Times New Roman" w:eastAsia="Microsoft YaHei" w:hAnsi="Times New Roman" w:cs="Times New Roman" w:hint="eastAsia"/>
          <w:b/>
          <w:kern w:val="0"/>
          <w:sz w:val="22"/>
          <w:lang w:val="en-GB"/>
        </w:rPr>
        <w:t>e</w:t>
      </w:r>
    </w:p>
    <w:tbl>
      <w:tblPr>
        <w:tblStyle w:val="3"/>
        <w:tblW w:w="15219" w:type="dxa"/>
        <w:tblInd w:w="-510" w:type="dxa"/>
        <w:tblLayout w:type="fixed"/>
        <w:tblLook w:val="04A0" w:firstRow="1" w:lastRow="0" w:firstColumn="1" w:lastColumn="0" w:noHBand="0" w:noVBand="1"/>
      </w:tblPr>
      <w:tblGrid>
        <w:gridCol w:w="902"/>
        <w:gridCol w:w="2835"/>
        <w:gridCol w:w="1984"/>
        <w:gridCol w:w="1701"/>
        <w:gridCol w:w="1843"/>
        <w:gridCol w:w="2552"/>
        <w:gridCol w:w="1984"/>
        <w:gridCol w:w="1418"/>
      </w:tblGrid>
      <w:tr w:rsidR="007A6D83" w:rsidRPr="001A3F78" w:rsidTr="00426F78">
        <w:trPr>
          <w:trHeight w:val="557"/>
        </w:trPr>
        <w:tc>
          <w:tcPr>
            <w:tcW w:w="902" w:type="dxa"/>
            <w:shd w:val="clear" w:color="auto" w:fill="auto"/>
          </w:tcPr>
          <w:p w:rsidR="007A6D83" w:rsidRPr="001A3F78" w:rsidRDefault="007A6D83" w:rsidP="00426F78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ja-JP"/>
              </w:rPr>
            </w:pPr>
            <w:r w:rsidRPr="001A3F78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ja-JP"/>
              </w:rPr>
              <w:t>Study</w:t>
            </w:r>
          </w:p>
        </w:tc>
        <w:tc>
          <w:tcPr>
            <w:tcW w:w="2835" w:type="dxa"/>
            <w:shd w:val="clear" w:color="auto" w:fill="auto"/>
          </w:tcPr>
          <w:p w:rsidR="007A6D83" w:rsidRPr="001A3F78" w:rsidRDefault="007A6D83" w:rsidP="00426F78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A3F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Random</w:t>
            </w:r>
          </w:p>
          <w:p w:rsidR="007A6D83" w:rsidRPr="001A3F78" w:rsidRDefault="007A6D83" w:rsidP="00426F78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ja-JP"/>
              </w:rPr>
            </w:pPr>
            <w:r w:rsidRPr="001A3F78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ja-JP"/>
              </w:rPr>
              <w:t>sequence generation</w:t>
            </w:r>
          </w:p>
        </w:tc>
        <w:tc>
          <w:tcPr>
            <w:tcW w:w="1984" w:type="dxa"/>
            <w:shd w:val="clear" w:color="auto" w:fill="auto"/>
          </w:tcPr>
          <w:p w:rsidR="007A6D83" w:rsidRPr="001A3F78" w:rsidRDefault="007A6D83" w:rsidP="00426F78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ja-JP"/>
              </w:rPr>
            </w:pPr>
            <w:r w:rsidRPr="001A3F78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ja-JP"/>
              </w:rPr>
              <w:t>Allocation concealment</w:t>
            </w:r>
          </w:p>
        </w:tc>
        <w:tc>
          <w:tcPr>
            <w:tcW w:w="1701" w:type="dxa"/>
            <w:shd w:val="clear" w:color="auto" w:fill="auto"/>
          </w:tcPr>
          <w:p w:rsidR="007A6D83" w:rsidRPr="001A3F78" w:rsidRDefault="007A6D83" w:rsidP="00426F7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A3F78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ja-JP"/>
              </w:rPr>
              <w:t>Blinding of participants and personne</w:t>
            </w:r>
            <w:r w:rsidRPr="001A3F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</w:t>
            </w:r>
          </w:p>
        </w:tc>
        <w:tc>
          <w:tcPr>
            <w:tcW w:w="1843" w:type="dxa"/>
            <w:shd w:val="clear" w:color="auto" w:fill="auto"/>
          </w:tcPr>
          <w:p w:rsidR="007A6D83" w:rsidRPr="001A3F78" w:rsidRDefault="007A6D83" w:rsidP="00426F78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A3F78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ja-JP"/>
              </w:rPr>
              <w:t>Blinding of outcome assessment</w:t>
            </w:r>
          </w:p>
        </w:tc>
        <w:tc>
          <w:tcPr>
            <w:tcW w:w="2552" w:type="dxa"/>
            <w:shd w:val="clear" w:color="auto" w:fill="auto"/>
          </w:tcPr>
          <w:p w:rsidR="007A6D83" w:rsidRPr="001A3F78" w:rsidRDefault="007A6D83" w:rsidP="00426F78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ja-JP"/>
              </w:rPr>
            </w:pPr>
            <w:r w:rsidRPr="001A3F78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ja-JP"/>
              </w:rPr>
              <w:t>Incomplete outcome data</w:t>
            </w:r>
          </w:p>
        </w:tc>
        <w:tc>
          <w:tcPr>
            <w:tcW w:w="1984" w:type="dxa"/>
            <w:shd w:val="clear" w:color="auto" w:fill="auto"/>
          </w:tcPr>
          <w:p w:rsidR="007A6D83" w:rsidRPr="001A3F78" w:rsidRDefault="007A6D83" w:rsidP="00426F78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ja-JP"/>
              </w:rPr>
            </w:pPr>
            <w:r w:rsidRPr="001A3F78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ja-JP"/>
              </w:rPr>
              <w:t>Selective reporting</w:t>
            </w:r>
          </w:p>
        </w:tc>
        <w:tc>
          <w:tcPr>
            <w:tcW w:w="1418" w:type="dxa"/>
            <w:shd w:val="clear" w:color="auto" w:fill="auto"/>
          </w:tcPr>
          <w:p w:rsidR="007A6D83" w:rsidRPr="001A3F78" w:rsidRDefault="007A6D83" w:rsidP="00426F78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ja-JP"/>
              </w:rPr>
            </w:pPr>
            <w:r w:rsidRPr="001A3F78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ja-JP"/>
              </w:rPr>
              <w:t>Other bias</w:t>
            </w:r>
          </w:p>
        </w:tc>
      </w:tr>
      <w:tr w:rsidR="007A6D83" w:rsidRPr="001A3F78" w:rsidTr="00426F78">
        <w:trPr>
          <w:trHeight w:val="1292"/>
        </w:trPr>
        <w:tc>
          <w:tcPr>
            <w:tcW w:w="902" w:type="dxa"/>
            <w:shd w:val="clear" w:color="auto" w:fill="FFFFFF"/>
          </w:tcPr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</w:rPr>
              <w:t>Aguirre 1982</w:t>
            </w:r>
          </w:p>
        </w:tc>
        <w:tc>
          <w:tcPr>
            <w:tcW w:w="2835" w:type="dxa"/>
          </w:tcPr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Low 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 xml:space="preserve">risk: 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A3F7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Quote: </w:t>
            </w:r>
            <w:r w:rsidRPr="001A3F78">
              <w:rPr>
                <w:rFonts w:ascii="Times New Roman" w:hAnsi="Times New Roman" w:cs="Times New Roman"/>
                <w:sz w:val="18"/>
                <w:szCs w:val="18"/>
              </w:rPr>
              <w:t>“W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>ith the left side bonded by one technique and the right side by the other, as determined by</w:t>
            </w:r>
            <w:r w:rsidRPr="001A3F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>the flip of a coin</w:t>
            </w:r>
            <w:r w:rsidRPr="001A3F78">
              <w:rPr>
                <w:rFonts w:ascii="Times New Roman" w:hAnsi="Times New Roman" w:cs="Times New Roman"/>
                <w:sz w:val="18"/>
                <w:szCs w:val="18"/>
              </w:rPr>
              <w:t>”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A3F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Comment: </w:t>
            </w:r>
            <w:r w:rsidRPr="001A3F78">
              <w:rPr>
                <w:rFonts w:ascii="Times New Roman" w:hAnsi="Times New Roman" w:cs="Times New Roman"/>
                <w:bCs/>
                <w:sz w:val="18"/>
                <w:szCs w:val="18"/>
              </w:rPr>
              <w:t>it was possibly done</w:t>
            </w:r>
          </w:p>
        </w:tc>
        <w:tc>
          <w:tcPr>
            <w:tcW w:w="1984" w:type="dxa"/>
          </w:tcPr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 xml:space="preserve">Unclear risk: 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>he method to conceal the allocation w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as</w:t>
            </w:r>
            <w:r w:rsidRPr="001A3F7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 w:eastAsia="ja-JP"/>
              </w:rPr>
              <w:t xml:space="preserve"> </w:t>
            </w:r>
            <w:r w:rsidRPr="001A3F78">
              <w:rPr>
                <w:rFonts w:ascii="Times New Roman" w:hAnsi="Times New Roman" w:cs="Times New Roman"/>
                <w:bCs/>
                <w:sz w:val="18"/>
                <w:szCs w:val="18"/>
                <w:lang w:val="en-GB" w:eastAsia="ja-JP"/>
              </w:rPr>
              <w:t>not mention</w:t>
            </w:r>
            <w:r w:rsidRPr="001A3F78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ed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 xml:space="preserve">; 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>authors were emailed for details but there was no response</w:t>
            </w:r>
          </w:p>
        </w:tc>
        <w:tc>
          <w:tcPr>
            <w:tcW w:w="1701" w:type="dxa"/>
          </w:tcPr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 xml:space="preserve">Unclear risk: 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</w:rPr>
              <w:t>The b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>linding of participants and personnel</w:t>
            </w:r>
            <w:r w:rsidRPr="001A3F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>was not mention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ed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>;</w:t>
            </w:r>
            <w:r w:rsidRPr="001A3F78">
              <w:rPr>
                <w:rFonts w:ascii="Times New Roman" w:hAnsi="Times New Roman" w:cs="Times New Roman"/>
                <w:sz w:val="18"/>
                <w:szCs w:val="18"/>
              </w:rPr>
              <w:t xml:space="preserve"> and </w:t>
            </w:r>
            <w:r w:rsidRPr="001A3F78">
              <w:rPr>
                <w:rFonts w:ascii="Times New Roman" w:hAnsi="Times New Roman" w:cs="Times New Roman"/>
                <w:bCs/>
                <w:sz w:val="18"/>
                <w:szCs w:val="18"/>
                <w:lang w:eastAsia="ja-JP"/>
              </w:rPr>
              <w:t xml:space="preserve">it </w:t>
            </w:r>
            <w:r w:rsidRPr="001A3F78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wa</w:t>
            </w:r>
            <w:r w:rsidRPr="001A3F78">
              <w:rPr>
                <w:rFonts w:ascii="Times New Roman" w:hAnsi="Times New Roman" w:cs="Times New Roman"/>
                <w:bCs/>
                <w:sz w:val="18"/>
                <w:szCs w:val="18"/>
                <w:lang w:eastAsia="ja-JP"/>
              </w:rPr>
              <w:t>s unclear if non-blinding could affect the outcomes</w:t>
            </w:r>
          </w:p>
        </w:tc>
        <w:tc>
          <w:tcPr>
            <w:tcW w:w="1843" w:type="dxa"/>
          </w:tcPr>
          <w:p w:rsidR="007A6D83" w:rsidRPr="001A3F78" w:rsidRDefault="007A6D83" w:rsidP="00426F78">
            <w:pPr>
              <w:widowControl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>Low risk: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 xml:space="preserve">  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>he blinding of outcome assessment was not mention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ed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 xml:space="preserve">; but the outcome measurement </w:t>
            </w:r>
            <w:r w:rsidRPr="001A3F78">
              <w:rPr>
                <w:rFonts w:ascii="Times New Roman" w:hAnsi="Times New Roman" w:cs="Times New Roman" w:hint="eastAsia"/>
                <w:sz w:val="18"/>
                <w:szCs w:val="18"/>
                <w:lang w:val="en-GB"/>
              </w:rPr>
              <w:t>wa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>s not likely to be influenced by lack of blinding</w:t>
            </w:r>
          </w:p>
        </w:tc>
        <w:tc>
          <w:tcPr>
            <w:tcW w:w="2552" w:type="dxa"/>
          </w:tcPr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>Low risk: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 xml:space="preserve"> 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</w:rPr>
              <w:t>T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>here were no dropouts during the tria</w:t>
            </w:r>
            <w:r w:rsidRPr="001A3F78"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  <w:tc>
          <w:tcPr>
            <w:tcW w:w="1984" w:type="dxa"/>
          </w:tcPr>
          <w:p w:rsidR="007A6D83" w:rsidRPr="001A3F78" w:rsidRDefault="007A6D83" w:rsidP="00426F78">
            <w:pPr>
              <w:widowControl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 xml:space="preserve">Low risk: 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 xml:space="preserve">The protocol was not registered, but the predefined outcomes mentioned in the methods section seemed to </w:t>
            </w:r>
            <w:r w:rsidRPr="001A3F78">
              <w:rPr>
                <w:rFonts w:ascii="Times New Roman" w:hAnsi="Times New Roman" w:cs="Times New Roman" w:hint="eastAsia"/>
                <w:sz w:val="18"/>
                <w:szCs w:val="18"/>
              </w:rPr>
              <w:t>have been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 xml:space="preserve"> reported</w:t>
            </w:r>
          </w:p>
        </w:tc>
        <w:tc>
          <w:tcPr>
            <w:tcW w:w="1418" w:type="dxa"/>
          </w:tcPr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>Low risk: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>No other forms of bias seemed to be found</w:t>
            </w:r>
          </w:p>
        </w:tc>
      </w:tr>
      <w:tr w:rsidR="007A6D83" w:rsidRPr="001A3F78" w:rsidTr="00426F78">
        <w:trPr>
          <w:trHeight w:val="1822"/>
        </w:trPr>
        <w:tc>
          <w:tcPr>
            <w:tcW w:w="902" w:type="dxa"/>
            <w:shd w:val="clear" w:color="auto" w:fill="FFFFFF"/>
          </w:tcPr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3F78">
              <w:rPr>
                <w:rFonts w:ascii="Times New Roman" w:hAnsi="Times New Roman" w:cs="Times New Roman"/>
                <w:sz w:val="18"/>
                <w:szCs w:val="18"/>
              </w:rPr>
              <w:t>Dalessandri</w:t>
            </w:r>
            <w:proofErr w:type="spellEnd"/>
            <w:r w:rsidRPr="001A3F78">
              <w:rPr>
                <w:rFonts w:ascii="Times New Roman" w:hAnsi="Times New Roman" w:cs="Times New Roman"/>
                <w:sz w:val="18"/>
                <w:szCs w:val="18"/>
              </w:rPr>
              <w:t xml:space="preserve"> 2012</w:t>
            </w:r>
          </w:p>
        </w:tc>
        <w:tc>
          <w:tcPr>
            <w:tcW w:w="2835" w:type="dxa"/>
          </w:tcPr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Low 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 xml:space="preserve">risk: 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A3F7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Quote: </w:t>
            </w:r>
            <w:r w:rsidRPr="001A3F78">
              <w:rPr>
                <w:rFonts w:ascii="Times New Roman" w:hAnsi="Times New Roman" w:cs="Times New Roman"/>
                <w:sz w:val="18"/>
                <w:szCs w:val="18"/>
              </w:rPr>
              <w:t>“Randomization was performed by alphabetically listing patients and progressively assigning them a number between 1 and 30, then using a randomization table to rearrange the numbers into two columns, representing the two possible bonding procedures:”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A3F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Comment: </w:t>
            </w:r>
            <w:r w:rsidRPr="001A3F78">
              <w:rPr>
                <w:rFonts w:ascii="Times New Roman" w:hAnsi="Times New Roman" w:cs="Times New Roman"/>
                <w:bCs/>
                <w:sz w:val="18"/>
                <w:szCs w:val="18"/>
              </w:rPr>
              <w:t>it was possibly done</w:t>
            </w:r>
          </w:p>
        </w:tc>
        <w:tc>
          <w:tcPr>
            <w:tcW w:w="1984" w:type="dxa"/>
          </w:tcPr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 xml:space="preserve">Unclear risk: 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>he method to conceal the allocation w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as</w:t>
            </w:r>
            <w:r w:rsidRPr="001A3F7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 w:eastAsia="ja-JP"/>
              </w:rPr>
              <w:t xml:space="preserve"> </w:t>
            </w:r>
            <w:r w:rsidRPr="001A3F78">
              <w:rPr>
                <w:rFonts w:ascii="Times New Roman" w:hAnsi="Times New Roman" w:cs="Times New Roman"/>
                <w:bCs/>
                <w:sz w:val="18"/>
                <w:szCs w:val="18"/>
                <w:lang w:val="en-GB" w:eastAsia="ja-JP"/>
              </w:rPr>
              <w:t>not mention</w:t>
            </w:r>
            <w:r w:rsidRPr="001A3F78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ed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 xml:space="preserve">; 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>authors were emailed for details but there was no response</w:t>
            </w:r>
          </w:p>
        </w:tc>
        <w:tc>
          <w:tcPr>
            <w:tcW w:w="1701" w:type="dxa"/>
          </w:tcPr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>Unclear risk: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A3F7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Quote: </w:t>
            </w:r>
            <w:r w:rsidRPr="001A3F78">
              <w:rPr>
                <w:rFonts w:ascii="Times New Roman" w:hAnsi="Times New Roman" w:cs="Times New Roman"/>
                <w:sz w:val="18"/>
                <w:szCs w:val="18"/>
              </w:rPr>
              <w:t>“patients were treated by an orthodontist who was blinded to the study aims”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A3F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Comment: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A3F78">
              <w:rPr>
                <w:rFonts w:ascii="Times New Roman" w:hAnsi="Times New Roman" w:cs="Times New Roman"/>
                <w:bCs/>
                <w:sz w:val="18"/>
                <w:szCs w:val="18"/>
              </w:rPr>
              <w:t>The o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>perator</w:t>
            </w:r>
            <w:r w:rsidRPr="001A3F78">
              <w:rPr>
                <w:rFonts w:ascii="Times New Roman" w:hAnsi="Times New Roman" w:cs="Times New Roman"/>
                <w:bCs/>
                <w:sz w:val="18"/>
                <w:szCs w:val="18"/>
                <w:lang w:eastAsia="ja-JP"/>
              </w:rPr>
              <w:t xml:space="preserve"> w</w:t>
            </w:r>
            <w:r w:rsidRPr="001A3F78">
              <w:rPr>
                <w:rFonts w:ascii="Times New Roman" w:hAnsi="Times New Roman" w:cs="Times New Roman"/>
                <w:bCs/>
                <w:sz w:val="18"/>
                <w:szCs w:val="18"/>
              </w:rPr>
              <w:t>as</w:t>
            </w:r>
            <w:r w:rsidRPr="001A3F78">
              <w:rPr>
                <w:rFonts w:ascii="Times New Roman" w:hAnsi="Times New Roman" w:cs="Times New Roman"/>
                <w:bCs/>
                <w:sz w:val="18"/>
                <w:szCs w:val="18"/>
                <w:lang w:eastAsia="ja-JP"/>
              </w:rPr>
              <w:t xml:space="preserve"> </w:t>
            </w:r>
            <w:r w:rsidRPr="001A3F78">
              <w:rPr>
                <w:rFonts w:ascii="Times New Roman" w:hAnsi="Times New Roman" w:cs="Times New Roman"/>
                <w:sz w:val="18"/>
                <w:szCs w:val="18"/>
              </w:rPr>
              <w:t>blinded</w:t>
            </w:r>
            <w:r w:rsidRPr="001A3F78">
              <w:rPr>
                <w:rFonts w:ascii="Times New Roman" w:hAnsi="Times New Roman" w:cs="Times New Roman"/>
                <w:bCs/>
                <w:sz w:val="18"/>
                <w:szCs w:val="18"/>
                <w:lang w:eastAsia="ja-JP"/>
              </w:rPr>
              <w:t xml:space="preserve">, but the 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>blinding of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 w:rsidRPr="001A3F78">
              <w:rPr>
                <w:rFonts w:ascii="Times New Roman" w:hAnsi="Times New Roman" w:cs="Times New Roman"/>
                <w:bCs/>
                <w:sz w:val="18"/>
                <w:szCs w:val="18"/>
                <w:lang w:eastAsia="ja-JP"/>
              </w:rPr>
              <w:t>p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>articipants</w:t>
            </w:r>
            <w:r w:rsidRPr="001A3F78">
              <w:rPr>
                <w:rFonts w:ascii="Times New Roman" w:hAnsi="Times New Roman" w:cs="Times New Roman"/>
                <w:sz w:val="18"/>
                <w:szCs w:val="18"/>
              </w:rPr>
              <w:t xml:space="preserve"> was not </w:t>
            </w:r>
            <w:r w:rsidRPr="001A3F78">
              <w:rPr>
                <w:rFonts w:ascii="Times New Roman" w:hAnsi="Times New Roman" w:cs="Times New Roman"/>
                <w:bCs/>
                <w:sz w:val="18"/>
                <w:szCs w:val="18"/>
                <w:lang w:eastAsia="ja-JP"/>
              </w:rPr>
              <w:t>mentioned</w:t>
            </w:r>
            <w:r w:rsidRPr="001A3F78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; and it </w:t>
            </w:r>
            <w:r w:rsidRPr="001A3F78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wa</w:t>
            </w:r>
            <w:r w:rsidRPr="001A3F78">
              <w:rPr>
                <w:rFonts w:ascii="Times New Roman" w:hAnsi="Times New Roman" w:cs="Times New Roman"/>
                <w:bCs/>
                <w:sz w:val="18"/>
                <w:szCs w:val="18"/>
              </w:rPr>
              <w:t>s unclear if the outcomes were affected</w:t>
            </w:r>
          </w:p>
        </w:tc>
        <w:tc>
          <w:tcPr>
            <w:tcW w:w="1843" w:type="dxa"/>
          </w:tcPr>
          <w:p w:rsidR="007A6D83" w:rsidRPr="001A3F78" w:rsidRDefault="007A6D83" w:rsidP="00426F78">
            <w:pPr>
              <w:widowControl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>Low risk: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 xml:space="preserve">  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A3F7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Quote: </w:t>
            </w:r>
            <w:r w:rsidRPr="001A3F78">
              <w:rPr>
                <w:rFonts w:ascii="Times New Roman" w:hAnsi="Times New Roman" w:cs="Times New Roman"/>
                <w:sz w:val="18"/>
                <w:szCs w:val="18"/>
              </w:rPr>
              <w:t>“A third operator used analysis of variance to statistically evaluate the data and was blinded regarding the origins of the measurements provenience.”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  <w:r w:rsidRPr="001A3F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Comment: </w:t>
            </w:r>
            <w:r w:rsidRPr="001A3F78">
              <w:rPr>
                <w:rFonts w:ascii="Times New Roman" w:hAnsi="Times New Roman" w:cs="Times New Roman"/>
                <w:bCs/>
                <w:sz w:val="18"/>
                <w:szCs w:val="18"/>
              </w:rPr>
              <w:t>it was possibly done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 xml:space="preserve"> </w:t>
            </w:r>
          </w:p>
        </w:tc>
        <w:tc>
          <w:tcPr>
            <w:tcW w:w="2552" w:type="dxa"/>
          </w:tcPr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>Low risk: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 xml:space="preserve"> </w:t>
            </w:r>
          </w:p>
          <w:p w:rsidR="007A6D83" w:rsidRPr="001A3F78" w:rsidRDefault="007A6D83" w:rsidP="00426F78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</w:rPr>
              <w:t>T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>here were no dropouts during the tria</w:t>
            </w:r>
            <w:r w:rsidRPr="001A3F78"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  <w:tc>
          <w:tcPr>
            <w:tcW w:w="1984" w:type="dxa"/>
          </w:tcPr>
          <w:p w:rsidR="007A6D83" w:rsidRPr="001A3F78" w:rsidRDefault="007A6D83" w:rsidP="00426F78">
            <w:pPr>
              <w:widowControl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 xml:space="preserve">Low risk: 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>The protocol was not registered, but the predefined outcomes mentioned in the methods section seemed to have been reported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</w:p>
        </w:tc>
        <w:tc>
          <w:tcPr>
            <w:tcW w:w="1418" w:type="dxa"/>
          </w:tcPr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>Low risk: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>No other forms of bias seemed to be found</w:t>
            </w:r>
          </w:p>
        </w:tc>
      </w:tr>
      <w:tr w:rsidR="007A6D83" w:rsidRPr="001A3F78" w:rsidTr="00426F78">
        <w:trPr>
          <w:trHeight w:val="1103"/>
        </w:trPr>
        <w:tc>
          <w:tcPr>
            <w:tcW w:w="902" w:type="dxa"/>
            <w:shd w:val="clear" w:color="auto" w:fill="FFFFFF"/>
          </w:tcPr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>Hodge 2004</w:t>
            </w:r>
          </w:p>
        </w:tc>
        <w:tc>
          <w:tcPr>
            <w:tcW w:w="2835" w:type="dxa"/>
          </w:tcPr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 xml:space="preserve">Unclear risk: 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</w:rPr>
              <w:t>The method to generate random sequence was not mentioned; authors were emailed for details but there was no response</w:t>
            </w:r>
          </w:p>
        </w:tc>
        <w:tc>
          <w:tcPr>
            <w:tcW w:w="1984" w:type="dxa"/>
          </w:tcPr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 xml:space="preserve">Unclear risk: 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>he method to conceal the allocation w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as</w:t>
            </w:r>
            <w:r w:rsidRPr="001A3F7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 w:eastAsia="ja-JP"/>
              </w:rPr>
              <w:t xml:space="preserve"> </w:t>
            </w:r>
            <w:r w:rsidRPr="001A3F78">
              <w:rPr>
                <w:rFonts w:ascii="Times New Roman" w:hAnsi="Times New Roman" w:cs="Times New Roman"/>
                <w:bCs/>
                <w:sz w:val="18"/>
                <w:szCs w:val="18"/>
                <w:lang w:val="en-GB" w:eastAsia="ja-JP"/>
              </w:rPr>
              <w:t>not mention</w:t>
            </w:r>
            <w:r w:rsidRPr="001A3F78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ed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 xml:space="preserve">; 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>authors were emailed for details but there was no response</w:t>
            </w:r>
          </w:p>
        </w:tc>
        <w:tc>
          <w:tcPr>
            <w:tcW w:w="1701" w:type="dxa"/>
          </w:tcPr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 xml:space="preserve">Unclear risk: 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bCs/>
                <w:sz w:val="18"/>
                <w:szCs w:val="18"/>
                <w:lang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</w:rPr>
              <w:t>The b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>linding of participants and personnel</w:t>
            </w:r>
            <w:r w:rsidRPr="001A3F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>was not mention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ed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>;</w:t>
            </w:r>
            <w:r w:rsidRPr="001A3F78">
              <w:rPr>
                <w:rFonts w:ascii="Times New Roman" w:hAnsi="Times New Roman" w:cs="Times New Roman"/>
                <w:sz w:val="18"/>
                <w:szCs w:val="18"/>
              </w:rPr>
              <w:t xml:space="preserve"> and </w:t>
            </w:r>
            <w:r w:rsidRPr="001A3F78">
              <w:rPr>
                <w:rFonts w:ascii="Times New Roman" w:hAnsi="Times New Roman" w:cs="Times New Roman"/>
                <w:bCs/>
                <w:sz w:val="18"/>
                <w:szCs w:val="18"/>
                <w:lang w:eastAsia="ja-JP"/>
              </w:rPr>
              <w:t xml:space="preserve">it </w:t>
            </w:r>
            <w:r w:rsidRPr="001A3F78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wa</w:t>
            </w:r>
            <w:r w:rsidRPr="001A3F78">
              <w:rPr>
                <w:rFonts w:ascii="Times New Roman" w:hAnsi="Times New Roman" w:cs="Times New Roman"/>
                <w:bCs/>
                <w:sz w:val="18"/>
                <w:szCs w:val="18"/>
                <w:lang w:eastAsia="ja-JP"/>
              </w:rPr>
              <w:t>s unclear if non-blinding could affect the outcomes</w:t>
            </w:r>
          </w:p>
        </w:tc>
        <w:tc>
          <w:tcPr>
            <w:tcW w:w="1843" w:type="dxa"/>
          </w:tcPr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 xml:space="preserve">Unclear risk: 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>he blinding of outcome assessment</w:t>
            </w:r>
            <w:r w:rsidRPr="001A3F78">
              <w:rPr>
                <w:rFonts w:ascii="Times New Roman" w:eastAsia="MS Mincho" w:hAnsi="Times New Roman" w:cs="Times New Roman"/>
                <w:sz w:val="18"/>
                <w:szCs w:val="18"/>
                <w:lang w:val="en-GB" w:eastAsia="ja-JP"/>
              </w:rPr>
              <w:t xml:space="preserve"> w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>as not mention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ed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>;</w:t>
            </w:r>
            <w:r w:rsidRPr="001A3F78">
              <w:rPr>
                <w:rFonts w:ascii="Times New Roman" w:hAnsi="Times New Roman" w:cs="Times New Roman"/>
                <w:sz w:val="18"/>
                <w:szCs w:val="18"/>
              </w:rPr>
              <w:t xml:space="preserve"> and </w:t>
            </w:r>
            <w:r w:rsidRPr="001A3F78">
              <w:rPr>
                <w:rFonts w:ascii="Times New Roman" w:hAnsi="Times New Roman" w:cs="Times New Roman"/>
                <w:bCs/>
                <w:sz w:val="18"/>
                <w:szCs w:val="18"/>
                <w:lang w:eastAsia="ja-JP"/>
              </w:rPr>
              <w:t xml:space="preserve">it </w:t>
            </w:r>
            <w:r w:rsidRPr="001A3F78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wa</w:t>
            </w:r>
            <w:r w:rsidRPr="001A3F78">
              <w:rPr>
                <w:rFonts w:ascii="Times New Roman" w:hAnsi="Times New Roman" w:cs="Times New Roman"/>
                <w:bCs/>
                <w:sz w:val="18"/>
                <w:szCs w:val="18"/>
                <w:lang w:eastAsia="ja-JP"/>
              </w:rPr>
              <w:t>s unclear if non-blinding could affect the outcomes</w:t>
            </w:r>
          </w:p>
        </w:tc>
        <w:tc>
          <w:tcPr>
            <w:tcW w:w="2552" w:type="dxa"/>
          </w:tcPr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>Low risk: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 xml:space="preserve"> 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</w:rPr>
              <w:t>T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>here were no dropouts during the tria</w:t>
            </w:r>
            <w:r w:rsidRPr="001A3F78"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  <w:tc>
          <w:tcPr>
            <w:tcW w:w="1984" w:type="dxa"/>
          </w:tcPr>
          <w:p w:rsidR="007A6D83" w:rsidRPr="001A3F78" w:rsidRDefault="007A6D83" w:rsidP="00426F78">
            <w:pPr>
              <w:widowControl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 xml:space="preserve">Low risk: 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>The protocol was not registered, but the predefined outcomes mentioned in the methods section seemed to have been reported</w:t>
            </w:r>
          </w:p>
        </w:tc>
        <w:tc>
          <w:tcPr>
            <w:tcW w:w="1418" w:type="dxa"/>
          </w:tcPr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>Low risk: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>No other forms of bias seemed to be found</w:t>
            </w:r>
          </w:p>
        </w:tc>
      </w:tr>
      <w:tr w:rsidR="007A6D83" w:rsidRPr="001A3F78" w:rsidTr="00426F78">
        <w:trPr>
          <w:trHeight w:val="132"/>
        </w:trPr>
        <w:tc>
          <w:tcPr>
            <w:tcW w:w="902" w:type="dxa"/>
            <w:shd w:val="clear" w:color="auto" w:fill="FFFFFF"/>
          </w:tcPr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>Huang 2016</w:t>
            </w:r>
          </w:p>
        </w:tc>
        <w:tc>
          <w:tcPr>
            <w:tcW w:w="2835" w:type="dxa"/>
          </w:tcPr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Low 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 xml:space="preserve">risk: 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A3F78">
              <w:rPr>
                <w:rFonts w:ascii="Times New Roman" w:hAnsi="Times New Roman" w:cs="Times New Roman"/>
                <w:b/>
                <w:sz w:val="18"/>
                <w:szCs w:val="18"/>
              </w:rPr>
              <w:t>Quote:</w:t>
            </w:r>
            <w:r w:rsidRPr="001A3F78">
              <w:rPr>
                <w:rFonts w:ascii="Times New Roman" w:hAnsi="Times New Roman" w:cs="Times New Roman"/>
                <w:sz w:val="18"/>
                <w:szCs w:val="18"/>
              </w:rPr>
              <w:t xml:space="preserve"> “patients randomly assigned to three groups”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A3F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Comment: </w:t>
            </w:r>
            <w:r w:rsidRPr="001A3F78">
              <w:rPr>
                <w:rFonts w:ascii="Times New Roman" w:hAnsi="Times New Roman" w:cs="Times New Roman"/>
                <w:bCs/>
                <w:sz w:val="18"/>
                <w:szCs w:val="18"/>
              </w:rPr>
              <w:t>it was possibly done</w:t>
            </w:r>
          </w:p>
        </w:tc>
        <w:tc>
          <w:tcPr>
            <w:tcW w:w="1984" w:type="dxa"/>
          </w:tcPr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 xml:space="preserve">Unclear risk: 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>he method to conceal the allocation w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as</w:t>
            </w:r>
            <w:r w:rsidRPr="001A3F7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 w:eastAsia="ja-JP"/>
              </w:rPr>
              <w:t xml:space="preserve"> </w:t>
            </w:r>
            <w:r w:rsidRPr="001A3F78">
              <w:rPr>
                <w:rFonts w:ascii="Times New Roman" w:hAnsi="Times New Roman" w:cs="Times New Roman"/>
                <w:bCs/>
                <w:sz w:val="18"/>
                <w:szCs w:val="18"/>
                <w:lang w:val="en-GB" w:eastAsia="ja-JP"/>
              </w:rPr>
              <w:t>not mention</w:t>
            </w:r>
            <w:r w:rsidRPr="001A3F78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ed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 xml:space="preserve">; 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 xml:space="preserve">authors 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lastRenderedPageBreak/>
              <w:t>were emailed for details but there was no response</w:t>
            </w:r>
          </w:p>
        </w:tc>
        <w:tc>
          <w:tcPr>
            <w:tcW w:w="1701" w:type="dxa"/>
          </w:tcPr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lastRenderedPageBreak/>
              <w:t>Unclear risk: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</w:rPr>
              <w:t>The b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>linding of participants and personnel</w:t>
            </w:r>
            <w:r w:rsidRPr="001A3F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 xml:space="preserve">was not 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lastRenderedPageBreak/>
              <w:t>mention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ed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>;</w:t>
            </w:r>
            <w:r w:rsidRPr="001A3F78">
              <w:rPr>
                <w:rFonts w:ascii="Times New Roman" w:hAnsi="Times New Roman" w:cs="Times New Roman"/>
                <w:sz w:val="18"/>
                <w:szCs w:val="18"/>
              </w:rPr>
              <w:t xml:space="preserve"> and </w:t>
            </w:r>
            <w:r w:rsidRPr="001A3F78">
              <w:rPr>
                <w:rFonts w:ascii="Times New Roman" w:hAnsi="Times New Roman" w:cs="Times New Roman"/>
                <w:bCs/>
                <w:sz w:val="18"/>
                <w:szCs w:val="18"/>
                <w:lang w:eastAsia="ja-JP"/>
              </w:rPr>
              <w:t xml:space="preserve">it </w:t>
            </w:r>
            <w:r w:rsidRPr="001A3F78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wa</w:t>
            </w:r>
            <w:r w:rsidRPr="001A3F78">
              <w:rPr>
                <w:rFonts w:ascii="Times New Roman" w:hAnsi="Times New Roman" w:cs="Times New Roman"/>
                <w:bCs/>
                <w:sz w:val="18"/>
                <w:szCs w:val="18"/>
                <w:lang w:eastAsia="ja-JP"/>
              </w:rPr>
              <w:t>s unclear if non-blinding could affect the outcomes</w:t>
            </w:r>
          </w:p>
        </w:tc>
        <w:tc>
          <w:tcPr>
            <w:tcW w:w="1843" w:type="dxa"/>
          </w:tcPr>
          <w:p w:rsidR="007A6D83" w:rsidRPr="001A3F78" w:rsidRDefault="007A6D83" w:rsidP="00426F78">
            <w:pPr>
              <w:widowControl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lastRenderedPageBreak/>
              <w:t>Low risk: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>he blinding of outcome assessment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 xml:space="preserve"> was not mention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ed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 xml:space="preserve">; 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lastRenderedPageBreak/>
              <w:t xml:space="preserve">but the outcome measurement </w:t>
            </w:r>
            <w:r w:rsidRPr="001A3F78">
              <w:rPr>
                <w:rFonts w:ascii="Times New Roman" w:hAnsi="Times New Roman" w:cs="Times New Roman" w:hint="eastAsia"/>
                <w:sz w:val="18"/>
                <w:szCs w:val="18"/>
                <w:lang w:val="en-GB"/>
              </w:rPr>
              <w:t>wa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>s not likely to be influenced by lack of blinding</w:t>
            </w:r>
          </w:p>
        </w:tc>
        <w:tc>
          <w:tcPr>
            <w:tcW w:w="2552" w:type="dxa"/>
          </w:tcPr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lastRenderedPageBreak/>
              <w:t>Low risk: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</w:rPr>
              <w:t>T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>here were no dropouts during the tria</w:t>
            </w:r>
            <w:r w:rsidRPr="001A3F78"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  <w:tc>
          <w:tcPr>
            <w:tcW w:w="1984" w:type="dxa"/>
          </w:tcPr>
          <w:p w:rsidR="007A6D83" w:rsidRPr="001A3F78" w:rsidRDefault="007A6D83" w:rsidP="00426F78">
            <w:pPr>
              <w:widowControl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>Low risk: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 xml:space="preserve">The protocol was not registered, but the predefined outcomes 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lastRenderedPageBreak/>
              <w:t>mentioned in the methods section seemed to have been reported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</w:p>
        </w:tc>
        <w:tc>
          <w:tcPr>
            <w:tcW w:w="1418" w:type="dxa"/>
          </w:tcPr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lastRenderedPageBreak/>
              <w:t>Low risk: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>No other forms of bias seemed to be found</w:t>
            </w:r>
          </w:p>
        </w:tc>
      </w:tr>
      <w:tr w:rsidR="007A6D83" w:rsidRPr="001A3F78" w:rsidTr="00426F78">
        <w:tc>
          <w:tcPr>
            <w:tcW w:w="902" w:type="dxa"/>
            <w:shd w:val="clear" w:color="auto" w:fill="FFFFFF"/>
          </w:tcPr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  <w:proofErr w:type="spellStart"/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lastRenderedPageBreak/>
              <w:t>Thiyagarajah</w:t>
            </w:r>
            <w:proofErr w:type="spellEnd"/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 xml:space="preserve"> 2006</w:t>
            </w:r>
          </w:p>
        </w:tc>
        <w:tc>
          <w:tcPr>
            <w:tcW w:w="2835" w:type="dxa"/>
          </w:tcPr>
          <w:p w:rsidR="007A6D83" w:rsidRPr="001A3F78" w:rsidRDefault="007A6D83" w:rsidP="00426F78">
            <w:pPr>
              <w:widowControl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 xml:space="preserve">Low risk: 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A3F78">
              <w:rPr>
                <w:rFonts w:ascii="Times New Roman" w:hAnsi="Times New Roman" w:cs="Times New Roman"/>
                <w:b/>
                <w:sz w:val="18"/>
                <w:szCs w:val="18"/>
              </w:rPr>
              <w:t>Quote:</w:t>
            </w:r>
            <w:r w:rsidRPr="001A3F78">
              <w:rPr>
                <w:rFonts w:ascii="Times New Roman" w:hAnsi="Times New Roman" w:cs="Times New Roman"/>
                <w:sz w:val="18"/>
                <w:szCs w:val="18"/>
              </w:rPr>
              <w:t xml:space="preserve"> “Allocation to a group was made randomly”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8"/>
                <w:szCs w:val="18"/>
                <w:rtl/>
                <w:lang w:val="en-GB"/>
              </w:rPr>
            </w:pPr>
            <w:r w:rsidRPr="001A3F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Comment: </w:t>
            </w:r>
            <w:r w:rsidRPr="001A3F78">
              <w:rPr>
                <w:rFonts w:ascii="Times New Roman" w:hAnsi="Times New Roman" w:cs="Times New Roman"/>
                <w:bCs/>
                <w:sz w:val="18"/>
                <w:szCs w:val="18"/>
              </w:rPr>
              <w:t>it was possibly done</w:t>
            </w:r>
          </w:p>
        </w:tc>
        <w:tc>
          <w:tcPr>
            <w:tcW w:w="1984" w:type="dxa"/>
          </w:tcPr>
          <w:p w:rsidR="007A6D83" w:rsidRPr="001A3F78" w:rsidRDefault="007A6D83" w:rsidP="00426F78">
            <w:pPr>
              <w:widowControl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 xml:space="preserve">Unclear risk: 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>he method to conceal the allocation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>w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as not mentioned; 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 xml:space="preserve">authors were emailed for </w:t>
            </w:r>
            <w:r w:rsidRPr="001A3F78">
              <w:rPr>
                <w:rFonts w:ascii="Times New Roman" w:hAnsi="Times New Roman" w:cs="Times New Roman"/>
                <w:sz w:val="18"/>
                <w:szCs w:val="18"/>
              </w:rPr>
              <w:t>details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 xml:space="preserve"> but there was no response</w:t>
            </w:r>
          </w:p>
        </w:tc>
        <w:tc>
          <w:tcPr>
            <w:tcW w:w="1701" w:type="dxa"/>
          </w:tcPr>
          <w:p w:rsidR="007A6D83" w:rsidRPr="001A3F78" w:rsidRDefault="007A6D83" w:rsidP="00426F78">
            <w:pPr>
              <w:widowControl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>Unclear risk: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</w:rPr>
              <w:t>The b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>linding of participants and personnel</w:t>
            </w:r>
            <w:r w:rsidRPr="001A3F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>was not mention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ed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>;</w:t>
            </w:r>
            <w:r w:rsidRPr="001A3F78">
              <w:rPr>
                <w:rFonts w:ascii="Times New Roman" w:hAnsi="Times New Roman" w:cs="Times New Roman"/>
                <w:sz w:val="18"/>
                <w:szCs w:val="18"/>
              </w:rPr>
              <w:t xml:space="preserve"> and </w:t>
            </w:r>
            <w:r w:rsidRPr="001A3F78">
              <w:rPr>
                <w:rFonts w:ascii="Times New Roman" w:hAnsi="Times New Roman" w:cs="Times New Roman"/>
                <w:bCs/>
                <w:sz w:val="18"/>
                <w:szCs w:val="18"/>
                <w:lang w:eastAsia="ja-JP"/>
              </w:rPr>
              <w:t xml:space="preserve">it </w:t>
            </w:r>
            <w:r w:rsidRPr="001A3F78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wa</w:t>
            </w:r>
            <w:r w:rsidRPr="001A3F78">
              <w:rPr>
                <w:rFonts w:ascii="Times New Roman" w:hAnsi="Times New Roman" w:cs="Times New Roman"/>
                <w:bCs/>
                <w:sz w:val="18"/>
                <w:szCs w:val="18"/>
                <w:lang w:eastAsia="ja-JP"/>
              </w:rPr>
              <w:t>s unclear if non-blinding could affect the outcomes</w:t>
            </w:r>
          </w:p>
        </w:tc>
        <w:tc>
          <w:tcPr>
            <w:tcW w:w="1843" w:type="dxa"/>
          </w:tcPr>
          <w:p w:rsidR="007A6D83" w:rsidRPr="001A3F78" w:rsidRDefault="007A6D83" w:rsidP="00426F78">
            <w:pPr>
              <w:widowControl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>Low risk: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 xml:space="preserve">he 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>linding of outcome assessment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 xml:space="preserve"> was not mention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ed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 xml:space="preserve">; but the outcome measurement </w:t>
            </w:r>
            <w:r w:rsidRPr="001A3F78">
              <w:rPr>
                <w:rFonts w:ascii="Times New Roman" w:hAnsi="Times New Roman" w:cs="Times New Roman" w:hint="eastAsia"/>
                <w:sz w:val="18"/>
                <w:szCs w:val="18"/>
                <w:lang w:val="en-GB"/>
              </w:rPr>
              <w:t>wa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>s not likely to be influenced by lack of blinding</w:t>
            </w:r>
          </w:p>
        </w:tc>
        <w:tc>
          <w:tcPr>
            <w:tcW w:w="2552" w:type="dxa"/>
          </w:tcPr>
          <w:p w:rsidR="007A6D83" w:rsidRPr="001A3F78" w:rsidRDefault="007A6D83" w:rsidP="00426F78">
            <w:pPr>
              <w:widowControl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>Low risk: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A3F78">
              <w:rPr>
                <w:rFonts w:ascii="Times New Roman" w:hAnsi="Times New Roman" w:cs="Times New Roman"/>
                <w:b/>
                <w:sz w:val="18"/>
                <w:szCs w:val="18"/>
              </w:rPr>
              <w:t>Quote:</w:t>
            </w:r>
            <w:r w:rsidRPr="001A3F78">
              <w:rPr>
                <w:rFonts w:ascii="Times New Roman" w:hAnsi="Times New Roman" w:cs="Times New Roman"/>
                <w:sz w:val="18"/>
                <w:szCs w:val="18"/>
              </w:rPr>
              <w:t xml:space="preserve"> “Seven of the</w:t>
            </w:r>
            <w:r w:rsidRPr="001A3F7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brackets placed indirectly required </w:t>
            </w:r>
            <w:proofErr w:type="spellStart"/>
            <w:r w:rsidRPr="001A3F78">
              <w:rPr>
                <w:rFonts w:ascii="Times New Roman" w:hAnsi="Times New Roman" w:cs="Times New Roman"/>
                <w:sz w:val="18"/>
                <w:szCs w:val="18"/>
              </w:rPr>
              <w:t>rebonding</w:t>
            </w:r>
            <w:proofErr w:type="spellEnd"/>
            <w:r w:rsidRPr="001A3F78">
              <w:rPr>
                <w:rFonts w:ascii="Times New Roman" w:hAnsi="Times New Roman" w:cs="Times New Roman"/>
                <w:sz w:val="18"/>
                <w:szCs w:val="18"/>
              </w:rPr>
              <w:t xml:space="preserve"> at the time</w:t>
            </w:r>
            <w:r w:rsidRPr="001A3F78">
              <w:rPr>
                <w:rFonts w:ascii="Times New Roman" w:hAnsi="Times New Roman" w:cs="Times New Roman"/>
                <w:sz w:val="18"/>
                <w:szCs w:val="18"/>
              </w:rPr>
              <w:br/>
              <w:t>of placement and these were not included in the results”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A3F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Comment: </w:t>
            </w:r>
            <w:r w:rsidRPr="001A3F78">
              <w:rPr>
                <w:rFonts w:ascii="Times New Roman" w:hAnsi="Times New Roman" w:cs="Times New Roman"/>
                <w:sz w:val="18"/>
                <w:szCs w:val="18"/>
              </w:rPr>
              <w:t>incomplete outcome data was adequately addressed.</w:t>
            </w:r>
          </w:p>
        </w:tc>
        <w:tc>
          <w:tcPr>
            <w:tcW w:w="1984" w:type="dxa"/>
          </w:tcPr>
          <w:p w:rsidR="007A6D83" w:rsidRPr="001A3F78" w:rsidRDefault="007A6D83" w:rsidP="00426F78">
            <w:pPr>
              <w:widowControl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 xml:space="preserve">Low risk: 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>The protocol was not registered, but the predefined outcomes mentioned in the methods section seemed to have been reported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</w:p>
        </w:tc>
        <w:tc>
          <w:tcPr>
            <w:tcW w:w="1418" w:type="dxa"/>
          </w:tcPr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>Low risk: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>No other forms of bias seemed to be found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highlight w:val="yellow"/>
                <w:lang w:eastAsia="ja-JP"/>
              </w:rPr>
            </w:pPr>
          </w:p>
        </w:tc>
      </w:tr>
      <w:tr w:rsidR="007A6D83" w:rsidRPr="001A3F78" w:rsidTr="00426F78">
        <w:trPr>
          <w:trHeight w:val="1500"/>
        </w:trPr>
        <w:tc>
          <w:tcPr>
            <w:tcW w:w="902" w:type="dxa"/>
            <w:shd w:val="clear" w:color="auto" w:fill="FFFFFF"/>
          </w:tcPr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  <w:proofErr w:type="spellStart"/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>Vijayakumar</w:t>
            </w:r>
            <w:proofErr w:type="spellEnd"/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 xml:space="preserve"> 2014</w:t>
            </w:r>
          </w:p>
        </w:tc>
        <w:tc>
          <w:tcPr>
            <w:tcW w:w="2835" w:type="dxa"/>
          </w:tcPr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Low risk: 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A3F78">
              <w:rPr>
                <w:rFonts w:ascii="Times New Roman" w:hAnsi="Times New Roman" w:cs="Times New Roman"/>
                <w:b/>
                <w:sz w:val="18"/>
                <w:szCs w:val="18"/>
              </w:rPr>
              <w:t>Quote: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“The patients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gramStart"/>
            <w:r w:rsidRPr="001A3F7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were</w:t>
            </w:r>
            <w:proofErr w:type="gramEnd"/>
            <w:r w:rsidRPr="001A3F7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randomly divided into two groups: Group A and Group B. A split-mouth design was used to randomize the study sample”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A3F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Comment: </w:t>
            </w:r>
            <w:r w:rsidRPr="001A3F78">
              <w:rPr>
                <w:rFonts w:ascii="Times New Roman" w:hAnsi="Times New Roman" w:cs="Times New Roman"/>
                <w:bCs/>
                <w:sz w:val="18"/>
                <w:szCs w:val="18"/>
              </w:rPr>
              <w:t>it was possibly done</w:t>
            </w:r>
          </w:p>
        </w:tc>
        <w:tc>
          <w:tcPr>
            <w:tcW w:w="1984" w:type="dxa"/>
          </w:tcPr>
          <w:p w:rsidR="007A6D83" w:rsidRPr="001A3F78" w:rsidRDefault="007A6D83" w:rsidP="00426F78">
            <w:pPr>
              <w:widowControl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 xml:space="preserve">Unclear risk: 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>he method to conceal the allocation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>w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as not mentioned; 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 xml:space="preserve">authors were emailed for </w:t>
            </w:r>
            <w:r w:rsidRPr="001A3F78">
              <w:rPr>
                <w:rFonts w:ascii="Times New Roman" w:hAnsi="Times New Roman" w:cs="Times New Roman"/>
                <w:sz w:val="18"/>
                <w:szCs w:val="18"/>
              </w:rPr>
              <w:t>details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 xml:space="preserve"> but there was no response</w:t>
            </w:r>
          </w:p>
        </w:tc>
        <w:tc>
          <w:tcPr>
            <w:tcW w:w="1701" w:type="dxa"/>
          </w:tcPr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 xml:space="preserve">Unclear risk: 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</w:rPr>
              <w:t>The b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>linding of participants and personnel</w:t>
            </w:r>
            <w:r w:rsidRPr="001A3F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>was not mention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ed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>;</w:t>
            </w:r>
            <w:r w:rsidRPr="001A3F78">
              <w:rPr>
                <w:rFonts w:ascii="Times New Roman" w:hAnsi="Times New Roman" w:cs="Times New Roman"/>
                <w:sz w:val="18"/>
                <w:szCs w:val="18"/>
              </w:rPr>
              <w:t xml:space="preserve"> and </w:t>
            </w:r>
            <w:r w:rsidRPr="001A3F78">
              <w:rPr>
                <w:rFonts w:ascii="Times New Roman" w:hAnsi="Times New Roman" w:cs="Times New Roman"/>
                <w:bCs/>
                <w:sz w:val="18"/>
                <w:szCs w:val="18"/>
                <w:lang w:eastAsia="ja-JP"/>
              </w:rPr>
              <w:t xml:space="preserve">it </w:t>
            </w:r>
            <w:r w:rsidRPr="001A3F78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wa</w:t>
            </w:r>
            <w:r w:rsidRPr="001A3F78">
              <w:rPr>
                <w:rFonts w:ascii="Times New Roman" w:hAnsi="Times New Roman" w:cs="Times New Roman"/>
                <w:bCs/>
                <w:sz w:val="18"/>
                <w:szCs w:val="18"/>
                <w:lang w:eastAsia="ja-JP"/>
              </w:rPr>
              <w:t>s unclear if non-blinding could affect the outcomes</w:t>
            </w:r>
          </w:p>
        </w:tc>
        <w:tc>
          <w:tcPr>
            <w:tcW w:w="1843" w:type="dxa"/>
          </w:tcPr>
          <w:p w:rsidR="007A6D83" w:rsidRPr="001A3F78" w:rsidRDefault="007A6D83" w:rsidP="00426F78">
            <w:pPr>
              <w:widowControl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 xml:space="preserve">Low risk: 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 xml:space="preserve">he 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>linding of outcome assessment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 xml:space="preserve"> was not mention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ed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 xml:space="preserve">; but the outcome measurement </w:t>
            </w:r>
            <w:r w:rsidRPr="001A3F78">
              <w:rPr>
                <w:rFonts w:ascii="Times New Roman" w:hAnsi="Times New Roman" w:cs="Times New Roman" w:hint="eastAsia"/>
                <w:sz w:val="18"/>
                <w:szCs w:val="18"/>
                <w:lang w:val="en-GB"/>
              </w:rPr>
              <w:t>wa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>s not likely to be influenced by lack of blinding</w:t>
            </w:r>
          </w:p>
        </w:tc>
        <w:tc>
          <w:tcPr>
            <w:tcW w:w="2552" w:type="dxa"/>
          </w:tcPr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>Low risk: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 xml:space="preserve"> 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</w:rPr>
              <w:t>T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>here were no dropouts during the tria</w:t>
            </w:r>
            <w:r w:rsidRPr="001A3F78"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  <w:tc>
          <w:tcPr>
            <w:tcW w:w="1984" w:type="dxa"/>
          </w:tcPr>
          <w:p w:rsidR="007A6D83" w:rsidRPr="001A3F78" w:rsidRDefault="007A6D83" w:rsidP="00426F78">
            <w:pPr>
              <w:widowControl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 xml:space="preserve">Low risk: 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>The protocol was not registered, but the predefined outcomes mentioned in the methods section seemed to have been reported</w:t>
            </w:r>
          </w:p>
        </w:tc>
        <w:tc>
          <w:tcPr>
            <w:tcW w:w="1418" w:type="dxa"/>
          </w:tcPr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>Low risk: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 xml:space="preserve"> No other forms of bias seemed to be found</w:t>
            </w:r>
          </w:p>
        </w:tc>
      </w:tr>
      <w:tr w:rsidR="007A6D83" w:rsidRPr="001A3F78" w:rsidTr="00426F78">
        <w:trPr>
          <w:trHeight w:val="2123"/>
        </w:trPr>
        <w:tc>
          <w:tcPr>
            <w:tcW w:w="902" w:type="dxa"/>
            <w:shd w:val="clear" w:color="auto" w:fill="FFFFFF"/>
          </w:tcPr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  <w:proofErr w:type="spellStart"/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>Yıldırım</w:t>
            </w:r>
            <w:proofErr w:type="spellEnd"/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 xml:space="preserve"> 2018</w:t>
            </w:r>
          </w:p>
        </w:tc>
        <w:tc>
          <w:tcPr>
            <w:tcW w:w="2835" w:type="dxa"/>
          </w:tcPr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>Low risk: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 xml:space="preserve"> 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A3F78">
              <w:rPr>
                <w:rFonts w:ascii="Times New Roman" w:hAnsi="Times New Roman" w:cs="Times New Roman"/>
                <w:b/>
                <w:sz w:val="18"/>
                <w:szCs w:val="18"/>
              </w:rPr>
              <w:t>Quote: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“</w:t>
            </w:r>
            <w:r w:rsidRPr="001A3F78">
              <w:rPr>
                <w:rFonts w:ascii="Times New Roman" w:hAnsi="Times New Roman" w:cs="Times New Roman"/>
                <w:sz w:val="18"/>
                <w:szCs w:val="18"/>
              </w:rPr>
              <w:t xml:space="preserve">The randomization sequence was created by a statistician who was not taking part in the study using </w:t>
            </w:r>
            <w:proofErr w:type="gramStart"/>
            <w:r w:rsidRPr="001A3F78">
              <w:rPr>
                <w:rFonts w:ascii="Times New Roman" w:hAnsi="Times New Roman" w:cs="Times New Roman"/>
                <w:sz w:val="18"/>
                <w:szCs w:val="18"/>
              </w:rPr>
              <w:t>an</w:t>
            </w:r>
            <w:r w:rsidRPr="001A3F78">
              <w:rPr>
                <w:rFonts w:ascii="Times New Roman" w:hAnsi="Times New Roman" w:cs="Times New Roman"/>
                <w:sz w:val="18"/>
                <w:szCs w:val="18"/>
              </w:rPr>
              <w:br/>
              <w:t>online</w:t>
            </w:r>
            <w:proofErr w:type="gramEnd"/>
            <w:r w:rsidRPr="001A3F78">
              <w:rPr>
                <w:rFonts w:ascii="Times New Roman" w:hAnsi="Times New Roman" w:cs="Times New Roman"/>
                <w:sz w:val="18"/>
                <w:szCs w:val="18"/>
              </w:rPr>
              <w:t xml:space="preserve"> randomization software (https://www.sealed</w:t>
            </w:r>
            <w:r w:rsidRPr="001A3F78">
              <w:rPr>
                <w:rFonts w:ascii="Times New Roman" w:hAnsi="Times New Roman" w:cs="Times New Roman"/>
                <w:sz w:val="18"/>
                <w:szCs w:val="18"/>
              </w:rPr>
              <w:br/>
              <w:t>envelope.com). The patients were allocated to treatment</w:t>
            </w:r>
            <w:r w:rsidRPr="001A3F78">
              <w:rPr>
                <w:rFonts w:ascii="Times New Roman" w:hAnsi="Times New Roman" w:cs="Times New Roman"/>
                <w:sz w:val="18"/>
                <w:szCs w:val="18"/>
              </w:rPr>
              <w:br/>
              <w:t>by block randomization in blocks of 4 with a 1:1 allocation ratio”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A3F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Comment: </w:t>
            </w:r>
            <w:r w:rsidRPr="001A3F78">
              <w:rPr>
                <w:rFonts w:ascii="Times New Roman" w:hAnsi="Times New Roman" w:cs="Times New Roman"/>
                <w:bCs/>
                <w:sz w:val="18"/>
                <w:szCs w:val="18"/>
              </w:rPr>
              <w:t>it was possibly done</w:t>
            </w:r>
          </w:p>
        </w:tc>
        <w:tc>
          <w:tcPr>
            <w:tcW w:w="1984" w:type="dxa"/>
          </w:tcPr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Low risk: 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A3F78">
              <w:rPr>
                <w:rFonts w:ascii="Times New Roman" w:hAnsi="Times New Roman" w:cs="Times New Roman"/>
                <w:b/>
                <w:sz w:val="18"/>
                <w:szCs w:val="18"/>
              </w:rPr>
              <w:t>Quote: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“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>To</w:t>
            </w:r>
            <w:r w:rsidRPr="001A3F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>secure the allocation concealment,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br/>
              <w:t>the sequence generator was contacted by phone for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br/>
              <w:t>group assignment after a patient was enrolled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”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A3F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Comment:</w:t>
            </w:r>
            <w:r w:rsidRPr="001A3F78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it was possibly done</w:t>
            </w:r>
          </w:p>
        </w:tc>
        <w:tc>
          <w:tcPr>
            <w:tcW w:w="1701" w:type="dxa"/>
          </w:tcPr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</w:rPr>
              <w:t xml:space="preserve">Unclear 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>risk: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A3F7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Quote: </w:t>
            </w:r>
            <w:r w:rsidRPr="001A3F78">
              <w:rPr>
                <w:rFonts w:ascii="Times New Roman" w:hAnsi="Times New Roman" w:cs="Times New Roman"/>
                <w:sz w:val="18"/>
                <w:szCs w:val="18"/>
              </w:rPr>
              <w:t>“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>Neither the clinicians nor the patients were blinded to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br/>
              <w:t>the intervention</w:t>
            </w:r>
            <w:proofErr w:type="gramStart"/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>.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”</w:t>
            </w:r>
            <w:proofErr w:type="gramEnd"/>
          </w:p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A3F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Comment: </w:t>
            </w:r>
            <w:r w:rsidRPr="001A3F78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It </w:t>
            </w:r>
            <w:r w:rsidRPr="001A3F78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wa</w:t>
            </w:r>
            <w:r w:rsidRPr="001A3F78">
              <w:rPr>
                <w:rFonts w:ascii="Times New Roman" w:hAnsi="Times New Roman" w:cs="Times New Roman"/>
                <w:bCs/>
                <w:sz w:val="18"/>
                <w:szCs w:val="18"/>
              </w:rPr>
              <w:t>s unclear if non-blinding could affect the outcomes</w:t>
            </w:r>
          </w:p>
        </w:tc>
        <w:tc>
          <w:tcPr>
            <w:tcW w:w="1843" w:type="dxa"/>
          </w:tcPr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>Low risk: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A3F7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Quote: </w:t>
            </w:r>
            <w:r w:rsidRPr="001A3F78">
              <w:rPr>
                <w:rFonts w:ascii="Times New Roman" w:hAnsi="Times New Roman" w:cs="Times New Roman"/>
                <w:sz w:val="18"/>
                <w:szCs w:val="18"/>
              </w:rPr>
              <w:t>“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>The outcome assessor (K.Y.) was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br/>
              <w:t>blinded during the dental cast and radiographic evaluations, data entry, and data analysis.</w:t>
            </w:r>
            <w:r w:rsidRPr="001A3F78">
              <w:rPr>
                <w:rFonts w:ascii="Times New Roman" w:hAnsi="Times New Roman" w:cs="Times New Roman"/>
                <w:sz w:val="18"/>
                <w:szCs w:val="18"/>
              </w:rPr>
              <w:t xml:space="preserve">” </w:t>
            </w:r>
            <w:r w:rsidRPr="001A3F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Comment: </w:t>
            </w:r>
            <w:r w:rsidRPr="001A3F78">
              <w:rPr>
                <w:rFonts w:ascii="Times New Roman" w:hAnsi="Times New Roman" w:cs="Times New Roman"/>
                <w:bCs/>
                <w:sz w:val="18"/>
                <w:szCs w:val="18"/>
              </w:rPr>
              <w:t>it was possibly done</w:t>
            </w:r>
          </w:p>
        </w:tc>
        <w:tc>
          <w:tcPr>
            <w:tcW w:w="2552" w:type="dxa"/>
          </w:tcPr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>Low risk: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</w:rPr>
              <w:t>T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>here were no dropouts during the trial</w:t>
            </w:r>
          </w:p>
        </w:tc>
        <w:tc>
          <w:tcPr>
            <w:tcW w:w="1984" w:type="dxa"/>
          </w:tcPr>
          <w:p w:rsidR="007A6D83" w:rsidRPr="001A3F78" w:rsidRDefault="007A6D83" w:rsidP="00426F78">
            <w:pPr>
              <w:widowControl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>Low risk: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>The protocol was not registered, but the predefined outcomes mentioned in the methods section seemed to have been reporte</w:t>
            </w:r>
            <w:r w:rsidRPr="001A3F78">
              <w:rPr>
                <w:rFonts w:ascii="Times New Roman" w:hAnsi="Times New Roman" w:cs="Times New Roman"/>
                <w:sz w:val="18"/>
                <w:szCs w:val="18"/>
              </w:rPr>
              <w:t>d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</w:p>
        </w:tc>
        <w:tc>
          <w:tcPr>
            <w:tcW w:w="1418" w:type="dxa"/>
          </w:tcPr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>Low risk: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rtl/>
                <w:lang w:bidi="ar-LB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 xml:space="preserve"> No other forms of bias seemed to be found</w:t>
            </w:r>
          </w:p>
        </w:tc>
      </w:tr>
      <w:tr w:rsidR="007A6D83" w:rsidRPr="001A3F78" w:rsidTr="00426F78">
        <w:tc>
          <w:tcPr>
            <w:tcW w:w="902" w:type="dxa"/>
            <w:shd w:val="clear" w:color="auto" w:fill="FFFFFF"/>
          </w:tcPr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  <w:proofErr w:type="spellStart"/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>Zachrisson</w:t>
            </w:r>
            <w:proofErr w:type="spellEnd"/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 xml:space="preserve"> 1978</w:t>
            </w:r>
          </w:p>
        </w:tc>
        <w:tc>
          <w:tcPr>
            <w:tcW w:w="2835" w:type="dxa"/>
          </w:tcPr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Low risk: 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A3F7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Quote: </w:t>
            </w:r>
            <w:r w:rsidRPr="001A3F78">
              <w:rPr>
                <w:rFonts w:ascii="Times New Roman" w:hAnsi="Times New Roman" w:cs="Times New Roman"/>
                <w:sz w:val="18"/>
                <w:szCs w:val="18"/>
              </w:rPr>
              <w:t>“Four different combinations of bonding techniques, adhesives, and bracket bases were tested in a randomized manner in maxillary and mandibular quadrants”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A3F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 xml:space="preserve">Comment: </w:t>
            </w:r>
            <w:r w:rsidRPr="001A3F78">
              <w:rPr>
                <w:rFonts w:ascii="Times New Roman" w:hAnsi="Times New Roman" w:cs="Times New Roman"/>
                <w:bCs/>
                <w:sz w:val="18"/>
                <w:szCs w:val="18"/>
              </w:rPr>
              <w:t>it was possibly done</w:t>
            </w:r>
          </w:p>
        </w:tc>
        <w:tc>
          <w:tcPr>
            <w:tcW w:w="1984" w:type="dxa"/>
          </w:tcPr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lastRenderedPageBreak/>
              <w:t xml:space="preserve">Unclear risk: 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>he method to conceal the allocation w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as</w:t>
            </w:r>
            <w:r w:rsidRPr="001A3F7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 w:eastAsia="ja-JP"/>
              </w:rPr>
              <w:t xml:space="preserve"> </w:t>
            </w:r>
            <w:r w:rsidRPr="001A3F78">
              <w:rPr>
                <w:rFonts w:ascii="Times New Roman" w:hAnsi="Times New Roman" w:cs="Times New Roman"/>
                <w:bCs/>
                <w:sz w:val="18"/>
                <w:szCs w:val="18"/>
                <w:lang w:val="en-GB" w:eastAsia="ja-JP"/>
              </w:rPr>
              <w:t>not mention</w:t>
            </w:r>
            <w:r w:rsidRPr="001A3F78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ed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 xml:space="preserve">; 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>authors were emailed for details but there was no response</w:t>
            </w:r>
          </w:p>
        </w:tc>
        <w:tc>
          <w:tcPr>
            <w:tcW w:w="1701" w:type="dxa"/>
          </w:tcPr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 xml:space="preserve">Unclear risk: 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</w:rPr>
              <w:t>The b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>linding of participants and personnel</w:t>
            </w:r>
            <w:r w:rsidRPr="001A3F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>was not mention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ed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>;</w:t>
            </w:r>
            <w:r w:rsidRPr="001A3F78">
              <w:rPr>
                <w:rFonts w:ascii="Times New Roman" w:hAnsi="Times New Roman" w:cs="Times New Roman"/>
                <w:sz w:val="18"/>
                <w:szCs w:val="18"/>
              </w:rPr>
              <w:t xml:space="preserve"> and </w:t>
            </w:r>
            <w:r w:rsidRPr="001A3F78">
              <w:rPr>
                <w:rFonts w:ascii="Times New Roman" w:hAnsi="Times New Roman" w:cs="Times New Roman"/>
                <w:bCs/>
                <w:sz w:val="18"/>
                <w:szCs w:val="18"/>
                <w:lang w:eastAsia="ja-JP"/>
              </w:rPr>
              <w:t xml:space="preserve">it </w:t>
            </w:r>
            <w:r w:rsidRPr="001A3F78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wa</w:t>
            </w:r>
            <w:r w:rsidRPr="001A3F78">
              <w:rPr>
                <w:rFonts w:ascii="Times New Roman" w:hAnsi="Times New Roman" w:cs="Times New Roman"/>
                <w:bCs/>
                <w:sz w:val="18"/>
                <w:szCs w:val="18"/>
                <w:lang w:eastAsia="ja-JP"/>
              </w:rPr>
              <w:t xml:space="preserve">s unclear if non-blinding could </w:t>
            </w:r>
            <w:r w:rsidRPr="001A3F78">
              <w:rPr>
                <w:rFonts w:ascii="Times New Roman" w:hAnsi="Times New Roman" w:cs="Times New Roman"/>
                <w:bCs/>
                <w:sz w:val="18"/>
                <w:szCs w:val="18"/>
                <w:lang w:eastAsia="ja-JP"/>
              </w:rPr>
              <w:lastRenderedPageBreak/>
              <w:t>affect the outcomes</w:t>
            </w:r>
          </w:p>
        </w:tc>
        <w:tc>
          <w:tcPr>
            <w:tcW w:w="1843" w:type="dxa"/>
          </w:tcPr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lastRenderedPageBreak/>
              <w:t>Low risk: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A3F78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Scoring of plaque accumulation and gingival condition was done by a blinded dental hygienist; although the blinding </w:t>
            </w:r>
            <w:r w:rsidRPr="001A3F78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 xml:space="preserve">of bond failure rate assessor was not mentioned; the outcome </w:t>
            </w:r>
            <w:r w:rsidRPr="001A3F78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wa</w:t>
            </w:r>
            <w:r w:rsidRPr="001A3F78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s not likely to be influenced </w:t>
            </w:r>
          </w:p>
        </w:tc>
        <w:tc>
          <w:tcPr>
            <w:tcW w:w="2552" w:type="dxa"/>
          </w:tcPr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lastRenderedPageBreak/>
              <w:t>Low risk: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</w:rPr>
              <w:t>T</w:t>
            </w: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>here were no dropouts during the trial</w:t>
            </w:r>
          </w:p>
        </w:tc>
        <w:tc>
          <w:tcPr>
            <w:tcW w:w="1984" w:type="dxa"/>
          </w:tcPr>
          <w:p w:rsidR="007A6D83" w:rsidRPr="001A3F78" w:rsidRDefault="007A6D83" w:rsidP="00426F78">
            <w:pPr>
              <w:widowControl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>Low risk: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>The protocol was not registered, but the predefined outcomes mentioned in the methods section seemed to have been reporte</w:t>
            </w:r>
            <w:r w:rsidRPr="001A3F78">
              <w:rPr>
                <w:rFonts w:ascii="Times New Roman" w:hAnsi="Times New Roman" w:cs="Times New Roman"/>
                <w:sz w:val="18"/>
                <w:szCs w:val="18"/>
              </w:rPr>
              <w:t>d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</w:p>
        </w:tc>
        <w:tc>
          <w:tcPr>
            <w:tcW w:w="1418" w:type="dxa"/>
          </w:tcPr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lastRenderedPageBreak/>
              <w:t>Low risk:</w:t>
            </w:r>
          </w:p>
          <w:p w:rsidR="007A6D83" w:rsidRPr="001A3F78" w:rsidRDefault="007A6D83" w:rsidP="00426F78">
            <w:pPr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  <w:r w:rsidRPr="001A3F78">
              <w:rPr>
                <w:rFonts w:ascii="Times New Roman" w:hAnsi="Times New Roman" w:cs="Times New Roman"/>
                <w:sz w:val="18"/>
                <w:szCs w:val="18"/>
                <w:lang w:eastAsia="ja-JP"/>
              </w:rPr>
              <w:t xml:space="preserve"> No other forms of bias seemed to be found</w:t>
            </w:r>
          </w:p>
        </w:tc>
      </w:tr>
    </w:tbl>
    <w:p w:rsidR="007A6D83" w:rsidRPr="001A3F78" w:rsidRDefault="007A6D83" w:rsidP="007A6D83"/>
    <w:p w:rsidR="00AA223B" w:rsidRPr="007A6D83" w:rsidRDefault="00AA223B" w:rsidP="007A6D83"/>
    <w:sectPr w:rsidR="00AA223B" w:rsidRPr="007A6D83" w:rsidSect="00B762BB">
      <w:footerReference w:type="even" r:id="rId7"/>
      <w:footerReference w:type="default" r:id="rId8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945E5">
      <w:r>
        <w:separator/>
      </w:r>
    </w:p>
  </w:endnote>
  <w:endnote w:type="continuationSeparator" w:id="0">
    <w:p w:rsidR="00000000" w:rsidRDefault="000945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5DC9" w:rsidRDefault="007A6D8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05DC9" w:rsidRDefault="000945E5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5DC9" w:rsidRPr="00C864FB" w:rsidRDefault="007A6D83">
    <w:pPr>
      <w:pStyle w:val="Footer"/>
      <w:framePr w:wrap="around" w:vAnchor="text" w:hAnchor="margin" w:xAlign="right" w:y="1"/>
      <w:rPr>
        <w:rStyle w:val="PageNumber"/>
        <w:rFonts w:ascii="Times New Roman" w:hAnsi="Times New Roman" w:cs="Times New Roman"/>
      </w:rPr>
    </w:pPr>
    <w:r w:rsidRPr="00C864FB">
      <w:rPr>
        <w:rStyle w:val="PageNumber"/>
        <w:rFonts w:ascii="Times New Roman" w:hAnsi="Times New Roman" w:cs="Times New Roman"/>
      </w:rPr>
      <w:fldChar w:fldCharType="begin"/>
    </w:r>
    <w:r w:rsidRPr="00C864FB">
      <w:rPr>
        <w:rStyle w:val="PageNumber"/>
        <w:rFonts w:ascii="Times New Roman" w:hAnsi="Times New Roman" w:cs="Times New Roman"/>
      </w:rPr>
      <w:instrText xml:space="preserve">PAGE  </w:instrText>
    </w:r>
    <w:r w:rsidRPr="00C864FB">
      <w:rPr>
        <w:rStyle w:val="PageNumber"/>
        <w:rFonts w:ascii="Times New Roman" w:hAnsi="Times New Roman" w:cs="Times New Roman"/>
      </w:rPr>
      <w:fldChar w:fldCharType="separate"/>
    </w:r>
    <w:r w:rsidR="000945E5">
      <w:rPr>
        <w:rStyle w:val="PageNumber"/>
        <w:rFonts w:ascii="Times New Roman" w:hAnsi="Times New Roman" w:cs="Times New Roman"/>
        <w:noProof/>
      </w:rPr>
      <w:t>1</w:t>
    </w:r>
    <w:r w:rsidRPr="00C864FB">
      <w:rPr>
        <w:rStyle w:val="PageNumber"/>
        <w:rFonts w:ascii="Times New Roman" w:hAnsi="Times New Roman" w:cs="Times New Roman"/>
      </w:rPr>
      <w:fldChar w:fldCharType="end"/>
    </w:r>
  </w:p>
  <w:p w:rsidR="00505DC9" w:rsidRDefault="000945E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945E5">
      <w:r>
        <w:separator/>
      </w:r>
    </w:p>
  </w:footnote>
  <w:footnote w:type="continuationSeparator" w:id="0">
    <w:p w:rsidR="00000000" w:rsidRDefault="000945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AA223B"/>
    <w:rsid w:val="000945E5"/>
    <w:rsid w:val="0020116B"/>
    <w:rsid w:val="002E3F8A"/>
    <w:rsid w:val="007A6D83"/>
    <w:rsid w:val="00AA2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223B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2E3F8A"/>
    <w:pPr>
      <w:spacing w:after="0" w:line="240" w:lineRule="auto"/>
    </w:pPr>
    <w:rPr>
      <w:rFonts w:eastAsia="Microsoft YaHei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Normal"/>
    <w:link w:val="EndNoteBibliographyChar"/>
    <w:rsid w:val="002E3F8A"/>
    <w:pPr>
      <w:widowControl/>
      <w:adjustRightInd w:val="0"/>
      <w:snapToGrid w:val="0"/>
      <w:ind w:firstLineChars="200" w:firstLine="200"/>
      <w:jc w:val="left"/>
    </w:pPr>
    <w:rPr>
      <w:rFonts w:ascii="DengXian" w:eastAsia="DengXian" w:hAnsi="DengXian"/>
      <w:noProof/>
      <w:kern w:val="0"/>
      <w:sz w:val="20"/>
    </w:rPr>
  </w:style>
  <w:style w:type="character" w:customStyle="1" w:styleId="EndNoteBibliographyChar">
    <w:name w:val="EndNote Bibliography Char"/>
    <w:basedOn w:val="DefaultParagraphFont"/>
    <w:link w:val="EndNoteBibliography"/>
    <w:rsid w:val="002E3F8A"/>
    <w:rPr>
      <w:rFonts w:ascii="DengXian" w:eastAsia="DengXian" w:hAnsi="DengXian"/>
      <w:noProof/>
      <w:sz w:val="20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A6D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7A6D83"/>
    <w:rPr>
      <w:rFonts w:eastAsiaTheme="minorEastAsia"/>
      <w:kern w:val="2"/>
      <w:sz w:val="18"/>
      <w:szCs w:val="18"/>
      <w:lang w:eastAsia="zh-CN"/>
    </w:rPr>
  </w:style>
  <w:style w:type="character" w:styleId="PageNumber">
    <w:name w:val="page number"/>
    <w:basedOn w:val="DefaultParagraphFont"/>
    <w:uiPriority w:val="99"/>
    <w:semiHidden/>
    <w:unhideWhenUsed/>
    <w:rsid w:val="007A6D83"/>
  </w:style>
  <w:style w:type="table" w:customStyle="1" w:styleId="3">
    <w:name w:val="网格型3"/>
    <w:basedOn w:val="TableNormal"/>
    <w:next w:val="TableGrid"/>
    <w:uiPriority w:val="59"/>
    <w:qFormat/>
    <w:rsid w:val="007A6D83"/>
    <w:pPr>
      <w:spacing w:after="0" w:line="240" w:lineRule="auto"/>
    </w:pPr>
    <w:rPr>
      <w:rFonts w:eastAsia="SimSun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223B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2E3F8A"/>
    <w:pPr>
      <w:spacing w:after="0" w:line="240" w:lineRule="auto"/>
    </w:pPr>
    <w:rPr>
      <w:rFonts w:eastAsia="Microsoft YaHei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Normal"/>
    <w:link w:val="EndNoteBibliographyChar"/>
    <w:rsid w:val="002E3F8A"/>
    <w:pPr>
      <w:widowControl/>
      <w:adjustRightInd w:val="0"/>
      <w:snapToGrid w:val="0"/>
      <w:ind w:firstLineChars="200" w:firstLine="200"/>
      <w:jc w:val="left"/>
    </w:pPr>
    <w:rPr>
      <w:rFonts w:ascii="DengXian" w:eastAsia="DengXian" w:hAnsi="DengXian"/>
      <w:noProof/>
      <w:kern w:val="0"/>
      <w:sz w:val="20"/>
    </w:rPr>
  </w:style>
  <w:style w:type="character" w:customStyle="1" w:styleId="EndNoteBibliographyChar">
    <w:name w:val="EndNote Bibliography Char"/>
    <w:basedOn w:val="DefaultParagraphFont"/>
    <w:link w:val="EndNoteBibliography"/>
    <w:rsid w:val="002E3F8A"/>
    <w:rPr>
      <w:rFonts w:ascii="DengXian" w:eastAsia="DengXian" w:hAnsi="DengXian"/>
      <w:noProof/>
      <w:sz w:val="20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A6D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7A6D83"/>
    <w:rPr>
      <w:rFonts w:eastAsiaTheme="minorEastAsia"/>
      <w:kern w:val="2"/>
      <w:sz w:val="18"/>
      <w:szCs w:val="18"/>
      <w:lang w:eastAsia="zh-CN"/>
    </w:rPr>
  </w:style>
  <w:style w:type="character" w:styleId="PageNumber">
    <w:name w:val="page number"/>
    <w:basedOn w:val="DefaultParagraphFont"/>
    <w:uiPriority w:val="99"/>
    <w:semiHidden/>
    <w:unhideWhenUsed/>
    <w:rsid w:val="007A6D83"/>
  </w:style>
  <w:style w:type="table" w:customStyle="1" w:styleId="3">
    <w:name w:val="网格型3"/>
    <w:basedOn w:val="TableNormal"/>
    <w:next w:val="TableGrid"/>
    <w:uiPriority w:val="59"/>
    <w:qFormat/>
    <w:rsid w:val="007A6D83"/>
    <w:pPr>
      <w:spacing w:after="0" w:line="240" w:lineRule="auto"/>
    </w:pPr>
    <w:rPr>
      <w:rFonts w:eastAsia="SimSun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1208</Words>
  <Characters>6294</Characters>
  <Application>Microsoft Office Word</Application>
  <DocSecurity>0</DocSecurity>
  <Lines>419</Lines>
  <Paragraphs>174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AFRENACIA</dc:creator>
  <cp:lastModifiedBy>GCREDO</cp:lastModifiedBy>
  <cp:revision>3</cp:revision>
  <dcterms:created xsi:type="dcterms:W3CDTF">2019-06-26T14:42:00Z</dcterms:created>
  <dcterms:modified xsi:type="dcterms:W3CDTF">2019-06-26T21:56:00Z</dcterms:modified>
</cp:coreProperties>
</file>