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C43" w:rsidRPr="00CD6C43" w:rsidRDefault="00CD6C43" w:rsidP="00CD6C43">
      <w:p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CD6C43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Supplementary Table 2. Scale adapted after Newcastle-Ottawa Quality Assessment Scale for cross-sectional studies by Herzog et al. </w:t>
      </w:r>
      <w:r w:rsidRPr="00CD6C43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fldChar w:fldCharType="begin"/>
      </w:r>
      <w:r w:rsidRPr="00CD6C43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instrText xml:space="preserve"> ADDIN EN.CITE &lt;EndNote&gt;&lt;Cite&gt;&lt;Author&gt;Herzog&lt;/Author&gt;&lt;Year&gt;2013&lt;/Year&gt;&lt;RecNum&gt;5215&lt;/RecNum&gt;&lt;DisplayText&gt;[24]&lt;/DisplayText&gt;&lt;record&gt;&lt;rec-number&gt;5215&lt;/rec-number&gt;&lt;foreign-keys&gt;&lt;key app="EN" db-id="reafza9fpw50pke9zwr5dxd9d259ssa0prrv" timestamp="1569587888"&gt;5215&lt;/key&gt;&lt;/foreign-keys&gt;&lt;ref-type name="Journal Article"&gt;17&lt;/ref-type&gt;&lt;contributors&gt;&lt;authors&gt;&lt;author&gt;Herzog, R.&lt;/author&gt;&lt;author&gt;Alvarez-Pasquin, M. J.&lt;/author&gt;&lt;author&gt;Diaz, C.&lt;/author&gt;&lt;author&gt;Del Barrio, J. L.&lt;/author&gt;&lt;author&gt;Estrada, J. M.&lt;/author&gt;&lt;author&gt;Gil, A.&lt;/author&gt;&lt;/authors&gt;&lt;/contributors&gt;&lt;auth-address&gt;Primary Healthcare Service, Madrid Health Service, Santa Hortensia 14, Madrid, Spain.&lt;/auth-address&gt;&lt;titles&gt;&lt;title&gt;Are healthcare workers&amp;apos; intentions to vaccinate related to their knowledge, beliefs and attitudes? A systematic review&lt;/title&gt;&lt;secondary-title&gt;BMC Public Health&lt;/secondary-title&gt;&lt;/titles&gt;&lt;periodical&gt;&lt;full-title&gt;BMC Public Health&lt;/full-title&gt;&lt;/periodical&gt;&lt;pages&gt;154&lt;/pages&gt;&lt;volume&gt;13&lt;/volume&gt;&lt;edition&gt;2013/02/21&lt;/edition&gt;&lt;keywords&gt;&lt;keyword&gt;*Attitude of Health Personnel&lt;/keyword&gt;&lt;keyword&gt;*Health Knowledge, Attitudes, Practice&lt;/keyword&gt;&lt;keyword&gt;Health Personnel/*psychology&lt;/keyword&gt;&lt;keyword&gt;Humans&lt;/keyword&gt;&lt;keyword&gt;*Intention&lt;/keyword&gt;&lt;keyword&gt;Vaccination/*psychology&lt;/keyword&gt;&lt;/keywords&gt;&lt;dates&gt;&lt;year&gt;2013&lt;/year&gt;&lt;pub-dates&gt;&lt;date&gt;Feb 19&lt;/date&gt;&lt;/pub-dates&gt;&lt;/dates&gt;&lt;isbn&gt;1471-2458 (Electronic)&amp;#xD;1471-2458 (Linking)&lt;/isbn&gt;&lt;accession-num&gt;23421987&lt;/accession-num&gt;&lt;urls&gt;&lt;related-urls&gt;&lt;url&gt;https://www.ncbi.nlm.nih.gov/pubmed/23421987&lt;/url&gt;&lt;/related-urls&gt;&lt;/urls&gt;&lt;custom2&gt;PMC3602084&lt;/custom2&gt;&lt;electronic-resource-num&gt;10.1186/1471-2458-13-154&lt;/electronic-resource-num&gt;&lt;/record&gt;&lt;/Cite&gt;&lt;/EndNote&gt;</w:instrText>
      </w:r>
      <w:r w:rsidRPr="00CD6C43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fldChar w:fldCharType="separate"/>
      </w:r>
      <w:r w:rsidRPr="00CD6C43">
        <w:rPr>
          <w:rFonts w:ascii="Times New Roman" w:hAnsi="Times New Roman" w:cs="Times New Roman"/>
          <w:noProof/>
          <w:color w:val="000000" w:themeColor="text1"/>
          <w:sz w:val="20"/>
          <w:szCs w:val="20"/>
          <w:lang w:val="en-US"/>
        </w:rPr>
        <w:t>[24]</w:t>
      </w:r>
      <w:r w:rsidRPr="00CD6C43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fldChar w:fldCharType="end"/>
      </w:r>
      <w:r w:rsidRPr="00CD6C43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r w:rsidRPr="00CD6C43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and further modified in support of this systematic review.</w:t>
      </w:r>
    </w:p>
    <w:p w:rsidR="00CD6C43" w:rsidRPr="00CD6C43" w:rsidRDefault="00CD6C43" w:rsidP="00CD6C43">
      <w:p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12895"/>
        <w:gridCol w:w="1417"/>
      </w:tblGrid>
      <w:tr w:rsidR="00CD6C43" w:rsidTr="008C73E2">
        <w:tc>
          <w:tcPr>
            <w:tcW w:w="12895" w:type="dxa"/>
            <w:tcBorders>
              <w:bottom w:val="single" w:sz="4" w:space="0" w:color="auto"/>
            </w:tcBorders>
          </w:tcPr>
          <w:p w:rsidR="00CD6C43" w:rsidRPr="00E63D06" w:rsidRDefault="00CD6C43" w:rsidP="008C73E2">
            <w:pPr>
              <w:tabs>
                <w:tab w:val="left" w:pos="3150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71763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Selection: (Maximum 5 stars)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D6C43" w:rsidRDefault="00CD6C43" w:rsidP="008C73E2">
            <w:pPr>
              <w:tabs>
                <w:tab w:val="left" w:pos="3150"/>
              </w:tabs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Scores </w:t>
            </w:r>
          </w:p>
        </w:tc>
      </w:tr>
      <w:tr w:rsidR="00CD6C43" w:rsidRPr="005B3478" w:rsidTr="008C73E2">
        <w:tc>
          <w:tcPr>
            <w:tcW w:w="12895" w:type="dxa"/>
            <w:tcBorders>
              <w:bottom w:val="nil"/>
              <w:right w:val="nil"/>
            </w:tcBorders>
          </w:tcPr>
          <w:p w:rsidR="00CD6C43" w:rsidRPr="00E63D06" w:rsidRDefault="00CD6C43" w:rsidP="00CD6C43">
            <w:pPr>
              <w:pStyle w:val="ListParagraph"/>
              <w:numPr>
                <w:ilvl w:val="0"/>
                <w:numId w:val="1"/>
              </w:numPr>
              <w:tabs>
                <w:tab w:val="left" w:pos="31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3D0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Representativeness of the target sample:</w:t>
            </w:r>
          </w:p>
        </w:tc>
        <w:tc>
          <w:tcPr>
            <w:tcW w:w="1417" w:type="dxa"/>
            <w:tcBorders>
              <w:left w:val="nil"/>
              <w:bottom w:val="nil"/>
            </w:tcBorders>
          </w:tcPr>
          <w:p w:rsidR="00CD6C43" w:rsidRDefault="00CD6C43" w:rsidP="008C73E2">
            <w:pPr>
              <w:tabs>
                <w:tab w:val="left" w:pos="3150"/>
              </w:tabs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</w:tr>
      <w:tr w:rsidR="00CD6C43" w:rsidTr="008C73E2">
        <w:tc>
          <w:tcPr>
            <w:tcW w:w="12895" w:type="dxa"/>
            <w:tcBorders>
              <w:top w:val="nil"/>
              <w:bottom w:val="nil"/>
              <w:right w:val="nil"/>
            </w:tcBorders>
          </w:tcPr>
          <w:p w:rsidR="00CD6C43" w:rsidRPr="00E63D06" w:rsidRDefault="00CD6C43" w:rsidP="00CD6C43">
            <w:pPr>
              <w:pStyle w:val="ListParagraph"/>
              <w:numPr>
                <w:ilvl w:val="1"/>
                <w:numId w:val="1"/>
              </w:numPr>
              <w:tabs>
                <w:tab w:val="left" w:pos="31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3D0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Truly representative of the average in the target population. (all subjects or random sampling)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:rsidR="00CD6C43" w:rsidRDefault="00CD6C43" w:rsidP="008C73E2">
            <w:pPr>
              <w:tabs>
                <w:tab w:val="left" w:pos="3150"/>
              </w:tabs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7176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CD6C43" w:rsidTr="008C73E2">
        <w:tc>
          <w:tcPr>
            <w:tcW w:w="12895" w:type="dxa"/>
            <w:tcBorders>
              <w:top w:val="nil"/>
              <w:bottom w:val="nil"/>
              <w:right w:val="nil"/>
            </w:tcBorders>
          </w:tcPr>
          <w:p w:rsidR="00CD6C43" w:rsidRPr="00E63D06" w:rsidRDefault="00CD6C43" w:rsidP="00CD6C43">
            <w:pPr>
              <w:pStyle w:val="ListParagraph"/>
              <w:numPr>
                <w:ilvl w:val="1"/>
                <w:numId w:val="1"/>
              </w:numPr>
              <w:tabs>
                <w:tab w:val="left" w:pos="31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3D0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Partly representative of the average in the target group.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:rsidR="00CD6C43" w:rsidRDefault="00CD6C43" w:rsidP="008C73E2">
            <w:pPr>
              <w:tabs>
                <w:tab w:val="left" w:pos="3150"/>
              </w:tabs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7176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CD6C43" w:rsidRPr="005B3478" w:rsidTr="008C73E2">
        <w:tc>
          <w:tcPr>
            <w:tcW w:w="12895" w:type="dxa"/>
            <w:tcBorders>
              <w:top w:val="nil"/>
              <w:bottom w:val="nil"/>
              <w:right w:val="nil"/>
            </w:tcBorders>
          </w:tcPr>
          <w:p w:rsidR="00CD6C43" w:rsidRPr="00E63D06" w:rsidRDefault="00CD6C43" w:rsidP="00CD6C43">
            <w:pPr>
              <w:pStyle w:val="ListParagraph"/>
              <w:numPr>
                <w:ilvl w:val="1"/>
                <w:numId w:val="1"/>
              </w:numPr>
              <w:tabs>
                <w:tab w:val="left" w:pos="31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3D0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No description of included subjects.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:rsidR="00CD6C43" w:rsidRDefault="00CD6C43" w:rsidP="008C73E2">
            <w:pPr>
              <w:tabs>
                <w:tab w:val="left" w:pos="3150"/>
              </w:tabs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</w:tr>
      <w:tr w:rsidR="00CD6C43" w:rsidTr="008C73E2">
        <w:tc>
          <w:tcPr>
            <w:tcW w:w="12895" w:type="dxa"/>
            <w:tcBorders>
              <w:top w:val="nil"/>
              <w:bottom w:val="nil"/>
              <w:right w:val="nil"/>
            </w:tcBorders>
          </w:tcPr>
          <w:p w:rsidR="00CD6C43" w:rsidRPr="00912F92" w:rsidRDefault="00CD6C43" w:rsidP="00CD6C43">
            <w:pPr>
              <w:pStyle w:val="ListParagraph"/>
              <w:numPr>
                <w:ilvl w:val="0"/>
                <w:numId w:val="1"/>
              </w:numPr>
              <w:tabs>
                <w:tab w:val="left" w:pos="31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7176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Sample size: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:rsidR="00CD6C43" w:rsidRDefault="00CD6C43" w:rsidP="008C73E2">
            <w:pPr>
              <w:tabs>
                <w:tab w:val="left" w:pos="3150"/>
              </w:tabs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</w:tr>
      <w:tr w:rsidR="00CD6C43" w:rsidTr="008C73E2">
        <w:tc>
          <w:tcPr>
            <w:tcW w:w="12895" w:type="dxa"/>
            <w:tcBorders>
              <w:top w:val="nil"/>
              <w:bottom w:val="nil"/>
              <w:right w:val="nil"/>
            </w:tcBorders>
          </w:tcPr>
          <w:p w:rsidR="00CD6C43" w:rsidRPr="00912F92" w:rsidRDefault="00CD6C43" w:rsidP="00CD6C43">
            <w:pPr>
              <w:pStyle w:val="ListParagraph"/>
              <w:numPr>
                <w:ilvl w:val="1"/>
                <w:numId w:val="1"/>
              </w:numPr>
              <w:tabs>
                <w:tab w:val="left" w:pos="31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7176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Justified and satisfactory (including sample size calculation).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:rsidR="00CD6C43" w:rsidRDefault="00CD6C43" w:rsidP="008C73E2">
            <w:pPr>
              <w:tabs>
                <w:tab w:val="left" w:pos="3150"/>
              </w:tabs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7176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CD6C43" w:rsidTr="008C73E2">
        <w:tc>
          <w:tcPr>
            <w:tcW w:w="12895" w:type="dxa"/>
            <w:tcBorders>
              <w:top w:val="nil"/>
              <w:bottom w:val="nil"/>
              <w:right w:val="nil"/>
            </w:tcBorders>
          </w:tcPr>
          <w:p w:rsidR="00CD6C43" w:rsidRPr="00912F92" w:rsidRDefault="00CD6C43" w:rsidP="00CD6C43">
            <w:pPr>
              <w:pStyle w:val="ListParagraph"/>
              <w:numPr>
                <w:ilvl w:val="1"/>
                <w:numId w:val="1"/>
              </w:numPr>
              <w:tabs>
                <w:tab w:val="left" w:pos="31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7176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Not justified.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:rsidR="00CD6C43" w:rsidRDefault="00CD6C43" w:rsidP="008C73E2">
            <w:pPr>
              <w:tabs>
                <w:tab w:val="left" w:pos="3150"/>
              </w:tabs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</w:tr>
      <w:tr w:rsidR="00CD6C43" w:rsidTr="008C73E2">
        <w:tc>
          <w:tcPr>
            <w:tcW w:w="12895" w:type="dxa"/>
            <w:tcBorders>
              <w:top w:val="nil"/>
              <w:bottom w:val="nil"/>
              <w:right w:val="nil"/>
            </w:tcBorders>
          </w:tcPr>
          <w:p w:rsidR="00CD6C43" w:rsidRPr="00912F92" w:rsidRDefault="00CD6C43" w:rsidP="00CD6C43">
            <w:pPr>
              <w:pStyle w:val="ListParagraph"/>
              <w:numPr>
                <w:ilvl w:val="1"/>
                <w:numId w:val="1"/>
              </w:numPr>
              <w:tabs>
                <w:tab w:val="left" w:pos="31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7176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 information provided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:rsidR="00CD6C43" w:rsidRDefault="00CD6C43" w:rsidP="008C73E2">
            <w:pPr>
              <w:tabs>
                <w:tab w:val="left" w:pos="3150"/>
              </w:tabs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</w:tr>
      <w:tr w:rsidR="00CD6C43" w:rsidTr="008C73E2">
        <w:tc>
          <w:tcPr>
            <w:tcW w:w="12895" w:type="dxa"/>
            <w:tcBorders>
              <w:top w:val="nil"/>
              <w:bottom w:val="nil"/>
              <w:right w:val="nil"/>
            </w:tcBorders>
          </w:tcPr>
          <w:p w:rsidR="00CD6C43" w:rsidRPr="00E63D06" w:rsidRDefault="00CD6C43" w:rsidP="00CD6C43">
            <w:pPr>
              <w:pStyle w:val="ListParagraph"/>
              <w:numPr>
                <w:ilvl w:val="0"/>
                <w:numId w:val="1"/>
              </w:numPr>
              <w:tabs>
                <w:tab w:val="left" w:pos="31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7176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Non-respondents: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:rsidR="00CD6C43" w:rsidRDefault="00CD6C43" w:rsidP="008C73E2">
            <w:pPr>
              <w:tabs>
                <w:tab w:val="left" w:pos="3150"/>
              </w:tabs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</w:tr>
      <w:tr w:rsidR="00CD6C43" w:rsidTr="008C73E2">
        <w:tc>
          <w:tcPr>
            <w:tcW w:w="12895" w:type="dxa"/>
            <w:tcBorders>
              <w:top w:val="nil"/>
              <w:bottom w:val="nil"/>
              <w:right w:val="nil"/>
            </w:tcBorders>
          </w:tcPr>
          <w:p w:rsidR="00CD6C43" w:rsidRPr="00912F92" w:rsidRDefault="00CD6C43" w:rsidP="00CD6C43">
            <w:pPr>
              <w:pStyle w:val="ListParagraph"/>
              <w:numPr>
                <w:ilvl w:val="1"/>
                <w:numId w:val="1"/>
              </w:numPr>
              <w:tabs>
                <w:tab w:val="left" w:pos="31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7176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Proportion of target sample recruited attains pre-specified target or basic summary of non-respondent characteristics in sampling frame recorded.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:rsidR="00CD6C43" w:rsidRDefault="00CD6C43" w:rsidP="008C73E2">
            <w:pPr>
              <w:tabs>
                <w:tab w:val="left" w:pos="3150"/>
              </w:tabs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7176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CD6C43" w:rsidRPr="005B3478" w:rsidTr="008C73E2">
        <w:tc>
          <w:tcPr>
            <w:tcW w:w="12895" w:type="dxa"/>
            <w:tcBorders>
              <w:top w:val="nil"/>
              <w:bottom w:val="nil"/>
              <w:right w:val="nil"/>
            </w:tcBorders>
          </w:tcPr>
          <w:p w:rsidR="00CD6C43" w:rsidRPr="00912F92" w:rsidRDefault="00CD6C43" w:rsidP="00CD6C43">
            <w:pPr>
              <w:pStyle w:val="ListParagraph"/>
              <w:numPr>
                <w:ilvl w:val="1"/>
                <w:numId w:val="1"/>
              </w:numPr>
              <w:tabs>
                <w:tab w:val="left" w:pos="31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7176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Unsatisfactory recruitment rate, no summary data on non-respondents.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:rsidR="00CD6C43" w:rsidRDefault="00CD6C43" w:rsidP="008C73E2">
            <w:pPr>
              <w:tabs>
                <w:tab w:val="left" w:pos="3150"/>
              </w:tabs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</w:tr>
      <w:tr w:rsidR="00CD6C43" w:rsidTr="008C73E2">
        <w:tc>
          <w:tcPr>
            <w:tcW w:w="12895" w:type="dxa"/>
            <w:tcBorders>
              <w:top w:val="nil"/>
              <w:bottom w:val="nil"/>
              <w:right w:val="nil"/>
            </w:tcBorders>
          </w:tcPr>
          <w:p w:rsidR="00CD6C43" w:rsidRPr="00E63D06" w:rsidRDefault="00CD6C43" w:rsidP="00CD6C43">
            <w:pPr>
              <w:pStyle w:val="ListParagraph"/>
              <w:numPr>
                <w:ilvl w:val="1"/>
                <w:numId w:val="1"/>
              </w:numPr>
              <w:tabs>
                <w:tab w:val="left" w:pos="31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7176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 information provided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:rsidR="00CD6C43" w:rsidRDefault="00CD6C43" w:rsidP="008C73E2">
            <w:pPr>
              <w:tabs>
                <w:tab w:val="left" w:pos="3150"/>
              </w:tabs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</w:tr>
      <w:tr w:rsidR="00CD6C43" w:rsidRPr="005B3478" w:rsidTr="008C73E2">
        <w:tc>
          <w:tcPr>
            <w:tcW w:w="12895" w:type="dxa"/>
            <w:tcBorders>
              <w:top w:val="nil"/>
              <w:bottom w:val="nil"/>
              <w:right w:val="nil"/>
            </w:tcBorders>
          </w:tcPr>
          <w:p w:rsidR="00CD6C43" w:rsidRPr="00912F92" w:rsidRDefault="00CD6C43" w:rsidP="00CD6C43">
            <w:pPr>
              <w:pStyle w:val="ListParagraph"/>
              <w:numPr>
                <w:ilvl w:val="0"/>
                <w:numId w:val="1"/>
              </w:numPr>
              <w:tabs>
                <w:tab w:val="left" w:pos="3150"/>
              </w:tabs>
              <w:spacing w:after="0" w:line="240" w:lineRule="auto"/>
              <w:contextualSpacing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3573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Ascertainment of the group without JIA: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:rsidR="00CD6C43" w:rsidRDefault="00CD6C43" w:rsidP="008C73E2">
            <w:pPr>
              <w:tabs>
                <w:tab w:val="left" w:pos="3150"/>
              </w:tabs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</w:tr>
      <w:tr w:rsidR="00CD6C43" w:rsidTr="008C73E2">
        <w:tc>
          <w:tcPr>
            <w:tcW w:w="12895" w:type="dxa"/>
            <w:tcBorders>
              <w:top w:val="nil"/>
              <w:bottom w:val="nil"/>
              <w:right w:val="nil"/>
            </w:tcBorders>
          </w:tcPr>
          <w:p w:rsidR="00CD6C43" w:rsidRPr="00912F92" w:rsidRDefault="00CD6C43" w:rsidP="00CD6C43">
            <w:pPr>
              <w:pStyle w:val="ListParagraph"/>
              <w:numPr>
                <w:ilvl w:val="1"/>
                <w:numId w:val="1"/>
              </w:numPr>
              <w:tabs>
                <w:tab w:val="left" w:pos="31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3573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Health status of this group was described.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:rsidR="00CD6C43" w:rsidRDefault="00CD6C43" w:rsidP="008C73E2">
            <w:pPr>
              <w:tabs>
                <w:tab w:val="left" w:pos="3150"/>
              </w:tabs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CD6C43" w:rsidTr="008C73E2">
        <w:tc>
          <w:tcPr>
            <w:tcW w:w="12895" w:type="dxa"/>
            <w:tcBorders>
              <w:top w:val="nil"/>
              <w:bottom w:val="nil"/>
              <w:right w:val="nil"/>
            </w:tcBorders>
          </w:tcPr>
          <w:p w:rsidR="00CD6C43" w:rsidRPr="00912F92" w:rsidRDefault="00CD6C43" w:rsidP="00CD6C43">
            <w:pPr>
              <w:pStyle w:val="ListParagraph"/>
              <w:numPr>
                <w:ilvl w:val="1"/>
                <w:numId w:val="1"/>
              </w:numPr>
              <w:tabs>
                <w:tab w:val="left" w:pos="31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3573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No information was provided about their health status.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:rsidR="00CD6C43" w:rsidRDefault="00CD6C43" w:rsidP="008C73E2">
            <w:pPr>
              <w:tabs>
                <w:tab w:val="left" w:pos="3150"/>
              </w:tabs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CD6C43" w:rsidTr="008C73E2">
        <w:tc>
          <w:tcPr>
            <w:tcW w:w="12895" w:type="dxa"/>
            <w:tcBorders>
              <w:top w:val="nil"/>
              <w:bottom w:val="nil"/>
              <w:right w:val="nil"/>
            </w:tcBorders>
          </w:tcPr>
          <w:p w:rsidR="00CD6C43" w:rsidRPr="00912F92" w:rsidRDefault="00CD6C43" w:rsidP="008C73E2">
            <w:pPr>
              <w:tabs>
                <w:tab w:val="left" w:pos="3150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71763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Comparability:</w:t>
            </w:r>
            <w:r w:rsidRPr="00935730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(Maximum 2 stars)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:rsidR="00CD6C43" w:rsidRDefault="00CD6C43" w:rsidP="008C73E2">
            <w:pPr>
              <w:tabs>
                <w:tab w:val="left" w:pos="3150"/>
              </w:tabs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</w:tr>
      <w:tr w:rsidR="00CD6C43" w:rsidTr="008C73E2">
        <w:tc>
          <w:tcPr>
            <w:tcW w:w="12895" w:type="dxa"/>
            <w:tcBorders>
              <w:top w:val="nil"/>
              <w:bottom w:val="nil"/>
              <w:right w:val="nil"/>
            </w:tcBorders>
          </w:tcPr>
          <w:p w:rsidR="00CD6C43" w:rsidRPr="00ED5ACD" w:rsidRDefault="00CD6C43" w:rsidP="00CD6C43">
            <w:pPr>
              <w:pStyle w:val="ListParagraph"/>
              <w:numPr>
                <w:ilvl w:val="0"/>
                <w:numId w:val="4"/>
              </w:numPr>
              <w:tabs>
                <w:tab w:val="left" w:pos="31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D5AC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Comparability of subjects in different outcome groups on the basis of design or analysis. Confounding factors controlled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:rsidR="00CD6C43" w:rsidRDefault="00CD6C43" w:rsidP="008C73E2">
            <w:pPr>
              <w:tabs>
                <w:tab w:val="left" w:pos="3150"/>
              </w:tabs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</w:tr>
      <w:tr w:rsidR="00CD6C43" w:rsidTr="008C73E2">
        <w:tc>
          <w:tcPr>
            <w:tcW w:w="12895" w:type="dxa"/>
            <w:tcBorders>
              <w:top w:val="nil"/>
              <w:bottom w:val="nil"/>
              <w:right w:val="nil"/>
            </w:tcBorders>
          </w:tcPr>
          <w:p w:rsidR="00CD6C43" w:rsidRPr="00ED5ACD" w:rsidRDefault="00CD6C43" w:rsidP="00CD6C43">
            <w:pPr>
              <w:pStyle w:val="ListParagraph"/>
              <w:numPr>
                <w:ilvl w:val="1"/>
                <w:numId w:val="3"/>
              </w:numPr>
              <w:tabs>
                <w:tab w:val="left" w:pos="31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7176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Data/ results adjusted for relevant predictors/risk factors/confounders e.g. age,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sex</w:t>
            </w:r>
            <w:r w:rsidRPr="00F7176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, etc.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:rsidR="00CD6C43" w:rsidRDefault="00CD6C43" w:rsidP="008C73E2">
            <w:pPr>
              <w:tabs>
                <w:tab w:val="left" w:pos="3150"/>
              </w:tabs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7176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**</w:t>
            </w:r>
          </w:p>
        </w:tc>
      </w:tr>
      <w:tr w:rsidR="00CD6C43" w:rsidRPr="005B3478" w:rsidTr="008C73E2">
        <w:tc>
          <w:tcPr>
            <w:tcW w:w="12895" w:type="dxa"/>
            <w:tcBorders>
              <w:top w:val="nil"/>
              <w:bottom w:val="nil"/>
              <w:right w:val="nil"/>
            </w:tcBorders>
          </w:tcPr>
          <w:p w:rsidR="00CD6C43" w:rsidRPr="00E63D06" w:rsidRDefault="00CD6C43" w:rsidP="00CD6C43">
            <w:pPr>
              <w:pStyle w:val="ListParagraph"/>
              <w:numPr>
                <w:ilvl w:val="1"/>
                <w:numId w:val="3"/>
              </w:numPr>
              <w:tabs>
                <w:tab w:val="left" w:pos="31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7176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Data/results not adjusted for relevant predictors/risk factors/confounders e.g. age,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sex</w:t>
            </w:r>
            <w:r w:rsidRPr="00F7176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, etc.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:rsidR="00CD6C43" w:rsidRDefault="00CD6C43" w:rsidP="008C73E2">
            <w:pPr>
              <w:tabs>
                <w:tab w:val="left" w:pos="3150"/>
              </w:tabs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</w:tr>
      <w:tr w:rsidR="00CD6C43" w:rsidTr="008C73E2">
        <w:tc>
          <w:tcPr>
            <w:tcW w:w="12895" w:type="dxa"/>
            <w:tcBorders>
              <w:top w:val="nil"/>
              <w:bottom w:val="nil"/>
              <w:right w:val="nil"/>
            </w:tcBorders>
          </w:tcPr>
          <w:p w:rsidR="00CD6C43" w:rsidRPr="00E63D06" w:rsidRDefault="00CD6C43" w:rsidP="008C73E2">
            <w:pPr>
              <w:tabs>
                <w:tab w:val="left" w:pos="3150"/>
              </w:tabs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71763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Outcome: (Maximum 3 stars)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:rsidR="00CD6C43" w:rsidRDefault="00CD6C43" w:rsidP="008C73E2">
            <w:pPr>
              <w:tabs>
                <w:tab w:val="left" w:pos="3150"/>
              </w:tabs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</w:tr>
      <w:tr w:rsidR="00CD6C43" w:rsidTr="008C73E2">
        <w:tc>
          <w:tcPr>
            <w:tcW w:w="12895" w:type="dxa"/>
            <w:tcBorders>
              <w:top w:val="nil"/>
              <w:bottom w:val="nil"/>
              <w:right w:val="nil"/>
            </w:tcBorders>
          </w:tcPr>
          <w:p w:rsidR="00CD6C43" w:rsidRPr="00ED5ACD" w:rsidRDefault="00CD6C43" w:rsidP="00CD6C43">
            <w:pPr>
              <w:pStyle w:val="ListParagraph"/>
              <w:numPr>
                <w:ilvl w:val="0"/>
                <w:numId w:val="2"/>
              </w:numPr>
              <w:tabs>
                <w:tab w:val="left" w:pos="31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7176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Assessment of outcome: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:rsidR="00CD6C43" w:rsidRDefault="00CD6C43" w:rsidP="008C73E2">
            <w:pPr>
              <w:tabs>
                <w:tab w:val="left" w:pos="3150"/>
              </w:tabs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</w:tr>
      <w:tr w:rsidR="00CD6C43" w:rsidTr="008C73E2">
        <w:tc>
          <w:tcPr>
            <w:tcW w:w="12895" w:type="dxa"/>
            <w:tcBorders>
              <w:top w:val="nil"/>
              <w:bottom w:val="nil"/>
              <w:right w:val="nil"/>
            </w:tcBorders>
          </w:tcPr>
          <w:p w:rsidR="00CD6C43" w:rsidRPr="00ED5ACD" w:rsidRDefault="00CD6C43" w:rsidP="00CD6C43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7176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Independent blind assessment using objectiv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 validated diagnostic tools.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:rsidR="00CD6C43" w:rsidRDefault="00CD6C43" w:rsidP="008C73E2">
            <w:pPr>
              <w:tabs>
                <w:tab w:val="left" w:pos="3150"/>
              </w:tabs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CD6C43" w:rsidTr="008C73E2">
        <w:tc>
          <w:tcPr>
            <w:tcW w:w="12895" w:type="dxa"/>
            <w:tcBorders>
              <w:top w:val="nil"/>
              <w:bottom w:val="nil"/>
              <w:right w:val="nil"/>
            </w:tcBorders>
          </w:tcPr>
          <w:p w:rsidR="00CD6C43" w:rsidRPr="00ED5ACD" w:rsidRDefault="00CD6C43" w:rsidP="00CD6C43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F7176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Unblinded</w:t>
            </w:r>
            <w:proofErr w:type="spellEnd"/>
            <w:r w:rsidRPr="00F7176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assessment using objectiv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e validated diagnostic tools.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:rsidR="00CD6C43" w:rsidRDefault="00CD6C43" w:rsidP="008C73E2">
            <w:pPr>
              <w:tabs>
                <w:tab w:val="left" w:pos="3150"/>
              </w:tabs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CD6C43" w:rsidRPr="005B3478" w:rsidTr="008C73E2">
        <w:tc>
          <w:tcPr>
            <w:tcW w:w="12895" w:type="dxa"/>
            <w:tcBorders>
              <w:top w:val="nil"/>
              <w:bottom w:val="nil"/>
              <w:right w:val="nil"/>
            </w:tcBorders>
          </w:tcPr>
          <w:p w:rsidR="00CD6C43" w:rsidRPr="00ED5ACD" w:rsidRDefault="00CD6C43" w:rsidP="00CD6C43">
            <w:pPr>
              <w:pStyle w:val="ListParagraph"/>
              <w:numPr>
                <w:ilvl w:val="1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7176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 description/non-standard diagnostic methods used.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:rsidR="00CD6C43" w:rsidRDefault="00CD6C43" w:rsidP="008C73E2">
            <w:pPr>
              <w:tabs>
                <w:tab w:val="left" w:pos="3150"/>
              </w:tabs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</w:tr>
      <w:tr w:rsidR="00CD6C43" w:rsidTr="008C73E2">
        <w:tc>
          <w:tcPr>
            <w:tcW w:w="12895" w:type="dxa"/>
            <w:tcBorders>
              <w:top w:val="nil"/>
              <w:bottom w:val="nil"/>
              <w:right w:val="nil"/>
            </w:tcBorders>
          </w:tcPr>
          <w:p w:rsidR="00CD6C43" w:rsidRPr="00E63D06" w:rsidRDefault="00CD6C43" w:rsidP="00CD6C43">
            <w:pPr>
              <w:pStyle w:val="ListParagraph"/>
              <w:numPr>
                <w:ilvl w:val="0"/>
                <w:numId w:val="2"/>
              </w:numPr>
              <w:tabs>
                <w:tab w:val="left" w:pos="31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3D0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Calibration: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:rsidR="00CD6C43" w:rsidRDefault="00CD6C43" w:rsidP="008C73E2">
            <w:pPr>
              <w:tabs>
                <w:tab w:val="left" w:pos="3150"/>
              </w:tabs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</w:tr>
      <w:tr w:rsidR="00CD6C43" w:rsidTr="008C73E2">
        <w:tc>
          <w:tcPr>
            <w:tcW w:w="12895" w:type="dxa"/>
            <w:tcBorders>
              <w:top w:val="nil"/>
              <w:bottom w:val="nil"/>
              <w:right w:val="nil"/>
            </w:tcBorders>
          </w:tcPr>
          <w:p w:rsidR="00CD6C43" w:rsidRPr="00E63D06" w:rsidRDefault="00CD6C43" w:rsidP="00CD6C43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3D0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The examiners were calibrated.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:rsidR="00CD6C43" w:rsidRDefault="00CD6C43" w:rsidP="008C73E2">
            <w:pPr>
              <w:tabs>
                <w:tab w:val="left" w:pos="3150"/>
              </w:tabs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2525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CD6C43" w:rsidRPr="005B3478" w:rsidTr="008C73E2">
        <w:tc>
          <w:tcPr>
            <w:tcW w:w="12895" w:type="dxa"/>
            <w:tcBorders>
              <w:top w:val="nil"/>
              <w:bottom w:val="nil"/>
              <w:right w:val="nil"/>
            </w:tcBorders>
          </w:tcPr>
          <w:p w:rsidR="00CD6C43" w:rsidRPr="00E63D06" w:rsidRDefault="00CD6C43" w:rsidP="00CD6C43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3D0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 information about calibration of examiners.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:rsidR="00CD6C43" w:rsidRDefault="00CD6C43" w:rsidP="008C73E2">
            <w:pPr>
              <w:tabs>
                <w:tab w:val="left" w:pos="3150"/>
              </w:tabs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</w:tr>
      <w:tr w:rsidR="00CD6C43" w:rsidTr="008C73E2">
        <w:tc>
          <w:tcPr>
            <w:tcW w:w="12895" w:type="dxa"/>
            <w:tcBorders>
              <w:top w:val="nil"/>
              <w:bottom w:val="nil"/>
              <w:right w:val="nil"/>
            </w:tcBorders>
          </w:tcPr>
          <w:p w:rsidR="00CD6C43" w:rsidRPr="00E63D06" w:rsidRDefault="00CD6C43" w:rsidP="00CD6C43">
            <w:pPr>
              <w:pStyle w:val="ListParagraph"/>
              <w:numPr>
                <w:ilvl w:val="0"/>
                <w:numId w:val="2"/>
              </w:numPr>
              <w:tabs>
                <w:tab w:val="left" w:pos="31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3D0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.Statistical test: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:rsidR="00CD6C43" w:rsidRDefault="00CD6C43" w:rsidP="008C73E2">
            <w:pPr>
              <w:tabs>
                <w:tab w:val="left" w:pos="3150"/>
              </w:tabs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</w:tr>
      <w:tr w:rsidR="00CD6C43" w:rsidTr="008C73E2">
        <w:tc>
          <w:tcPr>
            <w:tcW w:w="12895" w:type="dxa"/>
            <w:tcBorders>
              <w:top w:val="nil"/>
              <w:bottom w:val="nil"/>
              <w:right w:val="nil"/>
            </w:tcBorders>
          </w:tcPr>
          <w:p w:rsidR="00CD6C43" w:rsidRPr="00E63D06" w:rsidRDefault="00CD6C43" w:rsidP="00CD6C43">
            <w:pPr>
              <w:pStyle w:val="ListParagraph"/>
              <w:numPr>
                <w:ilvl w:val="1"/>
                <w:numId w:val="2"/>
              </w:numPr>
              <w:tabs>
                <w:tab w:val="left" w:pos="31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3D0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Statistical tests for comparisons between groups (p value).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:rsidR="00CD6C43" w:rsidRDefault="00CD6C43" w:rsidP="008C73E2">
            <w:pPr>
              <w:tabs>
                <w:tab w:val="left" w:pos="3150"/>
              </w:tabs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E63D0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CD6C43" w:rsidRPr="005B3478" w:rsidTr="008C73E2">
        <w:tc>
          <w:tcPr>
            <w:tcW w:w="12895" w:type="dxa"/>
            <w:tcBorders>
              <w:top w:val="nil"/>
              <w:right w:val="nil"/>
            </w:tcBorders>
          </w:tcPr>
          <w:p w:rsidR="00CD6C43" w:rsidRPr="00E63D06" w:rsidRDefault="00CD6C43" w:rsidP="00CD6C43">
            <w:pPr>
              <w:pStyle w:val="ListParagraph"/>
              <w:numPr>
                <w:ilvl w:val="1"/>
                <w:numId w:val="2"/>
              </w:numPr>
              <w:tabs>
                <w:tab w:val="left" w:pos="31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3D0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Statistical test not appropriate, not described or incomplete.</w:t>
            </w:r>
          </w:p>
        </w:tc>
        <w:tc>
          <w:tcPr>
            <w:tcW w:w="1417" w:type="dxa"/>
            <w:tcBorders>
              <w:top w:val="nil"/>
              <w:left w:val="nil"/>
            </w:tcBorders>
          </w:tcPr>
          <w:p w:rsidR="00CD6C43" w:rsidRDefault="00CD6C43" w:rsidP="008C73E2">
            <w:pPr>
              <w:tabs>
                <w:tab w:val="left" w:pos="3150"/>
              </w:tabs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</w:tr>
    </w:tbl>
    <w:p w:rsidR="00CD6C43" w:rsidRPr="00B64627" w:rsidRDefault="00CD6C43" w:rsidP="00CD6C43">
      <w:pPr>
        <w:rPr>
          <w:rFonts w:ascii="Times New Roman" w:hAnsi="Times New Roman" w:cs="Times New Roman"/>
          <w:i/>
          <w:sz w:val="20"/>
          <w:szCs w:val="20"/>
          <w:lang w:val="en-GB"/>
        </w:rPr>
      </w:pPr>
    </w:p>
    <w:p w:rsidR="00CD6C43" w:rsidRPr="00CD6C43" w:rsidRDefault="00CD6C43" w:rsidP="00CD6C43">
      <w:pPr>
        <w:rPr>
          <w:rFonts w:ascii="Times New Roman" w:hAnsi="Times New Roman" w:cs="Times New Roman"/>
          <w:color w:val="FF0000"/>
          <w:sz w:val="20"/>
          <w:szCs w:val="20"/>
          <w:lang w:val="en-US"/>
        </w:rPr>
      </w:pPr>
      <w:bookmarkStart w:id="0" w:name="_GoBack"/>
      <w:bookmarkEnd w:id="0"/>
    </w:p>
    <w:sectPr w:rsidR="00CD6C43" w:rsidRPr="00CD6C43" w:rsidSect="00CD6C4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C5F4B"/>
    <w:multiLevelType w:val="hybridMultilevel"/>
    <w:tmpl w:val="9EE08454"/>
    <w:lvl w:ilvl="0" w:tplc="041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8D0ED3"/>
    <w:multiLevelType w:val="hybridMultilevel"/>
    <w:tmpl w:val="87E4D776"/>
    <w:lvl w:ilvl="0" w:tplc="0B32E50E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EA13AE"/>
    <w:multiLevelType w:val="hybridMultilevel"/>
    <w:tmpl w:val="8F485A0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AE6673"/>
    <w:multiLevelType w:val="hybridMultilevel"/>
    <w:tmpl w:val="A28692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nb-NO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C43"/>
    <w:rsid w:val="00811FC9"/>
    <w:rsid w:val="00CD6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187EE"/>
  <w15:chartTrackingRefBased/>
  <w15:docId w15:val="{9FE0FF82-C7B0-4BDC-9219-0DB2CFB1D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6C43"/>
    <w:pPr>
      <w:spacing w:after="0" w:line="240" w:lineRule="auto"/>
    </w:pPr>
    <w:rPr>
      <w:rFonts w:eastAsiaTheme="minorEastAsia"/>
      <w:sz w:val="24"/>
      <w:szCs w:val="24"/>
      <w:lang w:eastAsia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6C43"/>
    <w:pPr>
      <w:spacing w:after="200" w:line="276" w:lineRule="auto"/>
      <w:ind w:left="720"/>
      <w:contextualSpacing/>
    </w:pPr>
    <w:rPr>
      <w:rFonts w:eastAsiaTheme="minorHAnsi"/>
      <w:sz w:val="22"/>
      <w:szCs w:val="22"/>
      <w:lang w:val="nn-NO" w:eastAsia="en-US"/>
    </w:rPr>
  </w:style>
  <w:style w:type="table" w:styleId="TableGrid">
    <w:name w:val="Table Grid"/>
    <w:basedOn w:val="TableNormal"/>
    <w:uiPriority w:val="59"/>
    <w:rsid w:val="00CD6C43"/>
    <w:pPr>
      <w:spacing w:after="0" w:line="240" w:lineRule="auto"/>
    </w:pPr>
    <w:rPr>
      <w:rFonts w:eastAsiaTheme="minorEastAsia"/>
      <w:sz w:val="24"/>
      <w:szCs w:val="24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19FE68F2.dotm</Template>
  <TotalTime>1</TotalTime>
  <Pages>1</Pages>
  <Words>563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UiB</Company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 Slåttelid Skeie</dc:creator>
  <cp:keywords/>
  <dc:description/>
  <cp:lastModifiedBy>Marit Slåttelid Skeie</cp:lastModifiedBy>
  <cp:revision>1</cp:revision>
  <dcterms:created xsi:type="dcterms:W3CDTF">2019-10-15T06:49:00Z</dcterms:created>
  <dcterms:modified xsi:type="dcterms:W3CDTF">2019-10-15T06:50:00Z</dcterms:modified>
</cp:coreProperties>
</file>