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F0026" w14:textId="7C4707A9" w:rsidR="00C47455" w:rsidRPr="009152D8" w:rsidRDefault="00873277" w:rsidP="00474867">
      <w:pPr>
        <w:tabs>
          <w:tab w:val="left" w:pos="1110"/>
        </w:tabs>
        <w:rPr>
          <w:rFonts w:ascii="Arial" w:hAnsi="Arial" w:cs="Arial"/>
          <w:b/>
        </w:rPr>
      </w:pPr>
      <w:r w:rsidRPr="009152D8">
        <w:rPr>
          <w:rFonts w:ascii="Arial" w:hAnsi="Arial" w:cs="Arial"/>
          <w:b/>
        </w:rPr>
        <w:t>Supplementary material</w:t>
      </w:r>
    </w:p>
    <w:p w14:paraId="24308080" w14:textId="37B6DC06" w:rsidR="00620CC0" w:rsidRPr="00AC4553" w:rsidRDefault="00873277" w:rsidP="00620CC0">
      <w:pPr>
        <w:rPr>
          <w:rFonts w:ascii="Arial" w:eastAsia="Calibri" w:hAnsi="Arial" w:cs="Arial"/>
          <w:lang w:eastAsia="en-US"/>
        </w:rPr>
      </w:pPr>
      <w:r w:rsidRPr="00AC4553">
        <w:rPr>
          <w:rFonts w:ascii="Arial" w:eastAsia="Calibri" w:hAnsi="Arial" w:cs="Arial"/>
          <w:b/>
          <w:lang w:eastAsia="en-US"/>
        </w:rPr>
        <w:t>Supplementary Table 1</w:t>
      </w:r>
      <w:r w:rsidRPr="00AC4553">
        <w:rPr>
          <w:rFonts w:ascii="Arial" w:eastAsia="Calibri" w:hAnsi="Arial" w:cs="Arial"/>
          <w:lang w:eastAsia="en-US"/>
        </w:rPr>
        <w:t>: List of excluded full-text articles with reason for exclusion</w:t>
      </w:r>
    </w:p>
    <w:tbl>
      <w:tblPr>
        <w:tblStyle w:val="Tabellenraster3"/>
        <w:tblW w:w="0" w:type="auto"/>
        <w:tblLook w:val="04A0" w:firstRow="1" w:lastRow="0" w:firstColumn="1" w:lastColumn="0" w:noHBand="0" w:noVBand="1"/>
      </w:tblPr>
      <w:tblGrid>
        <w:gridCol w:w="2943"/>
        <w:gridCol w:w="6269"/>
      </w:tblGrid>
      <w:tr w:rsidR="00082EA1" w:rsidRPr="00AC4553" w14:paraId="0CE52DFA" w14:textId="77777777" w:rsidTr="00907259">
        <w:trPr>
          <w:trHeight w:val="567"/>
        </w:trPr>
        <w:tc>
          <w:tcPr>
            <w:tcW w:w="2943" w:type="dxa"/>
          </w:tcPr>
          <w:p w14:paraId="73BE64E5" w14:textId="77777777" w:rsidR="00620CC0" w:rsidRPr="00AC4553" w:rsidRDefault="00873277" w:rsidP="00620CC0">
            <w:pPr>
              <w:rPr>
                <w:rFonts w:ascii="Arial" w:hAnsi="Arial" w:cs="Arial"/>
                <w:b/>
              </w:rPr>
            </w:pPr>
            <w:r w:rsidRPr="00AC4553">
              <w:rPr>
                <w:rFonts w:ascii="Arial" w:hAnsi="Arial" w:cs="Arial"/>
                <w:b/>
              </w:rPr>
              <w:t>Author and year</w:t>
            </w:r>
          </w:p>
        </w:tc>
        <w:tc>
          <w:tcPr>
            <w:tcW w:w="6269" w:type="dxa"/>
          </w:tcPr>
          <w:p w14:paraId="6A31A072" w14:textId="77777777" w:rsidR="00620CC0" w:rsidRPr="00AC4553" w:rsidRDefault="00873277" w:rsidP="00620CC0">
            <w:pPr>
              <w:rPr>
                <w:rFonts w:ascii="Arial" w:hAnsi="Arial" w:cs="Arial"/>
                <w:b/>
              </w:rPr>
            </w:pPr>
            <w:r w:rsidRPr="00AC4553">
              <w:rPr>
                <w:rFonts w:ascii="Arial" w:hAnsi="Arial" w:cs="Arial"/>
                <w:b/>
              </w:rPr>
              <w:t>Reason for exclusion</w:t>
            </w:r>
          </w:p>
        </w:tc>
      </w:tr>
      <w:tr w:rsidR="00082EA1" w:rsidRPr="00AC4553" w14:paraId="715CC300" w14:textId="77777777" w:rsidTr="00907259">
        <w:trPr>
          <w:trHeight w:val="567"/>
        </w:trPr>
        <w:tc>
          <w:tcPr>
            <w:tcW w:w="2943" w:type="dxa"/>
          </w:tcPr>
          <w:p w14:paraId="4F218D43" w14:textId="0FEFFA6E" w:rsidR="00620CC0" w:rsidRPr="00AC4553" w:rsidRDefault="000765D9" w:rsidP="00620CC0">
            <w:pPr>
              <w:rPr>
                <w:rFonts w:ascii="Arial" w:hAnsi="Arial" w:cs="Arial"/>
                <w:i/>
              </w:rPr>
            </w:pPr>
            <w:r w:rsidRPr="00AC4553">
              <w:rPr>
                <w:rFonts w:ascii="Arial" w:hAnsi="Arial" w:cs="Arial"/>
                <w:i/>
              </w:rPr>
              <w:t>Gianetti et al. 2007 [S1]</w:t>
            </w:r>
          </w:p>
        </w:tc>
        <w:tc>
          <w:tcPr>
            <w:tcW w:w="6269" w:type="dxa"/>
          </w:tcPr>
          <w:p w14:paraId="55351B14" w14:textId="77777777" w:rsidR="00620CC0" w:rsidRPr="00AC4553" w:rsidRDefault="00873277" w:rsidP="00620CC0">
            <w:pPr>
              <w:rPr>
                <w:rFonts w:ascii="Arial" w:hAnsi="Arial" w:cs="Arial"/>
              </w:rPr>
            </w:pPr>
            <w:r w:rsidRPr="00AC4553">
              <w:rPr>
                <w:rFonts w:ascii="Arial" w:hAnsi="Arial" w:cs="Arial"/>
              </w:rPr>
              <w:t>No patients with SOT were examined (dental avulsion)</w:t>
            </w:r>
          </w:p>
        </w:tc>
      </w:tr>
      <w:tr w:rsidR="00082EA1" w:rsidRPr="00AC4553" w14:paraId="6299F4CA" w14:textId="77777777" w:rsidTr="00907259">
        <w:trPr>
          <w:trHeight w:val="567"/>
        </w:trPr>
        <w:tc>
          <w:tcPr>
            <w:tcW w:w="2943" w:type="dxa"/>
          </w:tcPr>
          <w:p w14:paraId="0EB1D70E" w14:textId="04671705" w:rsidR="00620CC0" w:rsidRPr="00AC4553" w:rsidRDefault="000765D9" w:rsidP="00620CC0">
            <w:pPr>
              <w:rPr>
                <w:rFonts w:ascii="Arial" w:hAnsi="Arial" w:cs="Arial"/>
                <w:i/>
              </w:rPr>
            </w:pPr>
            <w:r w:rsidRPr="00AC4553">
              <w:rPr>
                <w:rFonts w:ascii="Arial" w:hAnsi="Arial" w:cs="Arial"/>
                <w:i/>
              </w:rPr>
              <w:t>Wogelius et al. 2011 [S2]</w:t>
            </w:r>
          </w:p>
        </w:tc>
        <w:tc>
          <w:tcPr>
            <w:tcW w:w="6269" w:type="dxa"/>
          </w:tcPr>
          <w:p w14:paraId="5793F7E5" w14:textId="77777777" w:rsidR="00620CC0" w:rsidRPr="00AC4553" w:rsidRDefault="00873277" w:rsidP="00620CC0">
            <w:pPr>
              <w:rPr>
                <w:rFonts w:ascii="Arial" w:hAnsi="Arial" w:cs="Arial"/>
              </w:rPr>
            </w:pPr>
            <w:r w:rsidRPr="00AC4553">
              <w:rPr>
                <w:rFonts w:ascii="Arial" w:hAnsi="Arial" w:cs="Arial"/>
              </w:rPr>
              <w:t>No patients with SOT were examined (survivors of childhood cancer)</w:t>
            </w:r>
          </w:p>
        </w:tc>
      </w:tr>
      <w:tr w:rsidR="00082EA1" w:rsidRPr="00AC4553" w14:paraId="0136B1B5" w14:textId="77777777" w:rsidTr="00907259">
        <w:trPr>
          <w:trHeight w:val="567"/>
        </w:trPr>
        <w:tc>
          <w:tcPr>
            <w:tcW w:w="2943" w:type="dxa"/>
          </w:tcPr>
          <w:p w14:paraId="4750D91A" w14:textId="01EAD21E" w:rsidR="00620CC0" w:rsidRPr="00AC4553" w:rsidRDefault="000765D9" w:rsidP="00620CC0">
            <w:pPr>
              <w:rPr>
                <w:rFonts w:ascii="Arial" w:hAnsi="Arial" w:cs="Arial"/>
                <w:i/>
              </w:rPr>
            </w:pPr>
            <w:r w:rsidRPr="00AC4553">
              <w:rPr>
                <w:rFonts w:ascii="Arial" w:hAnsi="Arial" w:cs="Arial"/>
                <w:i/>
              </w:rPr>
              <w:t>Kushner et al. 2008 [S3]</w:t>
            </w:r>
          </w:p>
        </w:tc>
        <w:tc>
          <w:tcPr>
            <w:tcW w:w="6269" w:type="dxa"/>
          </w:tcPr>
          <w:p w14:paraId="03A58D9F" w14:textId="77777777" w:rsidR="00620CC0" w:rsidRPr="00AC4553" w:rsidRDefault="00873277" w:rsidP="00620CC0">
            <w:pPr>
              <w:rPr>
                <w:rFonts w:ascii="Arial" w:hAnsi="Arial" w:cs="Arial"/>
              </w:rPr>
            </w:pPr>
            <w:r w:rsidRPr="00AC4553">
              <w:rPr>
                <w:rFonts w:ascii="Arial" w:hAnsi="Arial" w:cs="Arial"/>
              </w:rPr>
              <w:t>No patients with SOT were examined (oral mucositis)</w:t>
            </w:r>
          </w:p>
        </w:tc>
      </w:tr>
      <w:tr w:rsidR="00082EA1" w:rsidRPr="00AC4553" w14:paraId="70E0E8F4" w14:textId="77777777" w:rsidTr="00907259">
        <w:trPr>
          <w:trHeight w:val="567"/>
        </w:trPr>
        <w:tc>
          <w:tcPr>
            <w:tcW w:w="2943" w:type="dxa"/>
          </w:tcPr>
          <w:p w14:paraId="2A4C0EEC" w14:textId="288B7E53" w:rsidR="00620CC0" w:rsidRPr="00AC4553" w:rsidRDefault="000765D9" w:rsidP="00620CC0">
            <w:pPr>
              <w:rPr>
                <w:rFonts w:ascii="Arial" w:hAnsi="Arial" w:cs="Arial"/>
                <w:i/>
              </w:rPr>
            </w:pPr>
            <w:r w:rsidRPr="00AC4553">
              <w:rPr>
                <w:rFonts w:ascii="Arial" w:hAnsi="Arial" w:cs="Arial"/>
                <w:i/>
              </w:rPr>
              <w:t>Hassel et al. 2012 [S4]</w:t>
            </w:r>
          </w:p>
        </w:tc>
        <w:tc>
          <w:tcPr>
            <w:tcW w:w="6269" w:type="dxa"/>
          </w:tcPr>
          <w:p w14:paraId="42E546FB" w14:textId="77777777" w:rsidR="00620CC0" w:rsidRPr="00AC4553" w:rsidRDefault="00873277" w:rsidP="00620CC0">
            <w:pPr>
              <w:rPr>
                <w:rFonts w:ascii="Arial" w:hAnsi="Arial" w:cs="Arial"/>
              </w:rPr>
            </w:pPr>
            <w:r w:rsidRPr="00AC4553">
              <w:rPr>
                <w:rFonts w:ascii="Arial" w:hAnsi="Arial" w:cs="Arial"/>
              </w:rPr>
              <w:t>No patients with SOT were examined (oral squamous cell carcinoma)</w:t>
            </w:r>
          </w:p>
        </w:tc>
      </w:tr>
      <w:tr w:rsidR="00082EA1" w:rsidRPr="00AC4553" w14:paraId="6DBCEC40" w14:textId="77777777" w:rsidTr="00907259">
        <w:trPr>
          <w:trHeight w:val="567"/>
        </w:trPr>
        <w:tc>
          <w:tcPr>
            <w:tcW w:w="2943" w:type="dxa"/>
          </w:tcPr>
          <w:p w14:paraId="7F55D219" w14:textId="0A79FD31" w:rsidR="00620CC0" w:rsidRPr="00AC4553" w:rsidRDefault="000765D9" w:rsidP="00620CC0">
            <w:pPr>
              <w:rPr>
                <w:rFonts w:ascii="Arial" w:hAnsi="Arial" w:cs="Arial"/>
                <w:i/>
              </w:rPr>
            </w:pPr>
            <w:r w:rsidRPr="00AC4553">
              <w:rPr>
                <w:rFonts w:ascii="Arial" w:hAnsi="Arial" w:cs="Arial"/>
                <w:i/>
              </w:rPr>
              <w:t>Landes et al. 2012 [S5]</w:t>
            </w:r>
          </w:p>
        </w:tc>
        <w:tc>
          <w:tcPr>
            <w:tcW w:w="6269" w:type="dxa"/>
          </w:tcPr>
          <w:p w14:paraId="1A69F3DC" w14:textId="77777777" w:rsidR="00620CC0" w:rsidRPr="00AC4553" w:rsidRDefault="00873277" w:rsidP="00620CC0">
            <w:pPr>
              <w:rPr>
                <w:rFonts w:ascii="Arial" w:hAnsi="Arial" w:cs="Arial"/>
              </w:rPr>
            </w:pPr>
            <w:r w:rsidRPr="00AC4553">
              <w:rPr>
                <w:rFonts w:ascii="Arial" w:hAnsi="Arial" w:cs="Arial"/>
              </w:rPr>
              <w:t>No patients with SOT were examined (patients with clefts a</w:t>
            </w:r>
            <w:r w:rsidRPr="00AC4553">
              <w:rPr>
                <w:rFonts w:ascii="Arial" w:hAnsi="Arial" w:cs="Arial"/>
              </w:rPr>
              <w:t>f</w:t>
            </w:r>
            <w:r w:rsidRPr="00AC4553">
              <w:rPr>
                <w:rFonts w:ascii="Arial" w:hAnsi="Arial" w:cs="Arial"/>
              </w:rPr>
              <w:t>ter bone graft and implant treatment)</w:t>
            </w:r>
          </w:p>
        </w:tc>
      </w:tr>
      <w:tr w:rsidR="00082EA1" w:rsidRPr="00AC4553" w14:paraId="1BDDF6F8" w14:textId="77777777" w:rsidTr="00907259">
        <w:trPr>
          <w:trHeight w:val="567"/>
        </w:trPr>
        <w:tc>
          <w:tcPr>
            <w:tcW w:w="2943" w:type="dxa"/>
          </w:tcPr>
          <w:p w14:paraId="03C04F56" w14:textId="04F2EC6A" w:rsidR="00620CC0" w:rsidRPr="00AC4553" w:rsidRDefault="000765D9" w:rsidP="00620CC0">
            <w:pPr>
              <w:rPr>
                <w:rFonts w:ascii="Arial" w:hAnsi="Arial" w:cs="Arial"/>
                <w:i/>
              </w:rPr>
            </w:pPr>
            <w:r w:rsidRPr="00AC4553">
              <w:rPr>
                <w:rFonts w:ascii="Arial" w:hAnsi="Arial" w:cs="Arial"/>
                <w:i/>
              </w:rPr>
              <w:t>Reissmann et al. 2013 [S6]</w:t>
            </w:r>
          </w:p>
        </w:tc>
        <w:tc>
          <w:tcPr>
            <w:tcW w:w="6269" w:type="dxa"/>
          </w:tcPr>
          <w:p w14:paraId="03B041EE" w14:textId="77777777" w:rsidR="00620CC0" w:rsidRPr="00AC4553" w:rsidRDefault="00873277" w:rsidP="00620CC0">
            <w:pPr>
              <w:rPr>
                <w:rFonts w:ascii="Arial" w:hAnsi="Arial" w:cs="Arial"/>
              </w:rPr>
            </w:pPr>
            <w:r w:rsidRPr="00AC4553">
              <w:rPr>
                <w:rFonts w:ascii="Arial" w:hAnsi="Arial" w:cs="Arial"/>
              </w:rPr>
              <w:t>No patients with SOT were examined (impact of bone graft harvesting for implant treatment on OHRQoL)</w:t>
            </w:r>
          </w:p>
        </w:tc>
      </w:tr>
      <w:tr w:rsidR="00082EA1" w:rsidRPr="00AC4553" w14:paraId="3292078B" w14:textId="77777777" w:rsidTr="00907259">
        <w:trPr>
          <w:trHeight w:val="567"/>
        </w:trPr>
        <w:tc>
          <w:tcPr>
            <w:tcW w:w="2943" w:type="dxa"/>
          </w:tcPr>
          <w:p w14:paraId="2D5841B7" w14:textId="7664470B" w:rsidR="00620CC0" w:rsidRPr="00AC4553" w:rsidRDefault="000765D9" w:rsidP="00620CC0">
            <w:pPr>
              <w:rPr>
                <w:rFonts w:ascii="Arial" w:hAnsi="Arial" w:cs="Arial"/>
                <w:i/>
              </w:rPr>
            </w:pPr>
            <w:r w:rsidRPr="00AC4553">
              <w:rPr>
                <w:rFonts w:ascii="Arial" w:hAnsi="Arial" w:cs="Arial"/>
                <w:i/>
              </w:rPr>
              <w:t>Kuoppala et al. 2013 [S7]</w:t>
            </w:r>
          </w:p>
        </w:tc>
        <w:tc>
          <w:tcPr>
            <w:tcW w:w="6269" w:type="dxa"/>
          </w:tcPr>
          <w:p w14:paraId="2DDDD71C" w14:textId="77777777" w:rsidR="00620CC0" w:rsidRPr="00AC4553" w:rsidRDefault="00873277" w:rsidP="00620CC0">
            <w:pPr>
              <w:rPr>
                <w:rFonts w:ascii="Arial" w:hAnsi="Arial" w:cs="Arial"/>
              </w:rPr>
            </w:pPr>
            <w:r w:rsidRPr="00AC4553">
              <w:rPr>
                <w:rFonts w:ascii="Arial" w:hAnsi="Arial" w:cs="Arial"/>
              </w:rPr>
              <w:t>No patients with SOT were examined (patients with mandib</w:t>
            </w:r>
            <w:r w:rsidRPr="00AC4553">
              <w:rPr>
                <w:rFonts w:ascii="Arial" w:hAnsi="Arial" w:cs="Arial"/>
              </w:rPr>
              <w:t>u</w:t>
            </w:r>
            <w:r w:rsidRPr="00AC4553">
              <w:rPr>
                <w:rFonts w:ascii="Arial" w:hAnsi="Arial" w:cs="Arial"/>
              </w:rPr>
              <w:t>lar bone grafts)</w:t>
            </w:r>
          </w:p>
        </w:tc>
      </w:tr>
      <w:tr w:rsidR="00082EA1" w:rsidRPr="00AC4553" w14:paraId="63C7C17F" w14:textId="77777777" w:rsidTr="00907259">
        <w:trPr>
          <w:trHeight w:val="567"/>
        </w:trPr>
        <w:tc>
          <w:tcPr>
            <w:tcW w:w="2943" w:type="dxa"/>
          </w:tcPr>
          <w:p w14:paraId="27382615" w14:textId="0006551B" w:rsidR="00620CC0" w:rsidRPr="00AC4553" w:rsidRDefault="000765D9" w:rsidP="00620CC0">
            <w:pPr>
              <w:rPr>
                <w:rFonts w:ascii="Arial" w:hAnsi="Arial" w:cs="Arial"/>
                <w:i/>
              </w:rPr>
            </w:pPr>
            <w:r w:rsidRPr="00AC4553">
              <w:rPr>
                <w:rFonts w:ascii="Arial" w:hAnsi="Arial" w:cs="Arial"/>
                <w:i/>
              </w:rPr>
              <w:t>Tinoco-Araujo et al. 2015 [S8]</w:t>
            </w:r>
          </w:p>
        </w:tc>
        <w:tc>
          <w:tcPr>
            <w:tcW w:w="6269" w:type="dxa"/>
          </w:tcPr>
          <w:p w14:paraId="3019AB27" w14:textId="45358C48" w:rsidR="00620CC0" w:rsidRPr="00AC4553" w:rsidRDefault="00873277" w:rsidP="00620CC0">
            <w:pPr>
              <w:rPr>
                <w:rFonts w:ascii="Arial" w:hAnsi="Arial" w:cs="Arial"/>
              </w:rPr>
            </w:pPr>
            <w:r w:rsidRPr="00AC4553">
              <w:rPr>
                <w:rFonts w:ascii="Arial" w:hAnsi="Arial" w:cs="Arial"/>
              </w:rPr>
              <w:t>No patients with SOT were examined (patients before haem</w:t>
            </w:r>
            <w:r w:rsidRPr="00AC4553">
              <w:rPr>
                <w:rFonts w:ascii="Arial" w:hAnsi="Arial" w:cs="Arial"/>
              </w:rPr>
              <w:t>a</w:t>
            </w:r>
            <w:r w:rsidRPr="00AC4553">
              <w:rPr>
                <w:rFonts w:ascii="Arial" w:hAnsi="Arial" w:cs="Arial"/>
              </w:rPr>
              <w:t>topoietic stem cell transplantation)</w:t>
            </w:r>
          </w:p>
        </w:tc>
      </w:tr>
      <w:tr w:rsidR="00082EA1" w:rsidRPr="00AC4553" w14:paraId="164F06AC" w14:textId="77777777" w:rsidTr="00907259">
        <w:trPr>
          <w:trHeight w:val="567"/>
        </w:trPr>
        <w:tc>
          <w:tcPr>
            <w:tcW w:w="2943" w:type="dxa"/>
          </w:tcPr>
          <w:p w14:paraId="0157062C" w14:textId="0DFB93B3" w:rsidR="00620CC0" w:rsidRPr="00AC4553" w:rsidRDefault="000765D9" w:rsidP="00620CC0">
            <w:pPr>
              <w:rPr>
                <w:rFonts w:ascii="Arial" w:hAnsi="Arial" w:cs="Arial"/>
                <w:i/>
              </w:rPr>
            </w:pPr>
            <w:r w:rsidRPr="00AC4553">
              <w:rPr>
                <w:rFonts w:ascii="Arial" w:hAnsi="Arial" w:cs="Arial"/>
                <w:i/>
              </w:rPr>
              <w:t>Rocha Dos Santos et al. 2017 [S9]</w:t>
            </w:r>
          </w:p>
        </w:tc>
        <w:tc>
          <w:tcPr>
            <w:tcW w:w="6269" w:type="dxa"/>
          </w:tcPr>
          <w:p w14:paraId="02948215" w14:textId="77777777" w:rsidR="00620CC0" w:rsidRPr="00AC4553" w:rsidRDefault="00873277" w:rsidP="00620CC0">
            <w:pPr>
              <w:rPr>
                <w:rFonts w:ascii="Arial" w:hAnsi="Arial" w:cs="Arial"/>
              </w:rPr>
            </w:pPr>
            <w:r w:rsidRPr="00AC4553">
              <w:rPr>
                <w:rFonts w:ascii="Arial" w:hAnsi="Arial" w:cs="Arial"/>
              </w:rPr>
              <w:t>No patients with SOT were examined (treatment of localized gingival recessions)</w:t>
            </w:r>
          </w:p>
        </w:tc>
      </w:tr>
      <w:tr w:rsidR="00082EA1" w:rsidRPr="00AC4553" w14:paraId="0830B76E" w14:textId="77777777" w:rsidTr="00907259">
        <w:trPr>
          <w:trHeight w:val="567"/>
        </w:trPr>
        <w:tc>
          <w:tcPr>
            <w:tcW w:w="2943" w:type="dxa"/>
          </w:tcPr>
          <w:p w14:paraId="70BFA572" w14:textId="3AFCDB37" w:rsidR="00620CC0" w:rsidRPr="00AC4553" w:rsidRDefault="000765D9" w:rsidP="00620CC0">
            <w:pPr>
              <w:rPr>
                <w:rFonts w:ascii="Arial" w:hAnsi="Arial" w:cs="Arial"/>
                <w:i/>
              </w:rPr>
            </w:pPr>
            <w:r w:rsidRPr="00AC4553">
              <w:rPr>
                <w:rFonts w:ascii="Arial" w:hAnsi="Arial" w:cs="Arial"/>
                <w:i/>
              </w:rPr>
              <w:t>Lins et al. 2017 [S10]</w:t>
            </w:r>
          </w:p>
        </w:tc>
        <w:tc>
          <w:tcPr>
            <w:tcW w:w="6269" w:type="dxa"/>
          </w:tcPr>
          <w:p w14:paraId="033AF75F" w14:textId="77777777" w:rsidR="00620CC0" w:rsidRPr="00AC4553" w:rsidRDefault="00873277" w:rsidP="00620CC0">
            <w:pPr>
              <w:rPr>
                <w:rFonts w:ascii="Arial" w:hAnsi="Arial" w:cs="Arial"/>
              </w:rPr>
            </w:pPr>
            <w:r w:rsidRPr="00AC4553">
              <w:rPr>
                <w:rFonts w:ascii="Arial" w:hAnsi="Arial" w:cs="Arial"/>
              </w:rPr>
              <w:t>No patients with SOT were examined (liver transplant cand</w:t>
            </w:r>
            <w:r w:rsidRPr="00AC4553">
              <w:rPr>
                <w:rFonts w:ascii="Arial" w:hAnsi="Arial" w:cs="Arial"/>
              </w:rPr>
              <w:t>i</w:t>
            </w:r>
            <w:r w:rsidRPr="00AC4553">
              <w:rPr>
                <w:rFonts w:ascii="Arial" w:hAnsi="Arial" w:cs="Arial"/>
              </w:rPr>
              <w:t>dates), no assessment of OHRQoL</w:t>
            </w:r>
          </w:p>
        </w:tc>
      </w:tr>
      <w:tr w:rsidR="00082EA1" w:rsidRPr="00AC4553" w14:paraId="762B587C" w14:textId="77777777" w:rsidTr="00907259">
        <w:trPr>
          <w:trHeight w:val="567"/>
        </w:trPr>
        <w:tc>
          <w:tcPr>
            <w:tcW w:w="2943" w:type="dxa"/>
          </w:tcPr>
          <w:p w14:paraId="4FF9A81E" w14:textId="1172A365" w:rsidR="00620CC0" w:rsidRPr="00AC4553" w:rsidRDefault="000765D9" w:rsidP="00620CC0">
            <w:pPr>
              <w:rPr>
                <w:rFonts w:ascii="Arial" w:hAnsi="Arial" w:cs="Arial"/>
                <w:i/>
              </w:rPr>
            </w:pPr>
            <w:r w:rsidRPr="00AC4553">
              <w:rPr>
                <w:rFonts w:ascii="Arial" w:hAnsi="Arial" w:cs="Arial"/>
                <w:i/>
              </w:rPr>
              <w:t>Tonetti et al. 2018 [S11]</w:t>
            </w:r>
          </w:p>
        </w:tc>
        <w:tc>
          <w:tcPr>
            <w:tcW w:w="6269" w:type="dxa"/>
          </w:tcPr>
          <w:p w14:paraId="37B3575D" w14:textId="77777777" w:rsidR="00620CC0" w:rsidRPr="00AC4553" w:rsidRDefault="00873277" w:rsidP="00620CC0">
            <w:pPr>
              <w:rPr>
                <w:rFonts w:ascii="Arial" w:hAnsi="Arial" w:cs="Arial"/>
              </w:rPr>
            </w:pPr>
            <w:r w:rsidRPr="00AC4553">
              <w:rPr>
                <w:rFonts w:ascii="Arial" w:hAnsi="Arial" w:cs="Arial"/>
              </w:rPr>
              <w:t>No patients with SOT were examined (treatment of adjacent gingival recession)</w:t>
            </w:r>
          </w:p>
        </w:tc>
      </w:tr>
      <w:tr w:rsidR="00082EA1" w:rsidRPr="00AC4553" w14:paraId="653871F3" w14:textId="77777777" w:rsidTr="00907259">
        <w:trPr>
          <w:trHeight w:val="567"/>
        </w:trPr>
        <w:tc>
          <w:tcPr>
            <w:tcW w:w="2943" w:type="dxa"/>
          </w:tcPr>
          <w:p w14:paraId="77EE74BF" w14:textId="75F315DB" w:rsidR="00620CC0" w:rsidRPr="00AC4553" w:rsidRDefault="000765D9" w:rsidP="00620CC0">
            <w:pPr>
              <w:rPr>
                <w:rFonts w:ascii="Arial" w:hAnsi="Arial" w:cs="Arial"/>
                <w:i/>
              </w:rPr>
            </w:pPr>
            <w:r w:rsidRPr="00AC4553">
              <w:rPr>
                <w:rFonts w:ascii="Arial" w:hAnsi="Arial" w:cs="Arial"/>
                <w:i/>
              </w:rPr>
              <w:t>Staudenmaier et al. 2018 [S12]</w:t>
            </w:r>
          </w:p>
        </w:tc>
        <w:tc>
          <w:tcPr>
            <w:tcW w:w="6269" w:type="dxa"/>
          </w:tcPr>
          <w:p w14:paraId="1201AC37" w14:textId="77777777" w:rsidR="00620CC0" w:rsidRPr="00AC4553" w:rsidRDefault="00873277" w:rsidP="00620CC0">
            <w:pPr>
              <w:rPr>
                <w:rFonts w:ascii="Arial" w:hAnsi="Arial" w:cs="Arial"/>
              </w:rPr>
            </w:pPr>
            <w:r w:rsidRPr="00AC4553">
              <w:rPr>
                <w:rFonts w:ascii="Arial" w:hAnsi="Arial" w:cs="Arial"/>
              </w:rPr>
              <w:t>No patients with SOT were examined (oral mucositis)</w:t>
            </w:r>
          </w:p>
        </w:tc>
      </w:tr>
      <w:tr w:rsidR="00082EA1" w:rsidRPr="00AC4553" w14:paraId="5F1C930D" w14:textId="77777777" w:rsidTr="00907259">
        <w:trPr>
          <w:trHeight w:val="567"/>
        </w:trPr>
        <w:tc>
          <w:tcPr>
            <w:tcW w:w="2943" w:type="dxa"/>
          </w:tcPr>
          <w:p w14:paraId="41786B6B" w14:textId="099A6D4B" w:rsidR="00620CC0" w:rsidRPr="00AC4553" w:rsidRDefault="000765D9" w:rsidP="00620CC0">
            <w:pPr>
              <w:rPr>
                <w:rFonts w:ascii="Arial" w:hAnsi="Arial" w:cs="Arial"/>
                <w:i/>
              </w:rPr>
            </w:pPr>
            <w:r w:rsidRPr="00AC4553">
              <w:rPr>
                <w:rFonts w:ascii="Arial" w:hAnsi="Arial" w:cs="Arial"/>
                <w:i/>
              </w:rPr>
              <w:t>Rodakowska et al. 2018 [S13]</w:t>
            </w:r>
          </w:p>
        </w:tc>
        <w:tc>
          <w:tcPr>
            <w:tcW w:w="6269" w:type="dxa"/>
          </w:tcPr>
          <w:p w14:paraId="43BDB02D" w14:textId="3941E357" w:rsidR="00620CC0" w:rsidRPr="00AC4553" w:rsidRDefault="00873277" w:rsidP="00620CC0">
            <w:pPr>
              <w:rPr>
                <w:rFonts w:ascii="Arial" w:hAnsi="Arial" w:cs="Arial"/>
              </w:rPr>
            </w:pPr>
            <w:r w:rsidRPr="00AC4553">
              <w:rPr>
                <w:rFonts w:ascii="Arial" w:hAnsi="Arial" w:cs="Arial"/>
              </w:rPr>
              <w:t>No patients with SOT were examined (chronic haemodialysis)</w:t>
            </w:r>
          </w:p>
        </w:tc>
      </w:tr>
      <w:tr w:rsidR="00082EA1" w:rsidRPr="00AC4553" w14:paraId="59EAD1F0" w14:textId="77777777" w:rsidTr="00907259">
        <w:trPr>
          <w:trHeight w:val="567"/>
        </w:trPr>
        <w:tc>
          <w:tcPr>
            <w:tcW w:w="2943" w:type="dxa"/>
          </w:tcPr>
          <w:p w14:paraId="6642385B" w14:textId="594EF1D1" w:rsidR="00620CC0" w:rsidRPr="00AC4553" w:rsidRDefault="000765D9" w:rsidP="00620CC0">
            <w:pPr>
              <w:rPr>
                <w:rFonts w:ascii="Arial" w:hAnsi="Arial" w:cs="Arial"/>
                <w:i/>
              </w:rPr>
            </w:pPr>
            <w:r w:rsidRPr="00AC4553">
              <w:rPr>
                <w:rFonts w:ascii="Arial" w:hAnsi="Arial" w:cs="Arial"/>
                <w:i/>
              </w:rPr>
              <w:t>Kumar et al. 2018 [S14]</w:t>
            </w:r>
          </w:p>
        </w:tc>
        <w:tc>
          <w:tcPr>
            <w:tcW w:w="6269" w:type="dxa"/>
          </w:tcPr>
          <w:p w14:paraId="1578E4B6" w14:textId="77777777" w:rsidR="00620CC0" w:rsidRPr="00AC4553" w:rsidRDefault="00873277" w:rsidP="00620CC0">
            <w:pPr>
              <w:rPr>
                <w:rFonts w:ascii="Arial" w:hAnsi="Arial" w:cs="Arial"/>
              </w:rPr>
            </w:pPr>
            <w:r w:rsidRPr="00AC4553">
              <w:rPr>
                <w:rFonts w:ascii="Arial" w:hAnsi="Arial" w:cs="Arial"/>
              </w:rPr>
              <w:t>No patients with SOT were examined (patients with free fibula flap reconstructed mandibles)</w:t>
            </w:r>
          </w:p>
        </w:tc>
      </w:tr>
      <w:tr w:rsidR="00082EA1" w:rsidRPr="00AC4553" w14:paraId="5BF42B54" w14:textId="77777777" w:rsidTr="00907259">
        <w:trPr>
          <w:trHeight w:val="567"/>
        </w:trPr>
        <w:tc>
          <w:tcPr>
            <w:tcW w:w="2943" w:type="dxa"/>
          </w:tcPr>
          <w:p w14:paraId="2084CA64" w14:textId="79CFF29B" w:rsidR="00620CC0" w:rsidRPr="00AC4553" w:rsidRDefault="000765D9" w:rsidP="00620CC0">
            <w:pPr>
              <w:rPr>
                <w:rFonts w:ascii="Arial" w:hAnsi="Arial" w:cs="Arial"/>
                <w:i/>
              </w:rPr>
            </w:pPr>
            <w:r w:rsidRPr="00AC4553">
              <w:rPr>
                <w:rFonts w:ascii="Arial" w:hAnsi="Arial" w:cs="Arial"/>
                <w:i/>
              </w:rPr>
              <w:t>Wyrębek et al. 2018 [S15]</w:t>
            </w:r>
          </w:p>
        </w:tc>
        <w:tc>
          <w:tcPr>
            <w:tcW w:w="6269" w:type="dxa"/>
          </w:tcPr>
          <w:p w14:paraId="21552EE1" w14:textId="77777777" w:rsidR="00620CC0" w:rsidRPr="00AC4553" w:rsidRDefault="00873277" w:rsidP="00620CC0">
            <w:pPr>
              <w:rPr>
                <w:rFonts w:ascii="Arial" w:hAnsi="Arial" w:cs="Arial"/>
              </w:rPr>
            </w:pPr>
            <w:r w:rsidRPr="00AC4553">
              <w:rPr>
                <w:rFonts w:ascii="Arial" w:hAnsi="Arial" w:cs="Arial"/>
              </w:rPr>
              <w:t>No patients with SOT were examined (patients with free gi</w:t>
            </w:r>
            <w:r w:rsidRPr="00AC4553">
              <w:rPr>
                <w:rFonts w:ascii="Arial" w:hAnsi="Arial" w:cs="Arial"/>
              </w:rPr>
              <w:t>n</w:t>
            </w:r>
            <w:r w:rsidRPr="00AC4553">
              <w:rPr>
                <w:rFonts w:ascii="Arial" w:hAnsi="Arial" w:cs="Arial"/>
              </w:rPr>
              <w:t>gival graft)</w:t>
            </w:r>
          </w:p>
        </w:tc>
      </w:tr>
      <w:tr w:rsidR="00082EA1" w:rsidRPr="00AC4553" w14:paraId="0D78250D" w14:textId="77777777" w:rsidTr="00907259">
        <w:trPr>
          <w:trHeight w:val="567"/>
        </w:trPr>
        <w:tc>
          <w:tcPr>
            <w:tcW w:w="2943" w:type="dxa"/>
          </w:tcPr>
          <w:p w14:paraId="412F1B32" w14:textId="399B0AF6" w:rsidR="00620CC0" w:rsidRPr="00AC4553" w:rsidRDefault="000765D9" w:rsidP="00620CC0">
            <w:pPr>
              <w:rPr>
                <w:rFonts w:ascii="Arial" w:hAnsi="Arial" w:cs="Arial"/>
                <w:i/>
              </w:rPr>
            </w:pPr>
            <w:r w:rsidRPr="00AC4553">
              <w:rPr>
                <w:rFonts w:ascii="Arial" w:hAnsi="Arial" w:cs="Arial"/>
                <w:i/>
              </w:rPr>
              <w:t>Garbade et al. 2020 [S16]</w:t>
            </w:r>
          </w:p>
        </w:tc>
        <w:tc>
          <w:tcPr>
            <w:tcW w:w="6269" w:type="dxa"/>
          </w:tcPr>
          <w:p w14:paraId="4733134C" w14:textId="77777777" w:rsidR="00620CC0" w:rsidRPr="00AC4553" w:rsidRDefault="00873277" w:rsidP="00620CC0">
            <w:pPr>
              <w:rPr>
                <w:rFonts w:ascii="Arial" w:hAnsi="Arial" w:cs="Arial"/>
              </w:rPr>
            </w:pPr>
            <w:r w:rsidRPr="00AC4553">
              <w:rPr>
                <w:rFonts w:ascii="Arial" w:hAnsi="Arial" w:cs="Arial"/>
              </w:rPr>
              <w:t>No patients with SOT were examined (patients with left ve</w:t>
            </w:r>
            <w:r w:rsidRPr="00AC4553">
              <w:rPr>
                <w:rFonts w:ascii="Arial" w:hAnsi="Arial" w:cs="Arial"/>
              </w:rPr>
              <w:t>n</w:t>
            </w:r>
            <w:r w:rsidRPr="00AC4553">
              <w:rPr>
                <w:rFonts w:ascii="Arial" w:hAnsi="Arial" w:cs="Arial"/>
              </w:rPr>
              <w:t>tricular assist device)</w:t>
            </w:r>
          </w:p>
        </w:tc>
      </w:tr>
      <w:tr w:rsidR="00082EA1" w:rsidRPr="00AC4553" w14:paraId="7F2B4B77" w14:textId="77777777" w:rsidTr="00907259">
        <w:trPr>
          <w:trHeight w:val="567"/>
        </w:trPr>
        <w:tc>
          <w:tcPr>
            <w:tcW w:w="2943" w:type="dxa"/>
          </w:tcPr>
          <w:p w14:paraId="5532206A" w14:textId="0C00535E" w:rsidR="00620CC0" w:rsidRPr="00AC4553" w:rsidRDefault="000765D9" w:rsidP="00620CC0">
            <w:pPr>
              <w:rPr>
                <w:rFonts w:ascii="Arial" w:hAnsi="Arial" w:cs="Arial"/>
                <w:i/>
              </w:rPr>
            </w:pPr>
            <w:r w:rsidRPr="00AC4553">
              <w:rPr>
                <w:rFonts w:ascii="Arial" w:hAnsi="Arial" w:cs="Arial"/>
                <w:i/>
              </w:rPr>
              <w:t>Schmalz et al. 2020 [S17]</w:t>
            </w:r>
          </w:p>
        </w:tc>
        <w:tc>
          <w:tcPr>
            <w:tcW w:w="6269" w:type="dxa"/>
          </w:tcPr>
          <w:p w14:paraId="7F12614A" w14:textId="77777777" w:rsidR="00620CC0" w:rsidRPr="00AC4553" w:rsidRDefault="00873277" w:rsidP="00620CC0">
            <w:pPr>
              <w:rPr>
                <w:rFonts w:ascii="Arial" w:hAnsi="Arial" w:cs="Arial"/>
              </w:rPr>
            </w:pPr>
            <w:r w:rsidRPr="00AC4553">
              <w:rPr>
                <w:rFonts w:ascii="Arial" w:hAnsi="Arial" w:cs="Arial"/>
              </w:rPr>
              <w:t>Systematic review on renal replacement therapy</w:t>
            </w:r>
          </w:p>
        </w:tc>
      </w:tr>
      <w:tr w:rsidR="00082EA1" w:rsidRPr="00AC4553" w14:paraId="0693E896" w14:textId="77777777" w:rsidTr="00907259">
        <w:trPr>
          <w:trHeight w:val="567"/>
        </w:trPr>
        <w:tc>
          <w:tcPr>
            <w:tcW w:w="2943" w:type="dxa"/>
          </w:tcPr>
          <w:p w14:paraId="3AFB108A" w14:textId="37FFBAAC" w:rsidR="00620CC0" w:rsidRPr="00AC4553" w:rsidRDefault="000765D9" w:rsidP="00620CC0">
            <w:pPr>
              <w:rPr>
                <w:rFonts w:ascii="Arial" w:hAnsi="Arial" w:cs="Arial"/>
                <w:i/>
              </w:rPr>
            </w:pPr>
            <w:r w:rsidRPr="00AC4553">
              <w:rPr>
                <w:rFonts w:ascii="Arial" w:hAnsi="Arial" w:cs="Arial"/>
                <w:i/>
              </w:rPr>
              <w:t>Vidigal et al. 2020 [S18]</w:t>
            </w:r>
          </w:p>
        </w:tc>
        <w:tc>
          <w:tcPr>
            <w:tcW w:w="6269" w:type="dxa"/>
          </w:tcPr>
          <w:p w14:paraId="4CB63ECC" w14:textId="01C1735B" w:rsidR="00620CC0" w:rsidRPr="00AC4553" w:rsidRDefault="00873277" w:rsidP="00620CC0">
            <w:pPr>
              <w:rPr>
                <w:rFonts w:ascii="Arial" w:hAnsi="Arial" w:cs="Arial"/>
              </w:rPr>
            </w:pPr>
            <w:r w:rsidRPr="00AC4553">
              <w:rPr>
                <w:rFonts w:ascii="Arial" w:hAnsi="Arial" w:cs="Arial"/>
              </w:rPr>
              <w:t>No patients after SOT were examined (paediatric liver tran</w:t>
            </w:r>
            <w:r w:rsidRPr="00AC4553">
              <w:rPr>
                <w:rFonts w:ascii="Arial" w:hAnsi="Arial" w:cs="Arial"/>
              </w:rPr>
              <w:t>s</w:t>
            </w:r>
            <w:r w:rsidRPr="00AC4553">
              <w:rPr>
                <w:rFonts w:ascii="Arial" w:hAnsi="Arial" w:cs="Arial"/>
              </w:rPr>
              <w:t>plant candidates)</w:t>
            </w:r>
          </w:p>
        </w:tc>
      </w:tr>
      <w:tr w:rsidR="00082EA1" w:rsidRPr="00AC4553" w14:paraId="3F1CA400" w14:textId="77777777" w:rsidTr="00907259">
        <w:trPr>
          <w:trHeight w:val="567"/>
        </w:trPr>
        <w:tc>
          <w:tcPr>
            <w:tcW w:w="2943" w:type="dxa"/>
          </w:tcPr>
          <w:p w14:paraId="734E791D" w14:textId="68A9262F" w:rsidR="00620CC0" w:rsidRPr="00AC4553" w:rsidRDefault="000765D9" w:rsidP="00620CC0">
            <w:pPr>
              <w:rPr>
                <w:rFonts w:ascii="Arial" w:hAnsi="Arial" w:cs="Arial"/>
                <w:i/>
              </w:rPr>
            </w:pPr>
            <w:r w:rsidRPr="00AC4553">
              <w:rPr>
                <w:rFonts w:ascii="Arial" w:hAnsi="Arial" w:cs="Arial"/>
                <w:i/>
              </w:rPr>
              <w:t>Stolze et al. 2020 [S19]</w:t>
            </w:r>
          </w:p>
        </w:tc>
        <w:tc>
          <w:tcPr>
            <w:tcW w:w="6269" w:type="dxa"/>
          </w:tcPr>
          <w:p w14:paraId="24893756" w14:textId="04A870A1" w:rsidR="00620CC0" w:rsidRPr="00AC4553" w:rsidRDefault="00873277" w:rsidP="00620CC0">
            <w:pPr>
              <w:rPr>
                <w:rFonts w:ascii="Arial" w:hAnsi="Arial" w:cs="Arial"/>
              </w:rPr>
            </w:pPr>
            <w:r w:rsidRPr="00AC4553">
              <w:rPr>
                <w:rFonts w:ascii="Arial" w:hAnsi="Arial" w:cs="Arial"/>
              </w:rPr>
              <w:t>Systematic review on patients with haematological maligna</w:t>
            </w:r>
            <w:r w:rsidRPr="00AC4553">
              <w:rPr>
                <w:rFonts w:ascii="Arial" w:hAnsi="Arial" w:cs="Arial"/>
              </w:rPr>
              <w:t>n</w:t>
            </w:r>
            <w:r w:rsidRPr="00AC4553">
              <w:rPr>
                <w:rFonts w:ascii="Arial" w:hAnsi="Arial" w:cs="Arial"/>
              </w:rPr>
              <w:t>cies</w:t>
            </w:r>
          </w:p>
        </w:tc>
      </w:tr>
    </w:tbl>
    <w:p w14:paraId="48CC71F6" w14:textId="77777777" w:rsidR="00620CC0" w:rsidRPr="00AC4553" w:rsidRDefault="00873277" w:rsidP="00620CC0">
      <w:pPr>
        <w:rPr>
          <w:rFonts w:ascii="Arial" w:eastAsia="Calibri" w:hAnsi="Arial" w:cs="Arial"/>
          <w:lang w:eastAsia="en-US"/>
        </w:rPr>
      </w:pPr>
      <w:r w:rsidRPr="00AC4553">
        <w:rPr>
          <w:rFonts w:ascii="Arial" w:eastAsia="Calibri" w:hAnsi="Arial" w:cs="Arial"/>
          <w:lang w:eastAsia="en-US"/>
        </w:rPr>
        <w:t>SOT: solid organ transplantation, OHRQoL: oral health-related quality of life</w:t>
      </w:r>
    </w:p>
    <w:p w14:paraId="4EBBE6E6" w14:textId="018A3E80" w:rsidR="006F269B" w:rsidRPr="00AC4553" w:rsidRDefault="00873277" w:rsidP="00620CC0">
      <w:pPr>
        <w:rPr>
          <w:rFonts w:ascii="Arial" w:eastAsia="Calibri" w:hAnsi="Arial" w:cs="Arial"/>
          <w:b/>
          <w:lang w:eastAsia="en-US"/>
        </w:rPr>
      </w:pPr>
      <w:r w:rsidRPr="00AC4553">
        <w:rPr>
          <w:rFonts w:ascii="Arial" w:eastAsia="Calibri" w:hAnsi="Arial" w:cs="Arial"/>
          <w:b/>
          <w:lang w:eastAsia="en-US"/>
        </w:rPr>
        <w:t xml:space="preserve">References Supplementary </w:t>
      </w:r>
      <w:r w:rsidR="00E5445C" w:rsidRPr="00AC4553">
        <w:rPr>
          <w:rFonts w:ascii="Arial" w:eastAsia="Calibri" w:hAnsi="Arial" w:cs="Arial"/>
          <w:b/>
          <w:lang w:eastAsia="en-US"/>
        </w:rPr>
        <w:t>T</w:t>
      </w:r>
      <w:r w:rsidRPr="00AC4553">
        <w:rPr>
          <w:rFonts w:ascii="Arial" w:eastAsia="Calibri" w:hAnsi="Arial" w:cs="Arial"/>
          <w:b/>
          <w:lang w:eastAsia="en-US"/>
        </w:rPr>
        <w:t>able 1</w:t>
      </w:r>
    </w:p>
    <w:p w14:paraId="42F845AB" w14:textId="4E4ED5A5" w:rsidR="00620CC0" w:rsidRPr="00AC4553" w:rsidRDefault="00873277" w:rsidP="000765D9">
      <w:pPr>
        <w:spacing w:after="120" w:line="240" w:lineRule="auto"/>
        <w:rPr>
          <w:rFonts w:ascii="Arial" w:eastAsia="Calibri" w:hAnsi="Arial" w:cs="Arial"/>
          <w:sz w:val="20"/>
        </w:rPr>
      </w:pPr>
      <w:r w:rsidRPr="00AC4553">
        <w:rPr>
          <w:rFonts w:ascii="Arial" w:eastAsia="Calibri" w:hAnsi="Arial" w:cs="Arial"/>
          <w:sz w:val="20"/>
          <w:lang w:eastAsia="en-US"/>
        </w:rPr>
        <w:t>S1.</w:t>
      </w:r>
      <w:r w:rsidRPr="00AC4553">
        <w:rPr>
          <w:rFonts w:ascii="Arial" w:eastAsia="Calibri" w:hAnsi="Arial" w:cs="Arial"/>
          <w:sz w:val="20"/>
        </w:rPr>
        <w:t xml:space="preserve"> Giannetti L, Murri A, Vecci F, Gatto R. Dental avulsion: therapeutic protocols and oral health-related quality of life. Eur J Paediatr Dent. 2007;8:69-75.</w:t>
      </w:r>
    </w:p>
    <w:p w14:paraId="499593F4" w14:textId="68198E6E"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lastRenderedPageBreak/>
        <w:t>S2. Kushner JA, Lawrence HP, Shoval I, Kiss TL, Devins GM, Lee L, Tenenbaum HC. Development and validation of a Patient-Reported Oral Mucositis Symptom (PROMS) scale. J Can Dent Assoc. 2008;74:59.</w:t>
      </w:r>
    </w:p>
    <w:p w14:paraId="0A59C186" w14:textId="2F910C07"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S3. Wogelius P, Rosthøj S, Dahllöf G, Poulsen S. Oral health-related quality of life among survivors of childhood cancer. Int J Paediatr Dent. 2011;21:465-7.</w:t>
      </w:r>
    </w:p>
    <w:p w14:paraId="3061E8E7" w14:textId="2F1684B2"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S4. Hassel AJ, Danner D, Freier K, Hofele C, Becker-Bikowski K, Engel M. Oral health-related quality of life and depression/anxiety in long-term recurrence-free patients after treatment for advanced oral squamous cell cancer. J Craniomaxillofac Surg. 2012;40:e99-102.</w:t>
      </w:r>
    </w:p>
    <w:p w14:paraId="3730BABD" w14:textId="466DB2AE"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S5. Landes CA, Bündgen L, Laudemann K, Ghanaati S, Sader R. Patient satisfaction after prosthetic rehabilitation of bone-grafted alveolar clefts with nonsubmerged ITI Straumann dental implants loaded at three months. Cleft Palate Craniofac J. 2012;49:601-8.</w:t>
      </w:r>
    </w:p>
    <w:p w14:paraId="6378AFD0" w14:textId="0414EE53"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S6. Reissmann DR, Dietze B, Vogeler M, Schmelzeisen R, Heydecke G. Impact of donor site for bone graft harvesting for dental implants on health-related and oral health-related quality of life. Clin Oral Implants Res. 2013;24:698-705.</w:t>
      </w:r>
    </w:p>
    <w:p w14:paraId="27FD9F86" w14:textId="10FE0D89"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S7. Kuoppala R, Kainulainen VT, Korpi JT, Sándor GK, Oikarinen KS, Raustia A. Outcome of trea</w:t>
      </w:r>
      <w:r w:rsidRPr="00AC4553">
        <w:rPr>
          <w:rFonts w:ascii="Arial" w:eastAsia="Calibri" w:hAnsi="Arial" w:cs="Arial"/>
          <w:sz w:val="20"/>
          <w:lang w:eastAsia="en-US"/>
        </w:rPr>
        <w:t>t</w:t>
      </w:r>
      <w:r w:rsidRPr="00AC4553">
        <w:rPr>
          <w:rFonts w:ascii="Arial" w:eastAsia="Calibri" w:hAnsi="Arial" w:cs="Arial"/>
          <w:sz w:val="20"/>
          <w:lang w:eastAsia="en-US"/>
        </w:rPr>
        <w:t>ment of implant-retained overdenture in patients with extreme mandibular bone resorption treated with bone grafts using a modified tent pole technique. J Oral Maxillofac Surg. 2013;71:1843-51.</w:t>
      </w:r>
    </w:p>
    <w:p w14:paraId="47DD8CCE" w14:textId="0EC2CB4D"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S8. Tinoco-Araujo JE, Orti-Raduan ES, Santos D, Colturato VA, Souza MP, Mauad MA, Saggioro TC, Bastos RS, da Silva Santos PS. Oral health-related quality of life before hematopoietic stem cell transplantation. Clin Oral Investig. 2015;19:2345-9.</w:t>
      </w:r>
    </w:p>
    <w:p w14:paraId="196F8C5C" w14:textId="526F4530"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S9. Rocha Dos Santos M, Sangiorgio JPM, Neves FLDS, França-Grohmann IL, Nociti FH Jr, Silverio Ruiz KG, Santamaria MP, Sallum EA. Xenogenous Collagen Matrix and/or Enamel Matrix Derivative for Treatment of Localized Gingival Recessions: A Randomized Clinical Trial. Part II: Patient-Reported Outcomes. J Periodontol. 2017;88:1319-28.</w:t>
      </w:r>
    </w:p>
    <w:p w14:paraId="676870DF" w14:textId="53A5F822"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S10. Lins L, Aguiar I, Carvalho FM, Souza L, Sarmento V, Codes L, Bittencourt P, Paraná R, Bastos J. Oral Health and Quality of Life in Candidates for Liver Transplantation. Transplant Proc. 2017;49:836-40.</w:t>
      </w:r>
    </w:p>
    <w:p w14:paraId="2CBF17D8" w14:textId="50795EC9"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S11. Tonetti MS, Cortellini P, Pellegrini G, Nieri M, Bonaccini D, Allegri M, Bouchard P, Cairo F, Co</w:t>
      </w:r>
      <w:r w:rsidRPr="00AC4553">
        <w:rPr>
          <w:rFonts w:ascii="Arial" w:eastAsia="Calibri" w:hAnsi="Arial" w:cs="Arial"/>
          <w:sz w:val="20"/>
          <w:lang w:eastAsia="en-US"/>
        </w:rPr>
        <w:t>n</w:t>
      </w:r>
      <w:r w:rsidRPr="00AC4553">
        <w:rPr>
          <w:rFonts w:ascii="Arial" w:eastAsia="Calibri" w:hAnsi="Arial" w:cs="Arial"/>
          <w:sz w:val="20"/>
          <w:lang w:eastAsia="en-US"/>
        </w:rPr>
        <w:t>forti G, Fourmousis I, Graziani F, Guerrero A, Halben J, Malet J, Rasperini G, Topoll H, Wachtel H, Wallkamm B, Zabalegui I, Zuhr O. Xenogenic collagen matrix or autologous connective tissue graft as adjunct to coronally advanced flaps for coverage of multiple adjacent gingival recession: Randomized trial assessing non-inferiority in root coverage and superiority in oral health-related quality of life. J Clin Periodontol. 2018;45:78-88.</w:t>
      </w:r>
    </w:p>
    <w:p w14:paraId="3A028479" w14:textId="70D05EA2"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S12. Staudenmaier T, Cenzer I, Crispin A, Ostermann H, Berger K. Burden of oral mucositis in stem cell transplant patients-the patients' perspective. Support Care Cancer. 2018;26:1577-84.</w:t>
      </w:r>
    </w:p>
    <w:p w14:paraId="0DA0E8FB" w14:textId="61FDFDA5"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S13. Rodakowska E, Wilczyńska-Borawska M, Fryc J, Baginska J, Naumnik B. Oral health-related quality of life in patients undergoing chronic hemodialysis. Patient Prefer Adherence. 2018;12:955-61.</w:t>
      </w:r>
    </w:p>
    <w:p w14:paraId="7116A28C" w14:textId="18E51DE8"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S14. Kumar VV, Srinivasan M. Masticatory efficiency of implant-supported removable partial dental prostheses in patients with free fibula flap reconstructed mandibles: A split-mouth, observational study. Clin Oral Implants Res. 2018;29:855-63.</w:t>
      </w:r>
    </w:p>
    <w:p w14:paraId="0C66CC00" w14:textId="3D0275B4"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S15. Wyrębek B, Górski B, Górska R. Patient morbidity at the palatal donor site depending on gingival graft dimension. Dent Med Probl. 2018;55:153-9.</w:t>
      </w:r>
    </w:p>
    <w:p w14:paraId="79A828FF" w14:textId="77777777" w:rsidR="000765D9" w:rsidRPr="00AC4553" w:rsidRDefault="00620CC0"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S16. Garbade J, Rast J, Schmalz G, Eisner M, Wagner J, Kottmann T, Oberbach A, Lehmann S, Haak R, Borger MA, Binner C, Ziebolz D. Oral health and dental behaviour of patients with left ventricular assist device: a cross-sectional study. ESC Heart Fail. 2020;7:1273-81.</w:t>
      </w:r>
    </w:p>
    <w:p w14:paraId="5EACC822" w14:textId="4DB396C8" w:rsidR="00620CC0" w:rsidRPr="00AC4553" w:rsidRDefault="00873277" w:rsidP="000765D9">
      <w:pPr>
        <w:spacing w:after="120" w:line="240" w:lineRule="auto"/>
        <w:rPr>
          <w:rFonts w:ascii="Arial" w:eastAsia="Calibri" w:hAnsi="Arial" w:cs="Arial"/>
          <w:sz w:val="20"/>
          <w:lang w:eastAsia="en-US"/>
        </w:rPr>
      </w:pPr>
      <w:r w:rsidRPr="00AC4553">
        <w:rPr>
          <w:rFonts w:ascii="Arial" w:eastAsia="Calibri" w:hAnsi="Arial" w:cs="Arial"/>
          <w:sz w:val="20"/>
          <w:lang w:eastAsia="en-US"/>
        </w:rPr>
        <w:t>S17.  Schmalz G, Patschan S, Patschan D, Ziebolz D. Oral health-related quality of life in adult p</w:t>
      </w:r>
      <w:r w:rsidRPr="00AC4553">
        <w:rPr>
          <w:rFonts w:ascii="Arial" w:eastAsia="Calibri" w:hAnsi="Arial" w:cs="Arial"/>
          <w:sz w:val="20"/>
          <w:lang w:eastAsia="en-US"/>
        </w:rPr>
        <w:t>a</w:t>
      </w:r>
      <w:r w:rsidRPr="00AC4553">
        <w:rPr>
          <w:rFonts w:ascii="Arial" w:eastAsia="Calibri" w:hAnsi="Arial" w:cs="Arial"/>
          <w:sz w:val="20"/>
          <w:lang w:eastAsia="en-US"/>
        </w:rPr>
        <w:t xml:space="preserve">tients with end-stage kidney diseases undergoing renal replacement therapy - a systematic review. BMC Nephrol. 2020;21:154. </w:t>
      </w:r>
    </w:p>
    <w:p w14:paraId="258699AB" w14:textId="67F89761" w:rsidR="00620CC0" w:rsidRPr="00AC4553" w:rsidRDefault="00873277" w:rsidP="000765D9">
      <w:pPr>
        <w:spacing w:after="120" w:line="240" w:lineRule="auto"/>
        <w:rPr>
          <w:rFonts w:ascii="Arial" w:eastAsia="Calibri" w:hAnsi="Arial" w:cs="Arial"/>
          <w:sz w:val="20"/>
          <w:lang w:val="de-DE" w:eastAsia="en-US"/>
        </w:rPr>
      </w:pPr>
      <w:r w:rsidRPr="00AC4553">
        <w:rPr>
          <w:rFonts w:ascii="Arial" w:eastAsia="Calibri" w:hAnsi="Arial" w:cs="Arial"/>
          <w:sz w:val="20"/>
          <w:lang w:eastAsia="en-US"/>
        </w:rPr>
        <w:t xml:space="preserve">S18. Vidigal EA, Abanto J, Haddad AE, Porta G, Alves FA, BÖnecker M. Oral health-related quality of life among pediatric liver transplant candidates. </w:t>
      </w:r>
      <w:r w:rsidRPr="00AC4553">
        <w:rPr>
          <w:rFonts w:ascii="Arial" w:eastAsia="Calibri" w:hAnsi="Arial" w:cs="Arial"/>
          <w:sz w:val="20"/>
          <w:lang w:val="de-DE" w:eastAsia="en-US"/>
        </w:rPr>
        <w:t>Braz Oral Res. 2020;34:e100.</w:t>
      </w:r>
    </w:p>
    <w:p w14:paraId="044A420B" w14:textId="46D4486B" w:rsidR="00620CC0" w:rsidRPr="009152D8" w:rsidRDefault="00873277" w:rsidP="000765D9">
      <w:pPr>
        <w:tabs>
          <w:tab w:val="left" w:pos="1110"/>
        </w:tabs>
        <w:spacing w:after="120" w:line="240" w:lineRule="auto"/>
        <w:rPr>
          <w:rFonts w:ascii="Arial" w:eastAsia="Calibri" w:hAnsi="Arial" w:cs="Arial"/>
          <w:lang w:eastAsia="en-US"/>
        </w:rPr>
      </w:pPr>
      <w:r w:rsidRPr="00AC4553">
        <w:rPr>
          <w:rFonts w:ascii="Arial" w:eastAsia="Calibri" w:hAnsi="Arial" w:cs="Arial"/>
          <w:sz w:val="20"/>
          <w:lang w:val="de-DE" w:eastAsia="en-US"/>
        </w:rPr>
        <w:t xml:space="preserve">S19. Stolze J, Vlaanderen KCE, Raber-Durlacher JE, Brand HS. </w:t>
      </w:r>
      <w:r w:rsidRPr="00AC4553">
        <w:rPr>
          <w:rFonts w:ascii="Arial" w:eastAsia="Calibri" w:hAnsi="Arial" w:cs="Arial"/>
          <w:sz w:val="20"/>
          <w:lang w:eastAsia="en-US"/>
        </w:rPr>
        <w:t>The impact of hematological mali</w:t>
      </w:r>
      <w:r w:rsidRPr="00AC4553">
        <w:rPr>
          <w:rFonts w:ascii="Arial" w:eastAsia="Calibri" w:hAnsi="Arial" w:cs="Arial"/>
          <w:sz w:val="20"/>
          <w:lang w:eastAsia="en-US"/>
        </w:rPr>
        <w:t>g</w:t>
      </w:r>
      <w:r w:rsidRPr="00AC4553">
        <w:rPr>
          <w:rFonts w:ascii="Arial" w:eastAsia="Calibri" w:hAnsi="Arial" w:cs="Arial"/>
          <w:sz w:val="20"/>
          <w:lang w:eastAsia="en-US"/>
        </w:rPr>
        <w:t>nancies and their treatment on oral health-related quality of life as assessed by the OHIP-14: a sy</w:t>
      </w:r>
      <w:r w:rsidRPr="00AC4553">
        <w:rPr>
          <w:rFonts w:ascii="Arial" w:eastAsia="Calibri" w:hAnsi="Arial" w:cs="Arial"/>
          <w:sz w:val="20"/>
          <w:lang w:eastAsia="en-US"/>
        </w:rPr>
        <w:t>s</w:t>
      </w:r>
      <w:r w:rsidRPr="00AC4553">
        <w:rPr>
          <w:rFonts w:ascii="Arial" w:eastAsia="Calibri" w:hAnsi="Arial" w:cs="Arial"/>
          <w:sz w:val="20"/>
          <w:lang w:eastAsia="en-US"/>
        </w:rPr>
        <w:t>tematic review. Odontology. 2020;108:511-20.</w:t>
      </w:r>
    </w:p>
    <w:p w14:paraId="66945A5E" w14:textId="77777777" w:rsidR="00620CC0" w:rsidRPr="009152D8" w:rsidRDefault="00620CC0" w:rsidP="00620CC0">
      <w:pPr>
        <w:tabs>
          <w:tab w:val="left" w:pos="1110"/>
        </w:tabs>
        <w:sectPr w:rsidR="00620CC0" w:rsidRPr="009152D8" w:rsidSect="00823122">
          <w:footerReference w:type="default" r:id="rId9"/>
          <w:pgSz w:w="11906" w:h="16838"/>
          <w:pgMar w:top="1134" w:right="1417" w:bottom="1417" w:left="1417" w:header="708" w:footer="708" w:gutter="0"/>
          <w:cols w:space="708"/>
          <w:docGrid w:linePitch="360"/>
        </w:sectPr>
      </w:pPr>
    </w:p>
    <w:p w14:paraId="645BC08F" w14:textId="7023D93F" w:rsidR="00620CC0" w:rsidRPr="009152D8" w:rsidRDefault="00873277" w:rsidP="00620CC0">
      <w:pPr>
        <w:tabs>
          <w:tab w:val="left" w:pos="1110"/>
        </w:tabs>
        <w:rPr>
          <w:rFonts w:ascii="Arial" w:hAnsi="Arial" w:cs="Arial"/>
          <w:sz w:val="20"/>
        </w:rPr>
      </w:pPr>
      <w:r w:rsidRPr="009152D8">
        <w:rPr>
          <w:b/>
        </w:rPr>
        <w:lastRenderedPageBreak/>
        <w:t xml:space="preserve">Supplementary </w:t>
      </w:r>
      <w:r w:rsidRPr="00AC4553">
        <w:rPr>
          <w:rFonts w:ascii="Calibri" w:eastAsia="MS Mincho" w:hAnsi="Calibri" w:cs="Times New Roman"/>
          <w:b/>
        </w:rPr>
        <w:t>Table</w:t>
      </w:r>
      <w:r w:rsidRPr="00AC4553">
        <w:rPr>
          <w:b/>
        </w:rPr>
        <w:t xml:space="preserve"> 2</w:t>
      </w:r>
      <w:r w:rsidRPr="00AC4553">
        <w:t>:</w:t>
      </w:r>
      <w:r w:rsidRPr="009152D8">
        <w:t xml:space="preserve"> </w:t>
      </w:r>
      <w:r w:rsidRPr="009152D8">
        <w:rPr>
          <w:rFonts w:ascii="Arial" w:hAnsi="Arial" w:cs="Arial"/>
          <w:sz w:val="20"/>
        </w:rPr>
        <w:t xml:space="preserve">Questions of the short form of </w:t>
      </w:r>
      <w:r w:rsidRPr="009152D8">
        <w:rPr>
          <w:rFonts w:ascii="Arial" w:eastAsia="MS Mincho" w:hAnsi="Arial" w:cs="Arial"/>
          <w:sz w:val="20"/>
        </w:rPr>
        <w:t xml:space="preserve">the </w:t>
      </w:r>
      <w:r w:rsidRPr="009152D8">
        <w:rPr>
          <w:rFonts w:ascii="Arial" w:hAnsi="Arial" w:cs="Arial"/>
          <w:sz w:val="20"/>
        </w:rPr>
        <w:t xml:space="preserve">oral health impact profile (OHIP 14) [28]. </w:t>
      </w:r>
      <w:bookmarkStart w:id="0" w:name="_GoBack"/>
      <w:bookmarkEnd w:id="0"/>
      <w:r w:rsidRPr="009152D8">
        <w:rPr>
          <w:rFonts w:ascii="Arial" w:hAnsi="Arial" w:cs="Arial"/>
          <w:sz w:val="20"/>
        </w:rPr>
        <w:t xml:space="preserve">Each question can be answered on a scale between 0 (“never”) </w:t>
      </w:r>
      <w:r w:rsidRPr="009152D8">
        <w:rPr>
          <w:rFonts w:ascii="Arial" w:eastAsia="MS Mincho" w:hAnsi="Arial" w:cs="Arial"/>
          <w:sz w:val="20"/>
        </w:rPr>
        <w:t>and</w:t>
      </w:r>
      <w:r w:rsidRPr="009152D8">
        <w:rPr>
          <w:rFonts w:ascii="Arial" w:hAnsi="Arial" w:cs="Arial"/>
          <w:sz w:val="20"/>
        </w:rPr>
        <w:t xml:space="preserve"> 4 (“always”), whereby higher scores reflect worse OHRQoL.</w:t>
      </w:r>
    </w:p>
    <w:tbl>
      <w:tblPr>
        <w:tblStyle w:val="Tabellenraster"/>
        <w:tblW w:w="0" w:type="auto"/>
        <w:tblLook w:val="04A0" w:firstRow="1" w:lastRow="0" w:firstColumn="1" w:lastColumn="0" w:noHBand="0" w:noVBand="1"/>
      </w:tblPr>
      <w:tblGrid>
        <w:gridCol w:w="4059"/>
        <w:gridCol w:w="4865"/>
      </w:tblGrid>
      <w:tr w:rsidR="00082EA1" w:rsidRPr="009152D8" w14:paraId="421CDCB4" w14:textId="77777777" w:rsidTr="00907259">
        <w:trPr>
          <w:trHeight w:val="694"/>
        </w:trPr>
        <w:tc>
          <w:tcPr>
            <w:tcW w:w="4059" w:type="dxa"/>
          </w:tcPr>
          <w:p w14:paraId="2EF71AD2" w14:textId="77777777" w:rsidR="00620CC0" w:rsidRPr="009152D8" w:rsidRDefault="00873277" w:rsidP="00907259">
            <w:pPr>
              <w:tabs>
                <w:tab w:val="left" w:pos="1110"/>
              </w:tabs>
              <w:rPr>
                <w:rFonts w:ascii="Arial" w:hAnsi="Arial" w:cs="Arial"/>
                <w:b/>
                <w:sz w:val="20"/>
              </w:rPr>
            </w:pPr>
            <w:r w:rsidRPr="009152D8">
              <w:rPr>
                <w:rFonts w:ascii="Arial" w:hAnsi="Arial" w:cs="Arial"/>
                <w:b/>
              </w:rPr>
              <w:t>Subscale</w:t>
            </w:r>
          </w:p>
        </w:tc>
        <w:tc>
          <w:tcPr>
            <w:tcW w:w="4865" w:type="dxa"/>
          </w:tcPr>
          <w:p w14:paraId="58CCC134" w14:textId="77777777" w:rsidR="00620CC0" w:rsidRPr="009152D8" w:rsidRDefault="00873277" w:rsidP="00907259">
            <w:pPr>
              <w:tabs>
                <w:tab w:val="left" w:pos="1110"/>
              </w:tabs>
              <w:rPr>
                <w:rFonts w:ascii="Arial" w:hAnsi="Arial" w:cs="Arial"/>
                <w:b/>
                <w:sz w:val="20"/>
              </w:rPr>
            </w:pPr>
            <w:r w:rsidRPr="009152D8">
              <w:rPr>
                <w:rFonts w:ascii="Arial" w:hAnsi="Arial" w:cs="Arial"/>
                <w:b/>
                <w:sz w:val="20"/>
              </w:rPr>
              <w:t>Question</w:t>
            </w:r>
          </w:p>
        </w:tc>
      </w:tr>
      <w:tr w:rsidR="00082EA1" w:rsidRPr="009152D8" w14:paraId="2C88E540" w14:textId="77777777" w:rsidTr="00907259">
        <w:trPr>
          <w:trHeight w:val="694"/>
        </w:trPr>
        <w:tc>
          <w:tcPr>
            <w:tcW w:w="4059" w:type="dxa"/>
          </w:tcPr>
          <w:p w14:paraId="684BC60C" w14:textId="77777777" w:rsidR="00620CC0" w:rsidRPr="009152D8" w:rsidRDefault="00873277" w:rsidP="00907259">
            <w:pPr>
              <w:tabs>
                <w:tab w:val="left" w:pos="1110"/>
              </w:tabs>
              <w:rPr>
                <w:rFonts w:ascii="Arial" w:hAnsi="Arial" w:cs="Arial"/>
                <w:sz w:val="20"/>
              </w:rPr>
            </w:pPr>
            <w:r w:rsidRPr="009152D8">
              <w:rPr>
                <w:rFonts w:ascii="Arial" w:hAnsi="Arial" w:cs="Arial"/>
              </w:rPr>
              <w:t>Functional limitation</w:t>
            </w:r>
          </w:p>
        </w:tc>
        <w:tc>
          <w:tcPr>
            <w:tcW w:w="4865" w:type="dxa"/>
          </w:tcPr>
          <w:p w14:paraId="3DF9A056"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had trouble pronouncing any words b</w:t>
            </w:r>
            <w:r w:rsidRPr="009152D8">
              <w:rPr>
                <w:rFonts w:ascii="Arial" w:hAnsi="Arial" w:cs="Arial"/>
                <w:sz w:val="20"/>
              </w:rPr>
              <w:t>e</w:t>
            </w:r>
            <w:r w:rsidRPr="009152D8">
              <w:rPr>
                <w:rFonts w:ascii="Arial" w:hAnsi="Arial" w:cs="Arial"/>
                <w:sz w:val="20"/>
              </w:rPr>
              <w:t>cause of problems with your teeth, mouth or de</w:t>
            </w:r>
            <w:r w:rsidRPr="009152D8">
              <w:rPr>
                <w:rFonts w:ascii="Arial" w:hAnsi="Arial" w:cs="Arial"/>
                <w:sz w:val="20"/>
              </w:rPr>
              <w:t>n</w:t>
            </w:r>
            <w:r w:rsidRPr="009152D8">
              <w:rPr>
                <w:rFonts w:ascii="Arial" w:hAnsi="Arial" w:cs="Arial"/>
                <w:sz w:val="20"/>
              </w:rPr>
              <w:t>tures?</w:t>
            </w:r>
          </w:p>
        </w:tc>
      </w:tr>
      <w:tr w:rsidR="00082EA1" w:rsidRPr="009152D8" w14:paraId="3D5F1B1D" w14:textId="77777777" w:rsidTr="00907259">
        <w:trPr>
          <w:trHeight w:val="694"/>
        </w:trPr>
        <w:tc>
          <w:tcPr>
            <w:tcW w:w="4059" w:type="dxa"/>
          </w:tcPr>
          <w:p w14:paraId="1ACF9235" w14:textId="77777777" w:rsidR="00620CC0" w:rsidRPr="009152D8" w:rsidRDefault="00873277" w:rsidP="00907259">
            <w:pPr>
              <w:tabs>
                <w:tab w:val="left" w:pos="1110"/>
              </w:tabs>
              <w:rPr>
                <w:rFonts w:ascii="Arial" w:hAnsi="Arial" w:cs="Arial"/>
                <w:sz w:val="20"/>
              </w:rPr>
            </w:pPr>
            <w:r w:rsidRPr="009152D8">
              <w:rPr>
                <w:rFonts w:ascii="Arial" w:hAnsi="Arial" w:cs="Arial"/>
              </w:rPr>
              <w:t>Functional limitation</w:t>
            </w:r>
          </w:p>
        </w:tc>
        <w:tc>
          <w:tcPr>
            <w:tcW w:w="4865" w:type="dxa"/>
          </w:tcPr>
          <w:p w14:paraId="2828B972"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felt that your sense of taste has worsened because of problems with your teeth, mouth or de</w:t>
            </w:r>
            <w:r w:rsidRPr="009152D8">
              <w:rPr>
                <w:rFonts w:ascii="Arial" w:hAnsi="Arial" w:cs="Arial"/>
                <w:sz w:val="20"/>
              </w:rPr>
              <w:t>n</w:t>
            </w:r>
            <w:r w:rsidRPr="009152D8">
              <w:rPr>
                <w:rFonts w:ascii="Arial" w:hAnsi="Arial" w:cs="Arial"/>
                <w:sz w:val="20"/>
              </w:rPr>
              <w:t>tures?</w:t>
            </w:r>
          </w:p>
        </w:tc>
      </w:tr>
      <w:tr w:rsidR="00082EA1" w:rsidRPr="009152D8" w14:paraId="38908022" w14:textId="77777777" w:rsidTr="00907259">
        <w:trPr>
          <w:trHeight w:val="694"/>
        </w:trPr>
        <w:tc>
          <w:tcPr>
            <w:tcW w:w="4059" w:type="dxa"/>
          </w:tcPr>
          <w:p w14:paraId="049FF311" w14:textId="77777777" w:rsidR="00620CC0" w:rsidRPr="009152D8" w:rsidRDefault="00873277" w:rsidP="00907259">
            <w:pPr>
              <w:tabs>
                <w:tab w:val="left" w:pos="1110"/>
              </w:tabs>
              <w:rPr>
                <w:rFonts w:ascii="Arial" w:hAnsi="Arial" w:cs="Arial"/>
                <w:sz w:val="20"/>
              </w:rPr>
            </w:pPr>
            <w:r w:rsidRPr="009152D8">
              <w:rPr>
                <w:rFonts w:ascii="Arial" w:hAnsi="Arial" w:cs="Arial"/>
              </w:rPr>
              <w:t>Physical pain</w:t>
            </w:r>
          </w:p>
        </w:tc>
        <w:tc>
          <w:tcPr>
            <w:tcW w:w="4865" w:type="dxa"/>
          </w:tcPr>
          <w:p w14:paraId="073C8A40"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had painful aching in your mouth?</w:t>
            </w:r>
          </w:p>
        </w:tc>
      </w:tr>
      <w:tr w:rsidR="00082EA1" w:rsidRPr="009152D8" w14:paraId="7173CFBF" w14:textId="77777777" w:rsidTr="00907259">
        <w:trPr>
          <w:trHeight w:val="694"/>
        </w:trPr>
        <w:tc>
          <w:tcPr>
            <w:tcW w:w="4059" w:type="dxa"/>
          </w:tcPr>
          <w:p w14:paraId="1A906BC0" w14:textId="77777777" w:rsidR="00620CC0" w:rsidRPr="009152D8" w:rsidRDefault="00873277" w:rsidP="00907259">
            <w:pPr>
              <w:tabs>
                <w:tab w:val="left" w:pos="1110"/>
              </w:tabs>
              <w:rPr>
                <w:rFonts w:ascii="Arial" w:hAnsi="Arial" w:cs="Arial"/>
                <w:sz w:val="20"/>
              </w:rPr>
            </w:pPr>
            <w:r w:rsidRPr="009152D8">
              <w:rPr>
                <w:rFonts w:ascii="Arial" w:hAnsi="Arial" w:cs="Arial"/>
              </w:rPr>
              <w:t>Physical pain</w:t>
            </w:r>
          </w:p>
        </w:tc>
        <w:tc>
          <w:tcPr>
            <w:tcW w:w="4865" w:type="dxa"/>
          </w:tcPr>
          <w:p w14:paraId="31825E99"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found it uncomfortable to eat any foods because of problems with your teeth, mouth or de</w:t>
            </w:r>
            <w:r w:rsidRPr="009152D8">
              <w:rPr>
                <w:rFonts w:ascii="Arial" w:hAnsi="Arial" w:cs="Arial"/>
                <w:sz w:val="20"/>
              </w:rPr>
              <w:t>n</w:t>
            </w:r>
            <w:r w:rsidRPr="009152D8">
              <w:rPr>
                <w:rFonts w:ascii="Arial" w:hAnsi="Arial" w:cs="Arial"/>
                <w:sz w:val="20"/>
              </w:rPr>
              <w:t>tures?</w:t>
            </w:r>
          </w:p>
        </w:tc>
      </w:tr>
      <w:tr w:rsidR="00082EA1" w:rsidRPr="009152D8" w14:paraId="44E52E6B" w14:textId="77777777" w:rsidTr="00907259">
        <w:trPr>
          <w:trHeight w:val="694"/>
        </w:trPr>
        <w:tc>
          <w:tcPr>
            <w:tcW w:w="4059" w:type="dxa"/>
          </w:tcPr>
          <w:p w14:paraId="02F5CD20" w14:textId="77777777" w:rsidR="00620CC0" w:rsidRPr="009152D8" w:rsidRDefault="00873277" w:rsidP="00907259">
            <w:pPr>
              <w:tabs>
                <w:tab w:val="left" w:pos="1110"/>
              </w:tabs>
              <w:rPr>
                <w:rFonts w:ascii="Arial" w:hAnsi="Arial" w:cs="Arial"/>
                <w:sz w:val="20"/>
              </w:rPr>
            </w:pPr>
            <w:r w:rsidRPr="009152D8">
              <w:rPr>
                <w:rFonts w:ascii="Arial" w:hAnsi="Arial" w:cs="Arial"/>
              </w:rPr>
              <w:t>Psychological discomfort</w:t>
            </w:r>
          </w:p>
        </w:tc>
        <w:tc>
          <w:tcPr>
            <w:tcW w:w="4865" w:type="dxa"/>
          </w:tcPr>
          <w:p w14:paraId="2ACAE5F8"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been self-conscious because of your teeth, mouth or dentures?</w:t>
            </w:r>
          </w:p>
        </w:tc>
      </w:tr>
      <w:tr w:rsidR="00082EA1" w:rsidRPr="009152D8" w14:paraId="3480B710" w14:textId="77777777" w:rsidTr="00907259">
        <w:trPr>
          <w:trHeight w:val="694"/>
        </w:trPr>
        <w:tc>
          <w:tcPr>
            <w:tcW w:w="4059" w:type="dxa"/>
          </w:tcPr>
          <w:p w14:paraId="273288C1" w14:textId="77777777" w:rsidR="00620CC0" w:rsidRPr="009152D8" w:rsidRDefault="00873277" w:rsidP="00907259">
            <w:pPr>
              <w:tabs>
                <w:tab w:val="left" w:pos="1110"/>
              </w:tabs>
              <w:rPr>
                <w:rFonts w:ascii="Arial" w:hAnsi="Arial" w:cs="Arial"/>
                <w:sz w:val="20"/>
              </w:rPr>
            </w:pPr>
            <w:r w:rsidRPr="009152D8">
              <w:rPr>
                <w:rFonts w:ascii="Arial" w:hAnsi="Arial" w:cs="Arial"/>
              </w:rPr>
              <w:t>Psychological discomfort</w:t>
            </w:r>
          </w:p>
        </w:tc>
        <w:tc>
          <w:tcPr>
            <w:tcW w:w="4865" w:type="dxa"/>
          </w:tcPr>
          <w:p w14:paraId="58B50B56"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felt tense because of problems with your teeth, mouth or dentures?</w:t>
            </w:r>
          </w:p>
        </w:tc>
      </w:tr>
      <w:tr w:rsidR="00082EA1" w:rsidRPr="009152D8" w14:paraId="13F7526E" w14:textId="77777777" w:rsidTr="00907259">
        <w:trPr>
          <w:trHeight w:val="694"/>
        </w:trPr>
        <w:tc>
          <w:tcPr>
            <w:tcW w:w="4059" w:type="dxa"/>
          </w:tcPr>
          <w:p w14:paraId="48FBABF7" w14:textId="77777777" w:rsidR="00620CC0" w:rsidRPr="009152D8" w:rsidRDefault="00873277" w:rsidP="00907259">
            <w:pPr>
              <w:tabs>
                <w:tab w:val="left" w:pos="1110"/>
              </w:tabs>
              <w:rPr>
                <w:rFonts w:ascii="Arial" w:hAnsi="Arial" w:cs="Arial"/>
                <w:sz w:val="20"/>
              </w:rPr>
            </w:pPr>
            <w:r w:rsidRPr="009152D8">
              <w:rPr>
                <w:rFonts w:ascii="Arial" w:hAnsi="Arial" w:cs="Arial"/>
              </w:rPr>
              <w:t>Physical disability</w:t>
            </w:r>
          </w:p>
        </w:tc>
        <w:tc>
          <w:tcPr>
            <w:tcW w:w="4865" w:type="dxa"/>
          </w:tcPr>
          <w:p w14:paraId="7A0103AF"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Has your diet been unsatisfactory because of pro</w:t>
            </w:r>
            <w:r w:rsidRPr="009152D8">
              <w:rPr>
                <w:rFonts w:ascii="Arial" w:hAnsi="Arial" w:cs="Arial"/>
                <w:sz w:val="20"/>
              </w:rPr>
              <w:t>b</w:t>
            </w:r>
            <w:r w:rsidRPr="009152D8">
              <w:rPr>
                <w:rFonts w:ascii="Arial" w:hAnsi="Arial" w:cs="Arial"/>
                <w:sz w:val="20"/>
              </w:rPr>
              <w:t>lems with your teeth, mouth or dentures?</w:t>
            </w:r>
          </w:p>
        </w:tc>
      </w:tr>
      <w:tr w:rsidR="00082EA1" w:rsidRPr="009152D8" w14:paraId="0FF795D7" w14:textId="77777777" w:rsidTr="00907259">
        <w:trPr>
          <w:trHeight w:val="694"/>
        </w:trPr>
        <w:tc>
          <w:tcPr>
            <w:tcW w:w="4059" w:type="dxa"/>
          </w:tcPr>
          <w:p w14:paraId="1221F133" w14:textId="77777777" w:rsidR="00620CC0" w:rsidRPr="009152D8" w:rsidRDefault="00873277" w:rsidP="00907259">
            <w:pPr>
              <w:tabs>
                <w:tab w:val="left" w:pos="1110"/>
              </w:tabs>
              <w:rPr>
                <w:rFonts w:ascii="Arial" w:hAnsi="Arial" w:cs="Arial"/>
                <w:sz w:val="20"/>
              </w:rPr>
            </w:pPr>
            <w:r w:rsidRPr="009152D8">
              <w:rPr>
                <w:rFonts w:ascii="Arial" w:hAnsi="Arial" w:cs="Arial"/>
              </w:rPr>
              <w:t>Physical disability</w:t>
            </w:r>
          </w:p>
        </w:tc>
        <w:tc>
          <w:tcPr>
            <w:tcW w:w="4865" w:type="dxa"/>
          </w:tcPr>
          <w:p w14:paraId="3B2EDD96"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had to interrupt meals because of pro</w:t>
            </w:r>
            <w:r w:rsidRPr="009152D8">
              <w:rPr>
                <w:rFonts w:ascii="Arial" w:hAnsi="Arial" w:cs="Arial"/>
                <w:sz w:val="20"/>
              </w:rPr>
              <w:t>b</w:t>
            </w:r>
            <w:r w:rsidRPr="009152D8">
              <w:rPr>
                <w:rFonts w:ascii="Arial" w:hAnsi="Arial" w:cs="Arial"/>
                <w:sz w:val="20"/>
              </w:rPr>
              <w:t>lems with your teeth, mouth or dentures?</w:t>
            </w:r>
          </w:p>
        </w:tc>
      </w:tr>
      <w:tr w:rsidR="00082EA1" w:rsidRPr="009152D8" w14:paraId="782D61FB" w14:textId="77777777" w:rsidTr="00907259">
        <w:trPr>
          <w:trHeight w:val="694"/>
        </w:trPr>
        <w:tc>
          <w:tcPr>
            <w:tcW w:w="4059" w:type="dxa"/>
          </w:tcPr>
          <w:p w14:paraId="283C247C" w14:textId="77777777" w:rsidR="00620CC0" w:rsidRPr="009152D8" w:rsidRDefault="00873277" w:rsidP="00907259">
            <w:pPr>
              <w:tabs>
                <w:tab w:val="left" w:pos="1110"/>
              </w:tabs>
              <w:rPr>
                <w:rFonts w:ascii="Arial" w:hAnsi="Arial" w:cs="Arial"/>
                <w:sz w:val="20"/>
              </w:rPr>
            </w:pPr>
            <w:r w:rsidRPr="009152D8">
              <w:rPr>
                <w:rFonts w:ascii="Arial" w:hAnsi="Arial" w:cs="Arial"/>
              </w:rPr>
              <w:t>Psychological disability</w:t>
            </w:r>
          </w:p>
        </w:tc>
        <w:tc>
          <w:tcPr>
            <w:tcW w:w="4865" w:type="dxa"/>
          </w:tcPr>
          <w:p w14:paraId="2650788C"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found it difficult to relax because of pro</w:t>
            </w:r>
            <w:r w:rsidRPr="009152D8">
              <w:rPr>
                <w:rFonts w:ascii="Arial" w:hAnsi="Arial" w:cs="Arial"/>
                <w:sz w:val="20"/>
              </w:rPr>
              <w:t>b</w:t>
            </w:r>
            <w:r w:rsidRPr="009152D8">
              <w:rPr>
                <w:rFonts w:ascii="Arial" w:hAnsi="Arial" w:cs="Arial"/>
                <w:sz w:val="20"/>
              </w:rPr>
              <w:t>lems with your teeth, mouth or dentures?</w:t>
            </w:r>
          </w:p>
        </w:tc>
      </w:tr>
      <w:tr w:rsidR="00082EA1" w:rsidRPr="009152D8" w14:paraId="4FE745F9" w14:textId="77777777" w:rsidTr="00907259">
        <w:trPr>
          <w:trHeight w:val="694"/>
        </w:trPr>
        <w:tc>
          <w:tcPr>
            <w:tcW w:w="4059" w:type="dxa"/>
          </w:tcPr>
          <w:p w14:paraId="0014D332" w14:textId="77777777" w:rsidR="00620CC0" w:rsidRPr="009152D8" w:rsidRDefault="00873277" w:rsidP="00907259">
            <w:pPr>
              <w:tabs>
                <w:tab w:val="left" w:pos="1110"/>
              </w:tabs>
              <w:rPr>
                <w:rFonts w:ascii="Arial" w:hAnsi="Arial" w:cs="Arial"/>
                <w:sz w:val="20"/>
              </w:rPr>
            </w:pPr>
            <w:r w:rsidRPr="009152D8">
              <w:rPr>
                <w:rFonts w:ascii="Arial" w:hAnsi="Arial" w:cs="Arial"/>
              </w:rPr>
              <w:t>Psychological discomfort</w:t>
            </w:r>
          </w:p>
        </w:tc>
        <w:tc>
          <w:tcPr>
            <w:tcW w:w="4865" w:type="dxa"/>
          </w:tcPr>
          <w:p w14:paraId="39F6E621"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been slightly embarrassed because of problems with your teeth, mouth or dentures?</w:t>
            </w:r>
          </w:p>
        </w:tc>
      </w:tr>
      <w:tr w:rsidR="00082EA1" w:rsidRPr="009152D8" w14:paraId="19ABDF1C" w14:textId="77777777" w:rsidTr="00907259">
        <w:trPr>
          <w:trHeight w:val="694"/>
        </w:trPr>
        <w:tc>
          <w:tcPr>
            <w:tcW w:w="4059" w:type="dxa"/>
          </w:tcPr>
          <w:p w14:paraId="76743B98" w14:textId="77777777" w:rsidR="00620CC0" w:rsidRPr="009152D8" w:rsidRDefault="00873277" w:rsidP="00907259">
            <w:pPr>
              <w:tabs>
                <w:tab w:val="left" w:pos="1110"/>
              </w:tabs>
              <w:rPr>
                <w:rFonts w:ascii="Arial" w:hAnsi="Arial" w:cs="Arial"/>
                <w:sz w:val="20"/>
              </w:rPr>
            </w:pPr>
            <w:r w:rsidRPr="009152D8">
              <w:rPr>
                <w:rFonts w:ascii="Arial" w:hAnsi="Arial" w:cs="Arial"/>
              </w:rPr>
              <w:t>Social disability</w:t>
            </w:r>
          </w:p>
        </w:tc>
        <w:tc>
          <w:tcPr>
            <w:tcW w:w="4865" w:type="dxa"/>
          </w:tcPr>
          <w:p w14:paraId="641F23C3"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been slightly irritable with other people because of problems with your teeth, mouth or de</w:t>
            </w:r>
            <w:r w:rsidRPr="009152D8">
              <w:rPr>
                <w:rFonts w:ascii="Arial" w:hAnsi="Arial" w:cs="Arial"/>
                <w:sz w:val="20"/>
              </w:rPr>
              <w:t>n</w:t>
            </w:r>
            <w:r w:rsidRPr="009152D8">
              <w:rPr>
                <w:rFonts w:ascii="Arial" w:hAnsi="Arial" w:cs="Arial"/>
                <w:sz w:val="20"/>
              </w:rPr>
              <w:t>tures?</w:t>
            </w:r>
          </w:p>
        </w:tc>
      </w:tr>
      <w:tr w:rsidR="00082EA1" w:rsidRPr="009152D8" w14:paraId="1DC3B611" w14:textId="77777777" w:rsidTr="00907259">
        <w:trPr>
          <w:trHeight w:val="694"/>
        </w:trPr>
        <w:tc>
          <w:tcPr>
            <w:tcW w:w="4059" w:type="dxa"/>
          </w:tcPr>
          <w:p w14:paraId="719B04E5" w14:textId="77777777" w:rsidR="00620CC0" w:rsidRPr="009152D8" w:rsidRDefault="00873277" w:rsidP="00907259">
            <w:pPr>
              <w:tabs>
                <w:tab w:val="left" w:pos="1110"/>
              </w:tabs>
              <w:rPr>
                <w:rFonts w:ascii="Arial" w:hAnsi="Arial" w:cs="Arial"/>
                <w:sz w:val="20"/>
              </w:rPr>
            </w:pPr>
            <w:r w:rsidRPr="009152D8">
              <w:rPr>
                <w:rFonts w:ascii="Arial" w:hAnsi="Arial" w:cs="Arial"/>
              </w:rPr>
              <w:t>Social disability</w:t>
            </w:r>
          </w:p>
        </w:tc>
        <w:tc>
          <w:tcPr>
            <w:tcW w:w="4865" w:type="dxa"/>
          </w:tcPr>
          <w:p w14:paraId="6317A938"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had difficulty doing usual jobs because of problems with your teeth, mouth or dentures?</w:t>
            </w:r>
          </w:p>
        </w:tc>
      </w:tr>
      <w:tr w:rsidR="00082EA1" w:rsidRPr="009152D8" w14:paraId="355816B1" w14:textId="77777777" w:rsidTr="00907259">
        <w:trPr>
          <w:trHeight w:val="694"/>
        </w:trPr>
        <w:tc>
          <w:tcPr>
            <w:tcW w:w="4059" w:type="dxa"/>
          </w:tcPr>
          <w:p w14:paraId="782C7327" w14:textId="77777777" w:rsidR="00620CC0" w:rsidRPr="009152D8" w:rsidRDefault="00873277" w:rsidP="00907259">
            <w:pPr>
              <w:tabs>
                <w:tab w:val="left" w:pos="1110"/>
              </w:tabs>
              <w:rPr>
                <w:rFonts w:ascii="Arial" w:hAnsi="Arial" w:cs="Arial"/>
                <w:sz w:val="20"/>
              </w:rPr>
            </w:pPr>
            <w:r w:rsidRPr="009152D8">
              <w:rPr>
                <w:rFonts w:ascii="Arial" w:hAnsi="Arial" w:cs="Arial"/>
              </w:rPr>
              <w:t>Handicap</w:t>
            </w:r>
          </w:p>
        </w:tc>
        <w:tc>
          <w:tcPr>
            <w:tcW w:w="4865" w:type="dxa"/>
          </w:tcPr>
          <w:p w14:paraId="5C4A9C39"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felt that life in general was less satisfying because of problems with your teeth, mouth or de</w:t>
            </w:r>
            <w:r w:rsidRPr="009152D8">
              <w:rPr>
                <w:rFonts w:ascii="Arial" w:hAnsi="Arial" w:cs="Arial"/>
                <w:sz w:val="20"/>
              </w:rPr>
              <w:t>n</w:t>
            </w:r>
            <w:r w:rsidRPr="009152D8">
              <w:rPr>
                <w:rFonts w:ascii="Arial" w:hAnsi="Arial" w:cs="Arial"/>
                <w:sz w:val="20"/>
              </w:rPr>
              <w:t>tures?</w:t>
            </w:r>
          </w:p>
        </w:tc>
      </w:tr>
      <w:tr w:rsidR="00082EA1" w:rsidRPr="009152D8" w14:paraId="6FA89EF5" w14:textId="77777777" w:rsidTr="00907259">
        <w:trPr>
          <w:trHeight w:val="694"/>
        </w:trPr>
        <w:tc>
          <w:tcPr>
            <w:tcW w:w="4059" w:type="dxa"/>
          </w:tcPr>
          <w:p w14:paraId="0F6B51EE" w14:textId="77777777" w:rsidR="00620CC0" w:rsidRPr="009152D8" w:rsidRDefault="00873277" w:rsidP="00907259">
            <w:pPr>
              <w:tabs>
                <w:tab w:val="left" w:pos="1110"/>
              </w:tabs>
              <w:rPr>
                <w:rFonts w:ascii="Arial" w:hAnsi="Arial" w:cs="Arial"/>
                <w:sz w:val="20"/>
              </w:rPr>
            </w:pPr>
            <w:r w:rsidRPr="009152D8">
              <w:rPr>
                <w:rFonts w:ascii="Arial" w:hAnsi="Arial" w:cs="Arial"/>
              </w:rPr>
              <w:t>Physical disability</w:t>
            </w:r>
          </w:p>
        </w:tc>
        <w:tc>
          <w:tcPr>
            <w:tcW w:w="4865" w:type="dxa"/>
          </w:tcPr>
          <w:p w14:paraId="2332D1D5" w14:textId="77777777" w:rsidR="00620CC0" w:rsidRPr="009152D8" w:rsidRDefault="00873277" w:rsidP="00907259">
            <w:pPr>
              <w:tabs>
                <w:tab w:val="left" w:pos="1110"/>
              </w:tabs>
              <w:rPr>
                <w:rFonts w:ascii="Arial" w:hAnsi="Arial" w:cs="Arial"/>
                <w:sz w:val="20"/>
              </w:rPr>
            </w:pPr>
            <w:r w:rsidRPr="009152D8">
              <w:rPr>
                <w:rFonts w:ascii="Arial" w:hAnsi="Arial" w:cs="Arial"/>
                <w:sz w:val="20"/>
              </w:rPr>
              <w:t>Have you been totally unable to function because of problems with your teeth, mouth or dentures?</w:t>
            </w:r>
          </w:p>
        </w:tc>
      </w:tr>
    </w:tbl>
    <w:p w14:paraId="32E72141" w14:textId="67F38504" w:rsidR="00620CC0" w:rsidRPr="009152D8" w:rsidRDefault="00620CC0" w:rsidP="00620CC0">
      <w:pPr>
        <w:tabs>
          <w:tab w:val="left" w:pos="1110"/>
        </w:tabs>
      </w:pPr>
    </w:p>
    <w:sectPr w:rsidR="00620CC0" w:rsidRPr="009152D8" w:rsidSect="00823122">
      <w:pgSz w:w="11906" w:h="16838"/>
      <w:pgMar w:top="1134"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8BEDA54" w16cid:durableId="234C02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CA7EA" w14:textId="77777777" w:rsidR="002105BA" w:rsidRPr="009152D8" w:rsidRDefault="002105BA">
      <w:pPr>
        <w:spacing w:after="0" w:line="240" w:lineRule="auto"/>
      </w:pPr>
      <w:r w:rsidRPr="009152D8">
        <w:separator/>
      </w:r>
    </w:p>
  </w:endnote>
  <w:endnote w:type="continuationSeparator" w:id="0">
    <w:p w14:paraId="11E6B086" w14:textId="77777777" w:rsidR="002105BA" w:rsidRPr="009152D8" w:rsidRDefault="002105BA">
      <w:pPr>
        <w:spacing w:after="0" w:line="240" w:lineRule="auto"/>
      </w:pPr>
      <w:r w:rsidRPr="009152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6004341"/>
      <w:docPartObj>
        <w:docPartGallery w:val="Page Numbers (Bottom of Page)"/>
        <w:docPartUnique/>
      </w:docPartObj>
    </w:sdtPr>
    <w:sdtEndPr/>
    <w:sdtContent>
      <w:p w14:paraId="61F106CA" w14:textId="4812C189" w:rsidR="00510973" w:rsidRPr="009152D8" w:rsidRDefault="00510973">
        <w:pPr>
          <w:pStyle w:val="Fuzeile"/>
          <w:jc w:val="center"/>
        </w:pPr>
        <w:r w:rsidRPr="009152D8">
          <w:fldChar w:fldCharType="begin"/>
        </w:r>
        <w:r w:rsidRPr="009152D8">
          <w:instrText>PAGE   \* MERGEFORMAT</w:instrText>
        </w:r>
        <w:r w:rsidRPr="009152D8">
          <w:fldChar w:fldCharType="separate"/>
        </w:r>
        <w:r w:rsidR="00AC4553">
          <w:rPr>
            <w:noProof/>
          </w:rPr>
          <w:t>2</w:t>
        </w:r>
        <w:r w:rsidRPr="009152D8">
          <w:fldChar w:fldCharType="end"/>
        </w:r>
      </w:p>
    </w:sdtContent>
  </w:sdt>
  <w:p w14:paraId="769E5A55" w14:textId="77777777" w:rsidR="00510973" w:rsidRPr="009152D8" w:rsidRDefault="00510973">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1A6C01" w14:textId="77777777" w:rsidR="002105BA" w:rsidRPr="009152D8" w:rsidRDefault="002105BA">
      <w:pPr>
        <w:spacing w:after="0" w:line="240" w:lineRule="auto"/>
      </w:pPr>
      <w:r w:rsidRPr="009152D8">
        <w:separator/>
      </w:r>
    </w:p>
  </w:footnote>
  <w:footnote w:type="continuationSeparator" w:id="0">
    <w:p w14:paraId="1E7C7D42" w14:textId="77777777" w:rsidR="002105BA" w:rsidRPr="009152D8" w:rsidRDefault="002105BA">
      <w:pPr>
        <w:spacing w:after="0" w:line="240" w:lineRule="auto"/>
      </w:pPr>
      <w:r w:rsidRPr="009152D8">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2D5D"/>
    <w:multiLevelType w:val="hybridMultilevel"/>
    <w:tmpl w:val="E8780A42"/>
    <w:lvl w:ilvl="0" w:tplc="0DD2A6D2">
      <w:start w:val="1"/>
      <w:numFmt w:val="decimal"/>
      <w:lvlText w:val="%1."/>
      <w:lvlJc w:val="left"/>
      <w:pPr>
        <w:ind w:left="1077" w:hanging="360"/>
      </w:pPr>
    </w:lvl>
    <w:lvl w:ilvl="1" w:tplc="31AAA7B2" w:tentative="1">
      <w:start w:val="1"/>
      <w:numFmt w:val="lowerLetter"/>
      <w:lvlText w:val="%2."/>
      <w:lvlJc w:val="left"/>
      <w:pPr>
        <w:ind w:left="1797" w:hanging="360"/>
      </w:pPr>
    </w:lvl>
    <w:lvl w:ilvl="2" w:tplc="EAC05536" w:tentative="1">
      <w:start w:val="1"/>
      <w:numFmt w:val="lowerRoman"/>
      <w:lvlText w:val="%3."/>
      <w:lvlJc w:val="right"/>
      <w:pPr>
        <w:ind w:left="2517" w:hanging="180"/>
      </w:pPr>
    </w:lvl>
    <w:lvl w:ilvl="3" w:tplc="66706EFC" w:tentative="1">
      <w:start w:val="1"/>
      <w:numFmt w:val="decimal"/>
      <w:lvlText w:val="%4."/>
      <w:lvlJc w:val="left"/>
      <w:pPr>
        <w:ind w:left="3237" w:hanging="360"/>
      </w:pPr>
    </w:lvl>
    <w:lvl w:ilvl="4" w:tplc="4470EFCC" w:tentative="1">
      <w:start w:val="1"/>
      <w:numFmt w:val="lowerLetter"/>
      <w:lvlText w:val="%5."/>
      <w:lvlJc w:val="left"/>
      <w:pPr>
        <w:ind w:left="3957" w:hanging="360"/>
      </w:pPr>
    </w:lvl>
    <w:lvl w:ilvl="5" w:tplc="FC1E8E84" w:tentative="1">
      <w:start w:val="1"/>
      <w:numFmt w:val="lowerRoman"/>
      <w:lvlText w:val="%6."/>
      <w:lvlJc w:val="right"/>
      <w:pPr>
        <w:ind w:left="4677" w:hanging="180"/>
      </w:pPr>
    </w:lvl>
    <w:lvl w:ilvl="6" w:tplc="C3E021CC" w:tentative="1">
      <w:start w:val="1"/>
      <w:numFmt w:val="decimal"/>
      <w:lvlText w:val="%7."/>
      <w:lvlJc w:val="left"/>
      <w:pPr>
        <w:ind w:left="5397" w:hanging="360"/>
      </w:pPr>
    </w:lvl>
    <w:lvl w:ilvl="7" w:tplc="05C24248" w:tentative="1">
      <w:start w:val="1"/>
      <w:numFmt w:val="lowerLetter"/>
      <w:lvlText w:val="%8."/>
      <w:lvlJc w:val="left"/>
      <w:pPr>
        <w:ind w:left="6117" w:hanging="360"/>
      </w:pPr>
    </w:lvl>
    <w:lvl w:ilvl="8" w:tplc="0F462CA0" w:tentative="1">
      <w:start w:val="1"/>
      <w:numFmt w:val="lowerRoman"/>
      <w:lvlText w:val="%9."/>
      <w:lvlJc w:val="right"/>
      <w:pPr>
        <w:ind w:left="6837" w:hanging="180"/>
      </w:pPr>
    </w:lvl>
  </w:abstractNum>
  <w:abstractNum w:abstractNumId="1">
    <w:nsid w:val="19767900"/>
    <w:multiLevelType w:val="hybridMultilevel"/>
    <w:tmpl w:val="7206B06A"/>
    <w:lvl w:ilvl="0" w:tplc="1F74F65C">
      <w:start w:val="1"/>
      <w:numFmt w:val="bullet"/>
      <w:lvlText w:val=""/>
      <w:lvlJc w:val="left"/>
      <w:pPr>
        <w:ind w:left="720" w:hanging="360"/>
      </w:pPr>
      <w:rPr>
        <w:rFonts w:ascii="Symbol" w:hAnsi="Symbol" w:hint="default"/>
      </w:rPr>
    </w:lvl>
    <w:lvl w:ilvl="1" w:tplc="E5FA6CE0" w:tentative="1">
      <w:start w:val="1"/>
      <w:numFmt w:val="bullet"/>
      <w:lvlText w:val="o"/>
      <w:lvlJc w:val="left"/>
      <w:pPr>
        <w:ind w:left="1440" w:hanging="360"/>
      </w:pPr>
      <w:rPr>
        <w:rFonts w:ascii="Courier New" w:hAnsi="Courier New" w:cs="Courier New" w:hint="default"/>
      </w:rPr>
    </w:lvl>
    <w:lvl w:ilvl="2" w:tplc="531820C4" w:tentative="1">
      <w:start w:val="1"/>
      <w:numFmt w:val="bullet"/>
      <w:lvlText w:val=""/>
      <w:lvlJc w:val="left"/>
      <w:pPr>
        <w:ind w:left="2160" w:hanging="360"/>
      </w:pPr>
      <w:rPr>
        <w:rFonts w:ascii="Wingdings" w:hAnsi="Wingdings" w:hint="default"/>
      </w:rPr>
    </w:lvl>
    <w:lvl w:ilvl="3" w:tplc="5DD8AC8E" w:tentative="1">
      <w:start w:val="1"/>
      <w:numFmt w:val="bullet"/>
      <w:lvlText w:val=""/>
      <w:lvlJc w:val="left"/>
      <w:pPr>
        <w:ind w:left="2880" w:hanging="360"/>
      </w:pPr>
      <w:rPr>
        <w:rFonts w:ascii="Symbol" w:hAnsi="Symbol" w:hint="default"/>
      </w:rPr>
    </w:lvl>
    <w:lvl w:ilvl="4" w:tplc="3E722816" w:tentative="1">
      <w:start w:val="1"/>
      <w:numFmt w:val="bullet"/>
      <w:lvlText w:val="o"/>
      <w:lvlJc w:val="left"/>
      <w:pPr>
        <w:ind w:left="3600" w:hanging="360"/>
      </w:pPr>
      <w:rPr>
        <w:rFonts w:ascii="Courier New" w:hAnsi="Courier New" w:cs="Courier New" w:hint="default"/>
      </w:rPr>
    </w:lvl>
    <w:lvl w:ilvl="5" w:tplc="17F42EEE" w:tentative="1">
      <w:start w:val="1"/>
      <w:numFmt w:val="bullet"/>
      <w:lvlText w:val=""/>
      <w:lvlJc w:val="left"/>
      <w:pPr>
        <w:ind w:left="4320" w:hanging="360"/>
      </w:pPr>
      <w:rPr>
        <w:rFonts w:ascii="Wingdings" w:hAnsi="Wingdings" w:hint="default"/>
      </w:rPr>
    </w:lvl>
    <w:lvl w:ilvl="6" w:tplc="EED04C76" w:tentative="1">
      <w:start w:val="1"/>
      <w:numFmt w:val="bullet"/>
      <w:lvlText w:val=""/>
      <w:lvlJc w:val="left"/>
      <w:pPr>
        <w:ind w:left="5040" w:hanging="360"/>
      </w:pPr>
      <w:rPr>
        <w:rFonts w:ascii="Symbol" w:hAnsi="Symbol" w:hint="default"/>
      </w:rPr>
    </w:lvl>
    <w:lvl w:ilvl="7" w:tplc="B23E7756" w:tentative="1">
      <w:start w:val="1"/>
      <w:numFmt w:val="bullet"/>
      <w:lvlText w:val="o"/>
      <w:lvlJc w:val="left"/>
      <w:pPr>
        <w:ind w:left="5760" w:hanging="360"/>
      </w:pPr>
      <w:rPr>
        <w:rFonts w:ascii="Courier New" w:hAnsi="Courier New" w:cs="Courier New" w:hint="default"/>
      </w:rPr>
    </w:lvl>
    <w:lvl w:ilvl="8" w:tplc="A3B84550" w:tentative="1">
      <w:start w:val="1"/>
      <w:numFmt w:val="bullet"/>
      <w:lvlText w:val=""/>
      <w:lvlJc w:val="left"/>
      <w:pPr>
        <w:ind w:left="6480" w:hanging="360"/>
      </w:pPr>
      <w:rPr>
        <w:rFonts w:ascii="Wingdings" w:hAnsi="Wingdings" w:hint="default"/>
      </w:rPr>
    </w:lvl>
  </w:abstractNum>
  <w:abstractNum w:abstractNumId="2">
    <w:nsid w:val="1E991AD3"/>
    <w:multiLevelType w:val="hybridMultilevel"/>
    <w:tmpl w:val="31B8E14E"/>
    <w:lvl w:ilvl="0" w:tplc="E2CA10A8">
      <w:start w:val="1"/>
      <w:numFmt w:val="bullet"/>
      <w:lvlText w:val=""/>
      <w:lvlJc w:val="left"/>
      <w:pPr>
        <w:ind w:left="720" w:hanging="360"/>
      </w:pPr>
      <w:rPr>
        <w:rFonts w:ascii="Symbol" w:hAnsi="Symbol" w:hint="default"/>
        <w:b w:val="0"/>
        <w:sz w:val="22"/>
      </w:rPr>
    </w:lvl>
    <w:lvl w:ilvl="1" w:tplc="5E242902" w:tentative="1">
      <w:start w:val="1"/>
      <w:numFmt w:val="bullet"/>
      <w:lvlText w:val="o"/>
      <w:lvlJc w:val="left"/>
      <w:pPr>
        <w:ind w:left="1440" w:hanging="360"/>
      </w:pPr>
      <w:rPr>
        <w:rFonts w:ascii="Courier New" w:hAnsi="Courier New" w:cs="Courier New" w:hint="default"/>
      </w:rPr>
    </w:lvl>
    <w:lvl w:ilvl="2" w:tplc="AEA0D2F6" w:tentative="1">
      <w:start w:val="1"/>
      <w:numFmt w:val="bullet"/>
      <w:lvlText w:val=""/>
      <w:lvlJc w:val="left"/>
      <w:pPr>
        <w:ind w:left="2160" w:hanging="360"/>
      </w:pPr>
      <w:rPr>
        <w:rFonts w:ascii="Wingdings" w:hAnsi="Wingdings" w:hint="default"/>
      </w:rPr>
    </w:lvl>
    <w:lvl w:ilvl="3" w:tplc="B950A326" w:tentative="1">
      <w:start w:val="1"/>
      <w:numFmt w:val="bullet"/>
      <w:lvlText w:val=""/>
      <w:lvlJc w:val="left"/>
      <w:pPr>
        <w:ind w:left="2880" w:hanging="360"/>
      </w:pPr>
      <w:rPr>
        <w:rFonts w:ascii="Symbol" w:hAnsi="Symbol" w:hint="default"/>
      </w:rPr>
    </w:lvl>
    <w:lvl w:ilvl="4" w:tplc="7DA6ACD0" w:tentative="1">
      <w:start w:val="1"/>
      <w:numFmt w:val="bullet"/>
      <w:lvlText w:val="o"/>
      <w:lvlJc w:val="left"/>
      <w:pPr>
        <w:ind w:left="3600" w:hanging="360"/>
      </w:pPr>
      <w:rPr>
        <w:rFonts w:ascii="Courier New" w:hAnsi="Courier New" w:cs="Courier New" w:hint="default"/>
      </w:rPr>
    </w:lvl>
    <w:lvl w:ilvl="5" w:tplc="2640CAEC" w:tentative="1">
      <w:start w:val="1"/>
      <w:numFmt w:val="bullet"/>
      <w:lvlText w:val=""/>
      <w:lvlJc w:val="left"/>
      <w:pPr>
        <w:ind w:left="4320" w:hanging="360"/>
      </w:pPr>
      <w:rPr>
        <w:rFonts w:ascii="Wingdings" w:hAnsi="Wingdings" w:hint="default"/>
      </w:rPr>
    </w:lvl>
    <w:lvl w:ilvl="6" w:tplc="6E4A9E7A" w:tentative="1">
      <w:start w:val="1"/>
      <w:numFmt w:val="bullet"/>
      <w:lvlText w:val=""/>
      <w:lvlJc w:val="left"/>
      <w:pPr>
        <w:ind w:left="5040" w:hanging="360"/>
      </w:pPr>
      <w:rPr>
        <w:rFonts w:ascii="Symbol" w:hAnsi="Symbol" w:hint="default"/>
      </w:rPr>
    </w:lvl>
    <w:lvl w:ilvl="7" w:tplc="3D52FDCC" w:tentative="1">
      <w:start w:val="1"/>
      <w:numFmt w:val="bullet"/>
      <w:lvlText w:val="o"/>
      <w:lvlJc w:val="left"/>
      <w:pPr>
        <w:ind w:left="5760" w:hanging="360"/>
      </w:pPr>
      <w:rPr>
        <w:rFonts w:ascii="Courier New" w:hAnsi="Courier New" w:cs="Courier New" w:hint="default"/>
      </w:rPr>
    </w:lvl>
    <w:lvl w:ilvl="8" w:tplc="18F00E84" w:tentative="1">
      <w:start w:val="1"/>
      <w:numFmt w:val="bullet"/>
      <w:lvlText w:val=""/>
      <w:lvlJc w:val="left"/>
      <w:pPr>
        <w:ind w:left="6480" w:hanging="360"/>
      </w:pPr>
      <w:rPr>
        <w:rFonts w:ascii="Wingdings" w:hAnsi="Wingdings" w:hint="default"/>
      </w:rPr>
    </w:lvl>
  </w:abstractNum>
  <w:abstractNum w:abstractNumId="3">
    <w:nsid w:val="33D827B0"/>
    <w:multiLevelType w:val="hybridMultilevel"/>
    <w:tmpl w:val="8602867E"/>
    <w:lvl w:ilvl="0" w:tplc="A1721972">
      <w:start w:val="1"/>
      <w:numFmt w:val="decimal"/>
      <w:lvlText w:val="%1."/>
      <w:lvlJc w:val="left"/>
      <w:pPr>
        <w:ind w:left="720" w:hanging="360"/>
      </w:pPr>
      <w:rPr>
        <w:rFonts w:hint="default"/>
      </w:rPr>
    </w:lvl>
    <w:lvl w:ilvl="1" w:tplc="AA6EB662" w:tentative="1">
      <w:start w:val="1"/>
      <w:numFmt w:val="lowerLetter"/>
      <w:lvlText w:val="%2."/>
      <w:lvlJc w:val="left"/>
      <w:pPr>
        <w:ind w:left="1440" w:hanging="360"/>
      </w:pPr>
    </w:lvl>
    <w:lvl w:ilvl="2" w:tplc="7EC4B13C" w:tentative="1">
      <w:start w:val="1"/>
      <w:numFmt w:val="lowerRoman"/>
      <w:lvlText w:val="%3."/>
      <w:lvlJc w:val="right"/>
      <w:pPr>
        <w:ind w:left="2160" w:hanging="180"/>
      </w:pPr>
    </w:lvl>
    <w:lvl w:ilvl="3" w:tplc="0184812E" w:tentative="1">
      <w:start w:val="1"/>
      <w:numFmt w:val="decimal"/>
      <w:lvlText w:val="%4."/>
      <w:lvlJc w:val="left"/>
      <w:pPr>
        <w:ind w:left="2880" w:hanging="360"/>
      </w:pPr>
    </w:lvl>
    <w:lvl w:ilvl="4" w:tplc="5D04F6D6" w:tentative="1">
      <w:start w:val="1"/>
      <w:numFmt w:val="lowerLetter"/>
      <w:lvlText w:val="%5."/>
      <w:lvlJc w:val="left"/>
      <w:pPr>
        <w:ind w:left="3600" w:hanging="360"/>
      </w:pPr>
    </w:lvl>
    <w:lvl w:ilvl="5" w:tplc="0ED2DC8A" w:tentative="1">
      <w:start w:val="1"/>
      <w:numFmt w:val="lowerRoman"/>
      <w:lvlText w:val="%6."/>
      <w:lvlJc w:val="right"/>
      <w:pPr>
        <w:ind w:left="4320" w:hanging="180"/>
      </w:pPr>
    </w:lvl>
    <w:lvl w:ilvl="6" w:tplc="3964432A" w:tentative="1">
      <w:start w:val="1"/>
      <w:numFmt w:val="decimal"/>
      <w:lvlText w:val="%7."/>
      <w:lvlJc w:val="left"/>
      <w:pPr>
        <w:ind w:left="5040" w:hanging="360"/>
      </w:pPr>
    </w:lvl>
    <w:lvl w:ilvl="7" w:tplc="EDAC6206" w:tentative="1">
      <w:start w:val="1"/>
      <w:numFmt w:val="lowerLetter"/>
      <w:lvlText w:val="%8."/>
      <w:lvlJc w:val="left"/>
      <w:pPr>
        <w:ind w:left="5760" w:hanging="360"/>
      </w:pPr>
    </w:lvl>
    <w:lvl w:ilvl="8" w:tplc="DCDEF532" w:tentative="1">
      <w:start w:val="1"/>
      <w:numFmt w:val="lowerRoman"/>
      <w:lvlText w:val="%9."/>
      <w:lvlJc w:val="right"/>
      <w:pPr>
        <w:ind w:left="6480" w:hanging="180"/>
      </w:pPr>
    </w:lvl>
  </w:abstractNum>
  <w:abstractNum w:abstractNumId="4">
    <w:nsid w:val="3FD058A9"/>
    <w:multiLevelType w:val="hybridMultilevel"/>
    <w:tmpl w:val="ECC01BCC"/>
    <w:lvl w:ilvl="0" w:tplc="73B681DC">
      <w:start w:val="30"/>
      <w:numFmt w:val="bullet"/>
      <w:lvlText w:val="-"/>
      <w:lvlJc w:val="left"/>
      <w:pPr>
        <w:ind w:left="720" w:hanging="360"/>
      </w:pPr>
      <w:rPr>
        <w:rFonts w:ascii="Arial" w:eastAsia="Times New Roman" w:hAnsi="Arial" w:cs="Arial" w:hint="default"/>
      </w:rPr>
    </w:lvl>
    <w:lvl w:ilvl="1" w:tplc="6A362B18" w:tentative="1">
      <w:start w:val="1"/>
      <w:numFmt w:val="bullet"/>
      <w:lvlText w:val="o"/>
      <w:lvlJc w:val="left"/>
      <w:pPr>
        <w:ind w:left="1440" w:hanging="360"/>
      </w:pPr>
      <w:rPr>
        <w:rFonts w:ascii="Courier New" w:hAnsi="Courier New" w:cs="Courier New" w:hint="default"/>
      </w:rPr>
    </w:lvl>
    <w:lvl w:ilvl="2" w:tplc="8CEA7D06" w:tentative="1">
      <w:start w:val="1"/>
      <w:numFmt w:val="bullet"/>
      <w:lvlText w:val=""/>
      <w:lvlJc w:val="left"/>
      <w:pPr>
        <w:ind w:left="2160" w:hanging="360"/>
      </w:pPr>
      <w:rPr>
        <w:rFonts w:ascii="Wingdings" w:hAnsi="Wingdings" w:hint="default"/>
      </w:rPr>
    </w:lvl>
    <w:lvl w:ilvl="3" w:tplc="E576737E" w:tentative="1">
      <w:start w:val="1"/>
      <w:numFmt w:val="bullet"/>
      <w:lvlText w:val=""/>
      <w:lvlJc w:val="left"/>
      <w:pPr>
        <w:ind w:left="2880" w:hanging="360"/>
      </w:pPr>
      <w:rPr>
        <w:rFonts w:ascii="Symbol" w:hAnsi="Symbol" w:hint="default"/>
      </w:rPr>
    </w:lvl>
    <w:lvl w:ilvl="4" w:tplc="112C287A" w:tentative="1">
      <w:start w:val="1"/>
      <w:numFmt w:val="bullet"/>
      <w:lvlText w:val="o"/>
      <w:lvlJc w:val="left"/>
      <w:pPr>
        <w:ind w:left="3600" w:hanging="360"/>
      </w:pPr>
      <w:rPr>
        <w:rFonts w:ascii="Courier New" w:hAnsi="Courier New" w:cs="Courier New" w:hint="default"/>
      </w:rPr>
    </w:lvl>
    <w:lvl w:ilvl="5" w:tplc="5D68CE48" w:tentative="1">
      <w:start w:val="1"/>
      <w:numFmt w:val="bullet"/>
      <w:lvlText w:val=""/>
      <w:lvlJc w:val="left"/>
      <w:pPr>
        <w:ind w:left="4320" w:hanging="360"/>
      </w:pPr>
      <w:rPr>
        <w:rFonts w:ascii="Wingdings" w:hAnsi="Wingdings" w:hint="default"/>
      </w:rPr>
    </w:lvl>
    <w:lvl w:ilvl="6" w:tplc="3D0AF4D4" w:tentative="1">
      <w:start w:val="1"/>
      <w:numFmt w:val="bullet"/>
      <w:lvlText w:val=""/>
      <w:lvlJc w:val="left"/>
      <w:pPr>
        <w:ind w:left="5040" w:hanging="360"/>
      </w:pPr>
      <w:rPr>
        <w:rFonts w:ascii="Symbol" w:hAnsi="Symbol" w:hint="default"/>
      </w:rPr>
    </w:lvl>
    <w:lvl w:ilvl="7" w:tplc="328465FC" w:tentative="1">
      <w:start w:val="1"/>
      <w:numFmt w:val="bullet"/>
      <w:lvlText w:val="o"/>
      <w:lvlJc w:val="left"/>
      <w:pPr>
        <w:ind w:left="5760" w:hanging="360"/>
      </w:pPr>
      <w:rPr>
        <w:rFonts w:ascii="Courier New" w:hAnsi="Courier New" w:cs="Courier New" w:hint="default"/>
      </w:rPr>
    </w:lvl>
    <w:lvl w:ilvl="8" w:tplc="D9ECF590" w:tentative="1">
      <w:start w:val="1"/>
      <w:numFmt w:val="bullet"/>
      <w:lvlText w:val=""/>
      <w:lvlJc w:val="left"/>
      <w:pPr>
        <w:ind w:left="6480" w:hanging="360"/>
      </w:pPr>
      <w:rPr>
        <w:rFonts w:ascii="Wingdings" w:hAnsi="Wingdings" w:hint="default"/>
      </w:rPr>
    </w:lvl>
  </w:abstractNum>
  <w:abstractNum w:abstractNumId="5">
    <w:nsid w:val="570E7EB1"/>
    <w:multiLevelType w:val="hybridMultilevel"/>
    <w:tmpl w:val="26CE2E7A"/>
    <w:lvl w:ilvl="0" w:tplc="94089AB0">
      <w:start w:val="1"/>
      <w:numFmt w:val="decimal"/>
      <w:lvlText w:val="%1)"/>
      <w:lvlJc w:val="left"/>
      <w:pPr>
        <w:ind w:left="720" w:hanging="360"/>
      </w:pPr>
      <w:rPr>
        <w:rFonts w:hint="default"/>
      </w:rPr>
    </w:lvl>
    <w:lvl w:ilvl="1" w:tplc="FBC8BE7C" w:tentative="1">
      <w:start w:val="1"/>
      <w:numFmt w:val="lowerLetter"/>
      <w:lvlText w:val="%2."/>
      <w:lvlJc w:val="left"/>
      <w:pPr>
        <w:ind w:left="1440" w:hanging="360"/>
      </w:pPr>
    </w:lvl>
    <w:lvl w:ilvl="2" w:tplc="195C4982" w:tentative="1">
      <w:start w:val="1"/>
      <w:numFmt w:val="lowerRoman"/>
      <w:lvlText w:val="%3."/>
      <w:lvlJc w:val="right"/>
      <w:pPr>
        <w:ind w:left="2160" w:hanging="180"/>
      </w:pPr>
    </w:lvl>
    <w:lvl w:ilvl="3" w:tplc="7368D8F6" w:tentative="1">
      <w:start w:val="1"/>
      <w:numFmt w:val="decimal"/>
      <w:lvlText w:val="%4."/>
      <w:lvlJc w:val="left"/>
      <w:pPr>
        <w:ind w:left="2880" w:hanging="360"/>
      </w:pPr>
    </w:lvl>
    <w:lvl w:ilvl="4" w:tplc="0E44AC2C" w:tentative="1">
      <w:start w:val="1"/>
      <w:numFmt w:val="lowerLetter"/>
      <w:lvlText w:val="%5."/>
      <w:lvlJc w:val="left"/>
      <w:pPr>
        <w:ind w:left="3600" w:hanging="360"/>
      </w:pPr>
    </w:lvl>
    <w:lvl w:ilvl="5" w:tplc="A4E809E8" w:tentative="1">
      <w:start w:val="1"/>
      <w:numFmt w:val="lowerRoman"/>
      <w:lvlText w:val="%6."/>
      <w:lvlJc w:val="right"/>
      <w:pPr>
        <w:ind w:left="4320" w:hanging="180"/>
      </w:pPr>
    </w:lvl>
    <w:lvl w:ilvl="6" w:tplc="66C8643C" w:tentative="1">
      <w:start w:val="1"/>
      <w:numFmt w:val="decimal"/>
      <w:lvlText w:val="%7."/>
      <w:lvlJc w:val="left"/>
      <w:pPr>
        <w:ind w:left="5040" w:hanging="360"/>
      </w:pPr>
    </w:lvl>
    <w:lvl w:ilvl="7" w:tplc="BA2CC216" w:tentative="1">
      <w:start w:val="1"/>
      <w:numFmt w:val="lowerLetter"/>
      <w:lvlText w:val="%8."/>
      <w:lvlJc w:val="left"/>
      <w:pPr>
        <w:ind w:left="5760" w:hanging="360"/>
      </w:pPr>
    </w:lvl>
    <w:lvl w:ilvl="8" w:tplc="6F6C0F46" w:tentative="1">
      <w:start w:val="1"/>
      <w:numFmt w:val="lowerRoman"/>
      <w:lvlText w:val="%9."/>
      <w:lvlJc w:val="right"/>
      <w:pPr>
        <w:ind w:left="6480" w:hanging="180"/>
      </w:pPr>
    </w:lvl>
  </w:abstractNum>
  <w:abstractNum w:abstractNumId="6">
    <w:nsid w:val="6704492D"/>
    <w:multiLevelType w:val="hybridMultilevel"/>
    <w:tmpl w:val="F87647F6"/>
    <w:lvl w:ilvl="0" w:tplc="70445326">
      <w:start w:val="1"/>
      <w:numFmt w:val="bullet"/>
      <w:lvlText w:val=""/>
      <w:lvlJc w:val="left"/>
      <w:pPr>
        <w:ind w:left="720" w:hanging="360"/>
      </w:pPr>
      <w:rPr>
        <w:rFonts w:ascii="Symbol" w:hAnsi="Symbol" w:hint="default"/>
      </w:rPr>
    </w:lvl>
    <w:lvl w:ilvl="1" w:tplc="3C14153A" w:tentative="1">
      <w:start w:val="1"/>
      <w:numFmt w:val="bullet"/>
      <w:lvlText w:val="o"/>
      <w:lvlJc w:val="left"/>
      <w:pPr>
        <w:ind w:left="1440" w:hanging="360"/>
      </w:pPr>
      <w:rPr>
        <w:rFonts w:ascii="Courier New" w:hAnsi="Courier New" w:cs="Courier New" w:hint="default"/>
      </w:rPr>
    </w:lvl>
    <w:lvl w:ilvl="2" w:tplc="A1F4BADC" w:tentative="1">
      <w:start w:val="1"/>
      <w:numFmt w:val="bullet"/>
      <w:lvlText w:val=""/>
      <w:lvlJc w:val="left"/>
      <w:pPr>
        <w:ind w:left="2160" w:hanging="360"/>
      </w:pPr>
      <w:rPr>
        <w:rFonts w:ascii="Wingdings" w:hAnsi="Wingdings" w:hint="default"/>
      </w:rPr>
    </w:lvl>
    <w:lvl w:ilvl="3" w:tplc="FB5E0398" w:tentative="1">
      <w:start w:val="1"/>
      <w:numFmt w:val="bullet"/>
      <w:lvlText w:val=""/>
      <w:lvlJc w:val="left"/>
      <w:pPr>
        <w:ind w:left="2880" w:hanging="360"/>
      </w:pPr>
      <w:rPr>
        <w:rFonts w:ascii="Symbol" w:hAnsi="Symbol" w:hint="default"/>
      </w:rPr>
    </w:lvl>
    <w:lvl w:ilvl="4" w:tplc="284A0286" w:tentative="1">
      <w:start w:val="1"/>
      <w:numFmt w:val="bullet"/>
      <w:lvlText w:val="o"/>
      <w:lvlJc w:val="left"/>
      <w:pPr>
        <w:ind w:left="3600" w:hanging="360"/>
      </w:pPr>
      <w:rPr>
        <w:rFonts w:ascii="Courier New" w:hAnsi="Courier New" w:cs="Courier New" w:hint="default"/>
      </w:rPr>
    </w:lvl>
    <w:lvl w:ilvl="5" w:tplc="4D3A2304" w:tentative="1">
      <w:start w:val="1"/>
      <w:numFmt w:val="bullet"/>
      <w:lvlText w:val=""/>
      <w:lvlJc w:val="left"/>
      <w:pPr>
        <w:ind w:left="4320" w:hanging="360"/>
      </w:pPr>
      <w:rPr>
        <w:rFonts w:ascii="Wingdings" w:hAnsi="Wingdings" w:hint="default"/>
      </w:rPr>
    </w:lvl>
    <w:lvl w:ilvl="6" w:tplc="9FD6557E" w:tentative="1">
      <w:start w:val="1"/>
      <w:numFmt w:val="bullet"/>
      <w:lvlText w:val=""/>
      <w:lvlJc w:val="left"/>
      <w:pPr>
        <w:ind w:left="5040" w:hanging="360"/>
      </w:pPr>
      <w:rPr>
        <w:rFonts w:ascii="Symbol" w:hAnsi="Symbol" w:hint="default"/>
      </w:rPr>
    </w:lvl>
    <w:lvl w:ilvl="7" w:tplc="4970E1FC" w:tentative="1">
      <w:start w:val="1"/>
      <w:numFmt w:val="bullet"/>
      <w:lvlText w:val="o"/>
      <w:lvlJc w:val="left"/>
      <w:pPr>
        <w:ind w:left="5760" w:hanging="360"/>
      </w:pPr>
      <w:rPr>
        <w:rFonts w:ascii="Courier New" w:hAnsi="Courier New" w:cs="Courier New" w:hint="default"/>
      </w:rPr>
    </w:lvl>
    <w:lvl w:ilvl="8" w:tplc="0F440386" w:tentative="1">
      <w:start w:val="1"/>
      <w:numFmt w:val="bullet"/>
      <w:lvlText w:val=""/>
      <w:lvlJc w:val="left"/>
      <w:pPr>
        <w:ind w:left="6480" w:hanging="360"/>
      </w:pPr>
      <w:rPr>
        <w:rFonts w:ascii="Wingdings" w:hAnsi="Wingdings" w:hint="default"/>
      </w:rPr>
    </w:lvl>
  </w:abstractNum>
  <w:abstractNum w:abstractNumId="7">
    <w:nsid w:val="6EC66BF9"/>
    <w:multiLevelType w:val="hybridMultilevel"/>
    <w:tmpl w:val="F86CED98"/>
    <w:lvl w:ilvl="0" w:tplc="3E489EAA">
      <w:numFmt w:val="bullet"/>
      <w:lvlText w:val="-"/>
      <w:lvlJc w:val="left"/>
      <w:pPr>
        <w:ind w:left="720" w:hanging="360"/>
      </w:pPr>
      <w:rPr>
        <w:rFonts w:ascii="Arial" w:eastAsiaTheme="minorEastAsia" w:hAnsi="Arial" w:cs="Arial" w:hint="default"/>
        <w:b w:val="0"/>
        <w:sz w:val="22"/>
      </w:rPr>
    </w:lvl>
    <w:lvl w:ilvl="1" w:tplc="5DF27192" w:tentative="1">
      <w:start w:val="1"/>
      <w:numFmt w:val="bullet"/>
      <w:lvlText w:val="o"/>
      <w:lvlJc w:val="left"/>
      <w:pPr>
        <w:ind w:left="1440" w:hanging="360"/>
      </w:pPr>
      <w:rPr>
        <w:rFonts w:ascii="Courier New" w:hAnsi="Courier New" w:cs="Courier New" w:hint="default"/>
      </w:rPr>
    </w:lvl>
    <w:lvl w:ilvl="2" w:tplc="4EDA7646" w:tentative="1">
      <w:start w:val="1"/>
      <w:numFmt w:val="bullet"/>
      <w:lvlText w:val=""/>
      <w:lvlJc w:val="left"/>
      <w:pPr>
        <w:ind w:left="2160" w:hanging="360"/>
      </w:pPr>
      <w:rPr>
        <w:rFonts w:ascii="Wingdings" w:hAnsi="Wingdings" w:hint="default"/>
      </w:rPr>
    </w:lvl>
    <w:lvl w:ilvl="3" w:tplc="C5ACF296" w:tentative="1">
      <w:start w:val="1"/>
      <w:numFmt w:val="bullet"/>
      <w:lvlText w:val=""/>
      <w:lvlJc w:val="left"/>
      <w:pPr>
        <w:ind w:left="2880" w:hanging="360"/>
      </w:pPr>
      <w:rPr>
        <w:rFonts w:ascii="Symbol" w:hAnsi="Symbol" w:hint="default"/>
      </w:rPr>
    </w:lvl>
    <w:lvl w:ilvl="4" w:tplc="FE2A409A" w:tentative="1">
      <w:start w:val="1"/>
      <w:numFmt w:val="bullet"/>
      <w:lvlText w:val="o"/>
      <w:lvlJc w:val="left"/>
      <w:pPr>
        <w:ind w:left="3600" w:hanging="360"/>
      </w:pPr>
      <w:rPr>
        <w:rFonts w:ascii="Courier New" w:hAnsi="Courier New" w:cs="Courier New" w:hint="default"/>
      </w:rPr>
    </w:lvl>
    <w:lvl w:ilvl="5" w:tplc="DC8A4612" w:tentative="1">
      <w:start w:val="1"/>
      <w:numFmt w:val="bullet"/>
      <w:lvlText w:val=""/>
      <w:lvlJc w:val="left"/>
      <w:pPr>
        <w:ind w:left="4320" w:hanging="360"/>
      </w:pPr>
      <w:rPr>
        <w:rFonts w:ascii="Wingdings" w:hAnsi="Wingdings" w:hint="default"/>
      </w:rPr>
    </w:lvl>
    <w:lvl w:ilvl="6" w:tplc="B0F89E5E" w:tentative="1">
      <w:start w:val="1"/>
      <w:numFmt w:val="bullet"/>
      <w:lvlText w:val=""/>
      <w:lvlJc w:val="left"/>
      <w:pPr>
        <w:ind w:left="5040" w:hanging="360"/>
      </w:pPr>
      <w:rPr>
        <w:rFonts w:ascii="Symbol" w:hAnsi="Symbol" w:hint="default"/>
      </w:rPr>
    </w:lvl>
    <w:lvl w:ilvl="7" w:tplc="1D607022" w:tentative="1">
      <w:start w:val="1"/>
      <w:numFmt w:val="bullet"/>
      <w:lvlText w:val="o"/>
      <w:lvlJc w:val="left"/>
      <w:pPr>
        <w:ind w:left="5760" w:hanging="360"/>
      </w:pPr>
      <w:rPr>
        <w:rFonts w:ascii="Courier New" w:hAnsi="Courier New" w:cs="Courier New" w:hint="default"/>
      </w:rPr>
    </w:lvl>
    <w:lvl w:ilvl="8" w:tplc="5EE010E4" w:tentative="1">
      <w:start w:val="1"/>
      <w:numFmt w:val="bullet"/>
      <w:lvlText w:val=""/>
      <w:lvlJc w:val="left"/>
      <w:pPr>
        <w:ind w:left="6480" w:hanging="360"/>
      </w:pPr>
      <w:rPr>
        <w:rFonts w:ascii="Wingdings" w:hAnsi="Wingdings" w:hint="default"/>
      </w:rPr>
    </w:lvl>
  </w:abstractNum>
  <w:abstractNum w:abstractNumId="8">
    <w:nsid w:val="774444BA"/>
    <w:multiLevelType w:val="hybridMultilevel"/>
    <w:tmpl w:val="FFE46242"/>
    <w:lvl w:ilvl="0" w:tplc="C3A62B1A">
      <w:start w:val="1"/>
      <w:numFmt w:val="decimal"/>
      <w:lvlText w:val="%1."/>
      <w:lvlJc w:val="left"/>
      <w:pPr>
        <w:ind w:left="720" w:hanging="360"/>
      </w:pPr>
    </w:lvl>
    <w:lvl w:ilvl="1" w:tplc="FDD6808E" w:tentative="1">
      <w:start w:val="1"/>
      <w:numFmt w:val="lowerLetter"/>
      <w:lvlText w:val="%2."/>
      <w:lvlJc w:val="left"/>
      <w:pPr>
        <w:ind w:left="1440" w:hanging="360"/>
      </w:pPr>
    </w:lvl>
    <w:lvl w:ilvl="2" w:tplc="4FECAB26" w:tentative="1">
      <w:start w:val="1"/>
      <w:numFmt w:val="lowerRoman"/>
      <w:lvlText w:val="%3."/>
      <w:lvlJc w:val="right"/>
      <w:pPr>
        <w:ind w:left="2160" w:hanging="180"/>
      </w:pPr>
    </w:lvl>
    <w:lvl w:ilvl="3" w:tplc="7C3ECB68" w:tentative="1">
      <w:start w:val="1"/>
      <w:numFmt w:val="decimal"/>
      <w:lvlText w:val="%4."/>
      <w:lvlJc w:val="left"/>
      <w:pPr>
        <w:ind w:left="2880" w:hanging="360"/>
      </w:pPr>
    </w:lvl>
    <w:lvl w:ilvl="4" w:tplc="E8FE1658" w:tentative="1">
      <w:start w:val="1"/>
      <w:numFmt w:val="lowerLetter"/>
      <w:lvlText w:val="%5."/>
      <w:lvlJc w:val="left"/>
      <w:pPr>
        <w:ind w:left="3600" w:hanging="360"/>
      </w:pPr>
    </w:lvl>
    <w:lvl w:ilvl="5" w:tplc="9AE2689E" w:tentative="1">
      <w:start w:val="1"/>
      <w:numFmt w:val="lowerRoman"/>
      <w:lvlText w:val="%6."/>
      <w:lvlJc w:val="right"/>
      <w:pPr>
        <w:ind w:left="4320" w:hanging="180"/>
      </w:pPr>
    </w:lvl>
    <w:lvl w:ilvl="6" w:tplc="EA14A7E8" w:tentative="1">
      <w:start w:val="1"/>
      <w:numFmt w:val="decimal"/>
      <w:lvlText w:val="%7."/>
      <w:lvlJc w:val="left"/>
      <w:pPr>
        <w:ind w:left="5040" w:hanging="360"/>
      </w:pPr>
    </w:lvl>
    <w:lvl w:ilvl="7" w:tplc="20CC7B50" w:tentative="1">
      <w:start w:val="1"/>
      <w:numFmt w:val="lowerLetter"/>
      <w:lvlText w:val="%8."/>
      <w:lvlJc w:val="left"/>
      <w:pPr>
        <w:ind w:left="5760" w:hanging="360"/>
      </w:pPr>
    </w:lvl>
    <w:lvl w:ilvl="8" w:tplc="393E6CE4"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2"/>
  </w:num>
  <w:num w:numId="5">
    <w:abstractNumId w:val="0"/>
  </w:num>
  <w:num w:numId="6">
    <w:abstractNumId w:val="1"/>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achineID" w:val="200|203|197|188|201|197|204|189|197|186|206|197|185|199|197|186|206|"/>
    <w:docVar w:name="Username" w:val="Quality Control Editor"/>
  </w:docVars>
  <w:rsids>
    <w:rsidRoot w:val="00143234"/>
    <w:rsid w:val="00003EDA"/>
    <w:rsid w:val="00006F0A"/>
    <w:rsid w:val="000071FA"/>
    <w:rsid w:val="000105A1"/>
    <w:rsid w:val="00013D15"/>
    <w:rsid w:val="00014E29"/>
    <w:rsid w:val="000212DF"/>
    <w:rsid w:val="00021E27"/>
    <w:rsid w:val="00021E4E"/>
    <w:rsid w:val="0002677C"/>
    <w:rsid w:val="00027A17"/>
    <w:rsid w:val="0003321F"/>
    <w:rsid w:val="00036682"/>
    <w:rsid w:val="00037BFA"/>
    <w:rsid w:val="00051C7B"/>
    <w:rsid w:val="00056290"/>
    <w:rsid w:val="00060475"/>
    <w:rsid w:val="00064582"/>
    <w:rsid w:val="00065A44"/>
    <w:rsid w:val="00072B0A"/>
    <w:rsid w:val="00073D3D"/>
    <w:rsid w:val="000753B3"/>
    <w:rsid w:val="00075524"/>
    <w:rsid w:val="000765D9"/>
    <w:rsid w:val="00081B54"/>
    <w:rsid w:val="00082A29"/>
    <w:rsid w:val="00082EA1"/>
    <w:rsid w:val="000931A6"/>
    <w:rsid w:val="000A10C4"/>
    <w:rsid w:val="000A2AB9"/>
    <w:rsid w:val="000A3B2E"/>
    <w:rsid w:val="000A6204"/>
    <w:rsid w:val="000A6223"/>
    <w:rsid w:val="000A6A72"/>
    <w:rsid w:val="000A7D81"/>
    <w:rsid w:val="000B2559"/>
    <w:rsid w:val="000B311B"/>
    <w:rsid w:val="000B5264"/>
    <w:rsid w:val="000B625F"/>
    <w:rsid w:val="000C0835"/>
    <w:rsid w:val="000C183B"/>
    <w:rsid w:val="000D24D3"/>
    <w:rsid w:val="000D4073"/>
    <w:rsid w:val="000E0DBE"/>
    <w:rsid w:val="000E1E96"/>
    <w:rsid w:val="000E2FBF"/>
    <w:rsid w:val="000E7A95"/>
    <w:rsid w:val="000E7D91"/>
    <w:rsid w:val="000F07B9"/>
    <w:rsid w:val="000F12C6"/>
    <w:rsid w:val="000F25F5"/>
    <w:rsid w:val="000F2B5B"/>
    <w:rsid w:val="000F5457"/>
    <w:rsid w:val="000F56BA"/>
    <w:rsid w:val="000F6FD8"/>
    <w:rsid w:val="001130C1"/>
    <w:rsid w:val="001143EA"/>
    <w:rsid w:val="00115861"/>
    <w:rsid w:val="0011611F"/>
    <w:rsid w:val="00116BCB"/>
    <w:rsid w:val="00121FCA"/>
    <w:rsid w:val="00122050"/>
    <w:rsid w:val="001258E3"/>
    <w:rsid w:val="00131142"/>
    <w:rsid w:val="001312DF"/>
    <w:rsid w:val="0013605C"/>
    <w:rsid w:val="0013693C"/>
    <w:rsid w:val="00140910"/>
    <w:rsid w:val="00140FA7"/>
    <w:rsid w:val="00143229"/>
    <w:rsid w:val="00143234"/>
    <w:rsid w:val="00147146"/>
    <w:rsid w:val="001503C7"/>
    <w:rsid w:val="00150A70"/>
    <w:rsid w:val="00150B7E"/>
    <w:rsid w:val="00152B54"/>
    <w:rsid w:val="0015312B"/>
    <w:rsid w:val="00153563"/>
    <w:rsid w:val="0015381F"/>
    <w:rsid w:val="00153CE3"/>
    <w:rsid w:val="0015403E"/>
    <w:rsid w:val="0015550F"/>
    <w:rsid w:val="0015555A"/>
    <w:rsid w:val="00156B89"/>
    <w:rsid w:val="00160D3A"/>
    <w:rsid w:val="0016405B"/>
    <w:rsid w:val="00172F74"/>
    <w:rsid w:val="00175304"/>
    <w:rsid w:val="0017667E"/>
    <w:rsid w:val="00177842"/>
    <w:rsid w:val="0018043E"/>
    <w:rsid w:val="0018137A"/>
    <w:rsid w:val="001828F6"/>
    <w:rsid w:val="00183FBB"/>
    <w:rsid w:val="00185E11"/>
    <w:rsid w:val="00185E9F"/>
    <w:rsid w:val="00186A33"/>
    <w:rsid w:val="001876A0"/>
    <w:rsid w:val="001877E2"/>
    <w:rsid w:val="00192E50"/>
    <w:rsid w:val="00193587"/>
    <w:rsid w:val="001A0AE0"/>
    <w:rsid w:val="001A0AFA"/>
    <w:rsid w:val="001A0E0A"/>
    <w:rsid w:val="001A1305"/>
    <w:rsid w:val="001A29AC"/>
    <w:rsid w:val="001A4311"/>
    <w:rsid w:val="001A4B73"/>
    <w:rsid w:val="001B41DA"/>
    <w:rsid w:val="001C34B8"/>
    <w:rsid w:val="001C3F7A"/>
    <w:rsid w:val="001C5135"/>
    <w:rsid w:val="001C5F05"/>
    <w:rsid w:val="001D1F5F"/>
    <w:rsid w:val="001D466D"/>
    <w:rsid w:val="001D4810"/>
    <w:rsid w:val="001E0C29"/>
    <w:rsid w:val="001E49AF"/>
    <w:rsid w:val="001E4D33"/>
    <w:rsid w:val="001E51E8"/>
    <w:rsid w:val="001E7D2F"/>
    <w:rsid w:val="001F0458"/>
    <w:rsid w:val="001F1C19"/>
    <w:rsid w:val="00200DAB"/>
    <w:rsid w:val="00202732"/>
    <w:rsid w:val="0020508E"/>
    <w:rsid w:val="0020517E"/>
    <w:rsid w:val="002069A9"/>
    <w:rsid w:val="002105BA"/>
    <w:rsid w:val="00213719"/>
    <w:rsid w:val="002142A9"/>
    <w:rsid w:val="00214786"/>
    <w:rsid w:val="0021599C"/>
    <w:rsid w:val="00216F4F"/>
    <w:rsid w:val="002209AB"/>
    <w:rsid w:val="0022207B"/>
    <w:rsid w:val="0022228B"/>
    <w:rsid w:val="00225787"/>
    <w:rsid w:val="00226B14"/>
    <w:rsid w:val="00227FAA"/>
    <w:rsid w:val="002435D6"/>
    <w:rsid w:val="002439E0"/>
    <w:rsid w:val="00245A42"/>
    <w:rsid w:val="00247DF7"/>
    <w:rsid w:val="00257751"/>
    <w:rsid w:val="0026004A"/>
    <w:rsid w:val="002601E6"/>
    <w:rsid w:val="00260D42"/>
    <w:rsid w:val="0026268B"/>
    <w:rsid w:val="002658DA"/>
    <w:rsid w:val="00274869"/>
    <w:rsid w:val="00282039"/>
    <w:rsid w:val="00283988"/>
    <w:rsid w:val="00285558"/>
    <w:rsid w:val="0028796B"/>
    <w:rsid w:val="0029536F"/>
    <w:rsid w:val="0029677F"/>
    <w:rsid w:val="002A0FB1"/>
    <w:rsid w:val="002B025E"/>
    <w:rsid w:val="002B2A32"/>
    <w:rsid w:val="002B4C26"/>
    <w:rsid w:val="002B524C"/>
    <w:rsid w:val="002B7667"/>
    <w:rsid w:val="002B78B7"/>
    <w:rsid w:val="002C0956"/>
    <w:rsid w:val="002C210C"/>
    <w:rsid w:val="002C6CB5"/>
    <w:rsid w:val="002D1599"/>
    <w:rsid w:val="002D2447"/>
    <w:rsid w:val="002D5EAA"/>
    <w:rsid w:val="002D7201"/>
    <w:rsid w:val="002E0715"/>
    <w:rsid w:val="002E0DC0"/>
    <w:rsid w:val="002E4A25"/>
    <w:rsid w:val="002E74F9"/>
    <w:rsid w:val="002F06DD"/>
    <w:rsid w:val="002F5441"/>
    <w:rsid w:val="002F6AA1"/>
    <w:rsid w:val="00301D9B"/>
    <w:rsid w:val="00303698"/>
    <w:rsid w:val="0030766F"/>
    <w:rsid w:val="00310D3D"/>
    <w:rsid w:val="003166FC"/>
    <w:rsid w:val="0032043A"/>
    <w:rsid w:val="003222FF"/>
    <w:rsid w:val="00331D5D"/>
    <w:rsid w:val="00331E97"/>
    <w:rsid w:val="0033721D"/>
    <w:rsid w:val="003535B8"/>
    <w:rsid w:val="00354E90"/>
    <w:rsid w:val="00355729"/>
    <w:rsid w:val="0035673B"/>
    <w:rsid w:val="003605F8"/>
    <w:rsid w:val="00364652"/>
    <w:rsid w:val="00364B82"/>
    <w:rsid w:val="00364C6E"/>
    <w:rsid w:val="0036528E"/>
    <w:rsid w:val="0036580A"/>
    <w:rsid w:val="0037212C"/>
    <w:rsid w:val="00373104"/>
    <w:rsid w:val="00373EDA"/>
    <w:rsid w:val="0037467E"/>
    <w:rsid w:val="00376A17"/>
    <w:rsid w:val="00377583"/>
    <w:rsid w:val="003827A9"/>
    <w:rsid w:val="0038281A"/>
    <w:rsid w:val="00382D92"/>
    <w:rsid w:val="003837EF"/>
    <w:rsid w:val="00387380"/>
    <w:rsid w:val="003903E0"/>
    <w:rsid w:val="00390A0E"/>
    <w:rsid w:val="00391CFF"/>
    <w:rsid w:val="00393666"/>
    <w:rsid w:val="00397406"/>
    <w:rsid w:val="00397636"/>
    <w:rsid w:val="003977D8"/>
    <w:rsid w:val="00397CA1"/>
    <w:rsid w:val="003A05F2"/>
    <w:rsid w:val="003A326E"/>
    <w:rsid w:val="003A3397"/>
    <w:rsid w:val="003A356F"/>
    <w:rsid w:val="003A6CCF"/>
    <w:rsid w:val="003B01D3"/>
    <w:rsid w:val="003B1DCD"/>
    <w:rsid w:val="003B2796"/>
    <w:rsid w:val="003B6B05"/>
    <w:rsid w:val="003B74EF"/>
    <w:rsid w:val="003C04E2"/>
    <w:rsid w:val="003C14E9"/>
    <w:rsid w:val="003C1B28"/>
    <w:rsid w:val="003C376C"/>
    <w:rsid w:val="003C3AFC"/>
    <w:rsid w:val="003D0922"/>
    <w:rsid w:val="003D2299"/>
    <w:rsid w:val="003D272A"/>
    <w:rsid w:val="003D31DF"/>
    <w:rsid w:val="003D5663"/>
    <w:rsid w:val="003D65D5"/>
    <w:rsid w:val="003D6BBD"/>
    <w:rsid w:val="003E4AA8"/>
    <w:rsid w:val="003E5952"/>
    <w:rsid w:val="003E667F"/>
    <w:rsid w:val="003E6B7E"/>
    <w:rsid w:val="003F1AEC"/>
    <w:rsid w:val="003F1F91"/>
    <w:rsid w:val="003F322C"/>
    <w:rsid w:val="003F3AE2"/>
    <w:rsid w:val="003F406B"/>
    <w:rsid w:val="003F63BD"/>
    <w:rsid w:val="0040165B"/>
    <w:rsid w:val="00410704"/>
    <w:rsid w:val="00411201"/>
    <w:rsid w:val="00413641"/>
    <w:rsid w:val="004167E4"/>
    <w:rsid w:val="00420088"/>
    <w:rsid w:val="004228E0"/>
    <w:rsid w:val="00425B69"/>
    <w:rsid w:val="004303A1"/>
    <w:rsid w:val="00433CE3"/>
    <w:rsid w:val="0043644B"/>
    <w:rsid w:val="00440283"/>
    <w:rsid w:val="0044308A"/>
    <w:rsid w:val="004448B3"/>
    <w:rsid w:val="0045179B"/>
    <w:rsid w:val="00451C20"/>
    <w:rsid w:val="004528D1"/>
    <w:rsid w:val="004610A5"/>
    <w:rsid w:val="00461272"/>
    <w:rsid w:val="0046165E"/>
    <w:rsid w:val="00464B46"/>
    <w:rsid w:val="0046787F"/>
    <w:rsid w:val="00474201"/>
    <w:rsid w:val="004746F7"/>
    <w:rsid w:val="00474867"/>
    <w:rsid w:val="004813D6"/>
    <w:rsid w:val="0048465E"/>
    <w:rsid w:val="00485ACF"/>
    <w:rsid w:val="00486F92"/>
    <w:rsid w:val="0049153A"/>
    <w:rsid w:val="00492382"/>
    <w:rsid w:val="004923D8"/>
    <w:rsid w:val="004934B1"/>
    <w:rsid w:val="00494BED"/>
    <w:rsid w:val="004956A5"/>
    <w:rsid w:val="004A3111"/>
    <w:rsid w:val="004A7E35"/>
    <w:rsid w:val="004A7FC2"/>
    <w:rsid w:val="004B0FFC"/>
    <w:rsid w:val="004B25C8"/>
    <w:rsid w:val="004B26DA"/>
    <w:rsid w:val="004B71BA"/>
    <w:rsid w:val="004C1797"/>
    <w:rsid w:val="004C1B3E"/>
    <w:rsid w:val="004C1E7A"/>
    <w:rsid w:val="004C271F"/>
    <w:rsid w:val="004C5810"/>
    <w:rsid w:val="004D044B"/>
    <w:rsid w:val="004D111B"/>
    <w:rsid w:val="004D16C8"/>
    <w:rsid w:val="004D1CC4"/>
    <w:rsid w:val="004D2B2D"/>
    <w:rsid w:val="004D3C85"/>
    <w:rsid w:val="004D3EE6"/>
    <w:rsid w:val="004D46A8"/>
    <w:rsid w:val="004D6C9B"/>
    <w:rsid w:val="004D6F9E"/>
    <w:rsid w:val="004D73AF"/>
    <w:rsid w:val="004D73D1"/>
    <w:rsid w:val="004E083D"/>
    <w:rsid w:val="004E1485"/>
    <w:rsid w:val="004E26D1"/>
    <w:rsid w:val="004E29CE"/>
    <w:rsid w:val="004E2B4A"/>
    <w:rsid w:val="004E56B4"/>
    <w:rsid w:val="004E602B"/>
    <w:rsid w:val="004E7030"/>
    <w:rsid w:val="004E756D"/>
    <w:rsid w:val="004F2E49"/>
    <w:rsid w:val="004F407D"/>
    <w:rsid w:val="004F4FEF"/>
    <w:rsid w:val="004F60FB"/>
    <w:rsid w:val="004F66F5"/>
    <w:rsid w:val="005003AB"/>
    <w:rsid w:val="00501714"/>
    <w:rsid w:val="005025B3"/>
    <w:rsid w:val="00503534"/>
    <w:rsid w:val="00504861"/>
    <w:rsid w:val="00506542"/>
    <w:rsid w:val="00510973"/>
    <w:rsid w:val="00512C29"/>
    <w:rsid w:val="00514205"/>
    <w:rsid w:val="00514AB4"/>
    <w:rsid w:val="005224C9"/>
    <w:rsid w:val="00522D20"/>
    <w:rsid w:val="00523517"/>
    <w:rsid w:val="005255E7"/>
    <w:rsid w:val="00526BA3"/>
    <w:rsid w:val="00527ADD"/>
    <w:rsid w:val="0053180A"/>
    <w:rsid w:val="005320BF"/>
    <w:rsid w:val="005372FE"/>
    <w:rsid w:val="00545813"/>
    <w:rsid w:val="00545E67"/>
    <w:rsid w:val="005472C3"/>
    <w:rsid w:val="0055213D"/>
    <w:rsid w:val="00554B60"/>
    <w:rsid w:val="0055789E"/>
    <w:rsid w:val="00561E1F"/>
    <w:rsid w:val="0056360B"/>
    <w:rsid w:val="00563D60"/>
    <w:rsid w:val="00565A30"/>
    <w:rsid w:val="0057351F"/>
    <w:rsid w:val="00581F2A"/>
    <w:rsid w:val="0059069D"/>
    <w:rsid w:val="005911BC"/>
    <w:rsid w:val="0059387A"/>
    <w:rsid w:val="00596E87"/>
    <w:rsid w:val="005A20E4"/>
    <w:rsid w:val="005A269E"/>
    <w:rsid w:val="005A305D"/>
    <w:rsid w:val="005A430C"/>
    <w:rsid w:val="005A6A73"/>
    <w:rsid w:val="005A7BBD"/>
    <w:rsid w:val="005A7FF8"/>
    <w:rsid w:val="005B1BCD"/>
    <w:rsid w:val="005B6B8E"/>
    <w:rsid w:val="005B7379"/>
    <w:rsid w:val="005C19A5"/>
    <w:rsid w:val="005C7B11"/>
    <w:rsid w:val="005C7BAC"/>
    <w:rsid w:val="005D18EB"/>
    <w:rsid w:val="005D4874"/>
    <w:rsid w:val="005D51B8"/>
    <w:rsid w:val="005E079A"/>
    <w:rsid w:val="005E0848"/>
    <w:rsid w:val="005E4D48"/>
    <w:rsid w:val="005E7B27"/>
    <w:rsid w:val="005F0415"/>
    <w:rsid w:val="005F19D8"/>
    <w:rsid w:val="005F296C"/>
    <w:rsid w:val="005F3BB1"/>
    <w:rsid w:val="005F5ECC"/>
    <w:rsid w:val="005F67FC"/>
    <w:rsid w:val="006009B4"/>
    <w:rsid w:val="00601402"/>
    <w:rsid w:val="006017F0"/>
    <w:rsid w:val="006100AF"/>
    <w:rsid w:val="00612D9D"/>
    <w:rsid w:val="0061325B"/>
    <w:rsid w:val="0061442A"/>
    <w:rsid w:val="00615FDD"/>
    <w:rsid w:val="00620CC0"/>
    <w:rsid w:val="006266C7"/>
    <w:rsid w:val="00630324"/>
    <w:rsid w:val="00631BB3"/>
    <w:rsid w:val="00632B22"/>
    <w:rsid w:val="006333B6"/>
    <w:rsid w:val="00636751"/>
    <w:rsid w:val="00637A7A"/>
    <w:rsid w:val="00637DBB"/>
    <w:rsid w:val="00641804"/>
    <w:rsid w:val="006424A7"/>
    <w:rsid w:val="00643376"/>
    <w:rsid w:val="00644085"/>
    <w:rsid w:val="0064468C"/>
    <w:rsid w:val="00644B32"/>
    <w:rsid w:val="0064667B"/>
    <w:rsid w:val="00646769"/>
    <w:rsid w:val="00646AAF"/>
    <w:rsid w:val="00651A14"/>
    <w:rsid w:val="006534A3"/>
    <w:rsid w:val="00655DB2"/>
    <w:rsid w:val="00657010"/>
    <w:rsid w:val="0065724C"/>
    <w:rsid w:val="00660989"/>
    <w:rsid w:val="00666B7B"/>
    <w:rsid w:val="00666BCB"/>
    <w:rsid w:val="00672D94"/>
    <w:rsid w:val="0067389F"/>
    <w:rsid w:val="006805A0"/>
    <w:rsid w:val="00681B28"/>
    <w:rsid w:val="006839BD"/>
    <w:rsid w:val="006841D9"/>
    <w:rsid w:val="00692FE5"/>
    <w:rsid w:val="00695740"/>
    <w:rsid w:val="00696B94"/>
    <w:rsid w:val="0069723B"/>
    <w:rsid w:val="006A3676"/>
    <w:rsid w:val="006A5656"/>
    <w:rsid w:val="006B2229"/>
    <w:rsid w:val="006B4525"/>
    <w:rsid w:val="006C009F"/>
    <w:rsid w:val="006C1DA7"/>
    <w:rsid w:val="006C4A5F"/>
    <w:rsid w:val="006C4F8C"/>
    <w:rsid w:val="006C60B0"/>
    <w:rsid w:val="006D101E"/>
    <w:rsid w:val="006D392B"/>
    <w:rsid w:val="006D3A27"/>
    <w:rsid w:val="006D3FC8"/>
    <w:rsid w:val="006D488C"/>
    <w:rsid w:val="006E16B9"/>
    <w:rsid w:val="006E25EE"/>
    <w:rsid w:val="006E4598"/>
    <w:rsid w:val="006E6121"/>
    <w:rsid w:val="006F0003"/>
    <w:rsid w:val="006F1807"/>
    <w:rsid w:val="006F21AE"/>
    <w:rsid w:val="006F269B"/>
    <w:rsid w:val="006F2D4B"/>
    <w:rsid w:val="006F33C0"/>
    <w:rsid w:val="006F3D05"/>
    <w:rsid w:val="006F67E8"/>
    <w:rsid w:val="00702F91"/>
    <w:rsid w:val="00710DE5"/>
    <w:rsid w:val="0071243B"/>
    <w:rsid w:val="00712CAB"/>
    <w:rsid w:val="00712D55"/>
    <w:rsid w:val="00713B7D"/>
    <w:rsid w:val="00715771"/>
    <w:rsid w:val="007160AB"/>
    <w:rsid w:val="00721206"/>
    <w:rsid w:val="00721F3B"/>
    <w:rsid w:val="00730F1B"/>
    <w:rsid w:val="00731E11"/>
    <w:rsid w:val="00734160"/>
    <w:rsid w:val="00737216"/>
    <w:rsid w:val="00737625"/>
    <w:rsid w:val="00743029"/>
    <w:rsid w:val="0074310E"/>
    <w:rsid w:val="00744EEF"/>
    <w:rsid w:val="00744F62"/>
    <w:rsid w:val="00745B98"/>
    <w:rsid w:val="00747B3F"/>
    <w:rsid w:val="007510DE"/>
    <w:rsid w:val="0075137D"/>
    <w:rsid w:val="00756077"/>
    <w:rsid w:val="00762F7A"/>
    <w:rsid w:val="00766563"/>
    <w:rsid w:val="00766865"/>
    <w:rsid w:val="007748A9"/>
    <w:rsid w:val="00777E36"/>
    <w:rsid w:val="0078004C"/>
    <w:rsid w:val="00780C50"/>
    <w:rsid w:val="00781932"/>
    <w:rsid w:val="0078244B"/>
    <w:rsid w:val="0078293D"/>
    <w:rsid w:val="007860BB"/>
    <w:rsid w:val="007867D4"/>
    <w:rsid w:val="007869CE"/>
    <w:rsid w:val="00787899"/>
    <w:rsid w:val="0079032B"/>
    <w:rsid w:val="007907CE"/>
    <w:rsid w:val="00792F1D"/>
    <w:rsid w:val="00796378"/>
    <w:rsid w:val="00797274"/>
    <w:rsid w:val="007A5A26"/>
    <w:rsid w:val="007A7FC7"/>
    <w:rsid w:val="007B12CA"/>
    <w:rsid w:val="007B21AE"/>
    <w:rsid w:val="007B224B"/>
    <w:rsid w:val="007B2EFD"/>
    <w:rsid w:val="007B6180"/>
    <w:rsid w:val="007B6A4B"/>
    <w:rsid w:val="007C43FB"/>
    <w:rsid w:val="007C7A2D"/>
    <w:rsid w:val="007D03D6"/>
    <w:rsid w:val="007D0EF0"/>
    <w:rsid w:val="007D2D0A"/>
    <w:rsid w:val="007E05D2"/>
    <w:rsid w:val="007E24AA"/>
    <w:rsid w:val="007E2B90"/>
    <w:rsid w:val="007E3841"/>
    <w:rsid w:val="007F7809"/>
    <w:rsid w:val="00807B73"/>
    <w:rsid w:val="008113B7"/>
    <w:rsid w:val="0081241A"/>
    <w:rsid w:val="008138F7"/>
    <w:rsid w:val="00813E90"/>
    <w:rsid w:val="0081549D"/>
    <w:rsid w:val="00816092"/>
    <w:rsid w:val="008170D5"/>
    <w:rsid w:val="00820205"/>
    <w:rsid w:val="00821571"/>
    <w:rsid w:val="008223A4"/>
    <w:rsid w:val="00822D91"/>
    <w:rsid w:val="00823122"/>
    <w:rsid w:val="008244AF"/>
    <w:rsid w:val="0082516F"/>
    <w:rsid w:val="00825859"/>
    <w:rsid w:val="0082681B"/>
    <w:rsid w:val="0082782E"/>
    <w:rsid w:val="0083307C"/>
    <w:rsid w:val="0083579A"/>
    <w:rsid w:val="00842740"/>
    <w:rsid w:val="00844887"/>
    <w:rsid w:val="00845A90"/>
    <w:rsid w:val="0085146D"/>
    <w:rsid w:val="00851FB2"/>
    <w:rsid w:val="008542B5"/>
    <w:rsid w:val="0085456E"/>
    <w:rsid w:val="008550AD"/>
    <w:rsid w:val="00860DFF"/>
    <w:rsid w:val="00863032"/>
    <w:rsid w:val="0086373D"/>
    <w:rsid w:val="00865B85"/>
    <w:rsid w:val="00871773"/>
    <w:rsid w:val="00873277"/>
    <w:rsid w:val="00873BB4"/>
    <w:rsid w:val="00877E47"/>
    <w:rsid w:val="00880DBA"/>
    <w:rsid w:val="00884C3C"/>
    <w:rsid w:val="008858B2"/>
    <w:rsid w:val="008861F5"/>
    <w:rsid w:val="00886A44"/>
    <w:rsid w:val="00890010"/>
    <w:rsid w:val="00890C7F"/>
    <w:rsid w:val="00892276"/>
    <w:rsid w:val="00892AD8"/>
    <w:rsid w:val="0089444E"/>
    <w:rsid w:val="008A1458"/>
    <w:rsid w:val="008A17A4"/>
    <w:rsid w:val="008A3133"/>
    <w:rsid w:val="008A5B79"/>
    <w:rsid w:val="008A78E2"/>
    <w:rsid w:val="008B27EA"/>
    <w:rsid w:val="008B29CF"/>
    <w:rsid w:val="008B75E8"/>
    <w:rsid w:val="008C13AA"/>
    <w:rsid w:val="008C1477"/>
    <w:rsid w:val="008C5AE7"/>
    <w:rsid w:val="008C7571"/>
    <w:rsid w:val="008D23DC"/>
    <w:rsid w:val="008D27B6"/>
    <w:rsid w:val="008D2C00"/>
    <w:rsid w:val="008D46D0"/>
    <w:rsid w:val="008D724B"/>
    <w:rsid w:val="008E0FE0"/>
    <w:rsid w:val="008E1AE2"/>
    <w:rsid w:val="008E2C21"/>
    <w:rsid w:val="008E3636"/>
    <w:rsid w:val="008E431E"/>
    <w:rsid w:val="008E6818"/>
    <w:rsid w:val="008F1AF4"/>
    <w:rsid w:val="008F1D8A"/>
    <w:rsid w:val="008F7DCD"/>
    <w:rsid w:val="0090049E"/>
    <w:rsid w:val="00901700"/>
    <w:rsid w:val="00907259"/>
    <w:rsid w:val="0091247A"/>
    <w:rsid w:val="00913435"/>
    <w:rsid w:val="009152D8"/>
    <w:rsid w:val="00915F59"/>
    <w:rsid w:val="009164BD"/>
    <w:rsid w:val="0092174C"/>
    <w:rsid w:val="00922F4F"/>
    <w:rsid w:val="009268BF"/>
    <w:rsid w:val="0093149C"/>
    <w:rsid w:val="00931A39"/>
    <w:rsid w:val="00932C13"/>
    <w:rsid w:val="00935456"/>
    <w:rsid w:val="00936DE9"/>
    <w:rsid w:val="00937064"/>
    <w:rsid w:val="00937E96"/>
    <w:rsid w:val="009405EA"/>
    <w:rsid w:val="009434D6"/>
    <w:rsid w:val="00944514"/>
    <w:rsid w:val="00944C17"/>
    <w:rsid w:val="00944DF3"/>
    <w:rsid w:val="00946509"/>
    <w:rsid w:val="00946DC5"/>
    <w:rsid w:val="00950B58"/>
    <w:rsid w:val="0095214F"/>
    <w:rsid w:val="009522EF"/>
    <w:rsid w:val="00952B6E"/>
    <w:rsid w:val="009534F8"/>
    <w:rsid w:val="00955182"/>
    <w:rsid w:val="00955F52"/>
    <w:rsid w:val="00962A68"/>
    <w:rsid w:val="00962D1D"/>
    <w:rsid w:val="00966D53"/>
    <w:rsid w:val="00970365"/>
    <w:rsid w:val="009804F4"/>
    <w:rsid w:val="0098382F"/>
    <w:rsid w:val="0098576F"/>
    <w:rsid w:val="009863CE"/>
    <w:rsid w:val="00986CD4"/>
    <w:rsid w:val="0099010E"/>
    <w:rsid w:val="00990492"/>
    <w:rsid w:val="00992296"/>
    <w:rsid w:val="009923C2"/>
    <w:rsid w:val="0099644F"/>
    <w:rsid w:val="009967B6"/>
    <w:rsid w:val="00996D28"/>
    <w:rsid w:val="00996F23"/>
    <w:rsid w:val="009A2324"/>
    <w:rsid w:val="009A50A3"/>
    <w:rsid w:val="009A6E99"/>
    <w:rsid w:val="009B04F5"/>
    <w:rsid w:val="009B392B"/>
    <w:rsid w:val="009B7957"/>
    <w:rsid w:val="009C1917"/>
    <w:rsid w:val="009C6BCC"/>
    <w:rsid w:val="009C768A"/>
    <w:rsid w:val="009C7E8F"/>
    <w:rsid w:val="009D01C7"/>
    <w:rsid w:val="009D2FEF"/>
    <w:rsid w:val="009D43CF"/>
    <w:rsid w:val="009D4526"/>
    <w:rsid w:val="009D552A"/>
    <w:rsid w:val="009E282A"/>
    <w:rsid w:val="009E29DD"/>
    <w:rsid w:val="009E3AE6"/>
    <w:rsid w:val="009E6F1A"/>
    <w:rsid w:val="009E729E"/>
    <w:rsid w:val="009F11C4"/>
    <w:rsid w:val="009F1C44"/>
    <w:rsid w:val="009F226E"/>
    <w:rsid w:val="009F2633"/>
    <w:rsid w:val="009F2BF2"/>
    <w:rsid w:val="009F5F4C"/>
    <w:rsid w:val="009F6C77"/>
    <w:rsid w:val="00A054E6"/>
    <w:rsid w:val="00A125B4"/>
    <w:rsid w:val="00A14AD3"/>
    <w:rsid w:val="00A15AED"/>
    <w:rsid w:val="00A164ED"/>
    <w:rsid w:val="00A16D08"/>
    <w:rsid w:val="00A16E65"/>
    <w:rsid w:val="00A176EC"/>
    <w:rsid w:val="00A17F1B"/>
    <w:rsid w:val="00A20F0A"/>
    <w:rsid w:val="00A225A8"/>
    <w:rsid w:val="00A233A4"/>
    <w:rsid w:val="00A26FBC"/>
    <w:rsid w:val="00A30B1C"/>
    <w:rsid w:val="00A31059"/>
    <w:rsid w:val="00A33E02"/>
    <w:rsid w:val="00A358E0"/>
    <w:rsid w:val="00A3722F"/>
    <w:rsid w:val="00A37DCF"/>
    <w:rsid w:val="00A42F74"/>
    <w:rsid w:val="00A448F0"/>
    <w:rsid w:val="00A4623D"/>
    <w:rsid w:val="00A465D6"/>
    <w:rsid w:val="00A47E08"/>
    <w:rsid w:val="00A50038"/>
    <w:rsid w:val="00A539B7"/>
    <w:rsid w:val="00A53D0D"/>
    <w:rsid w:val="00A54B2A"/>
    <w:rsid w:val="00A551D2"/>
    <w:rsid w:val="00A55562"/>
    <w:rsid w:val="00A561A7"/>
    <w:rsid w:val="00A57EA2"/>
    <w:rsid w:val="00A60064"/>
    <w:rsid w:val="00A62213"/>
    <w:rsid w:val="00A63D2D"/>
    <w:rsid w:val="00A660B7"/>
    <w:rsid w:val="00A662CE"/>
    <w:rsid w:val="00A67F1B"/>
    <w:rsid w:val="00A701AF"/>
    <w:rsid w:val="00A752B8"/>
    <w:rsid w:val="00A7743A"/>
    <w:rsid w:val="00A813E3"/>
    <w:rsid w:val="00A823AD"/>
    <w:rsid w:val="00A87DA0"/>
    <w:rsid w:val="00A93A68"/>
    <w:rsid w:val="00AA6C32"/>
    <w:rsid w:val="00AB3F15"/>
    <w:rsid w:val="00AB4FA2"/>
    <w:rsid w:val="00AB6321"/>
    <w:rsid w:val="00AB7F6E"/>
    <w:rsid w:val="00AC0F94"/>
    <w:rsid w:val="00AC0FCD"/>
    <w:rsid w:val="00AC4553"/>
    <w:rsid w:val="00AC5A83"/>
    <w:rsid w:val="00AC61F5"/>
    <w:rsid w:val="00AC7A83"/>
    <w:rsid w:val="00AD359D"/>
    <w:rsid w:val="00AD45FC"/>
    <w:rsid w:val="00AE154B"/>
    <w:rsid w:val="00AE1F0A"/>
    <w:rsid w:val="00AE416C"/>
    <w:rsid w:val="00AE4A73"/>
    <w:rsid w:val="00AE7988"/>
    <w:rsid w:val="00AF1F7F"/>
    <w:rsid w:val="00AF31AB"/>
    <w:rsid w:val="00AF5554"/>
    <w:rsid w:val="00B00A42"/>
    <w:rsid w:val="00B00CCE"/>
    <w:rsid w:val="00B03313"/>
    <w:rsid w:val="00B0485B"/>
    <w:rsid w:val="00B04E13"/>
    <w:rsid w:val="00B065B0"/>
    <w:rsid w:val="00B06DCE"/>
    <w:rsid w:val="00B110D0"/>
    <w:rsid w:val="00B1165E"/>
    <w:rsid w:val="00B13499"/>
    <w:rsid w:val="00B13617"/>
    <w:rsid w:val="00B14A13"/>
    <w:rsid w:val="00B14ADF"/>
    <w:rsid w:val="00B15426"/>
    <w:rsid w:val="00B15C46"/>
    <w:rsid w:val="00B1688A"/>
    <w:rsid w:val="00B16CCE"/>
    <w:rsid w:val="00B17A8B"/>
    <w:rsid w:val="00B20582"/>
    <w:rsid w:val="00B20A9C"/>
    <w:rsid w:val="00B21579"/>
    <w:rsid w:val="00B242BF"/>
    <w:rsid w:val="00B2514E"/>
    <w:rsid w:val="00B25479"/>
    <w:rsid w:val="00B27428"/>
    <w:rsid w:val="00B27714"/>
    <w:rsid w:val="00B308C3"/>
    <w:rsid w:val="00B30DC1"/>
    <w:rsid w:val="00B32609"/>
    <w:rsid w:val="00B365ED"/>
    <w:rsid w:val="00B43983"/>
    <w:rsid w:val="00B45B97"/>
    <w:rsid w:val="00B5311C"/>
    <w:rsid w:val="00B53DC3"/>
    <w:rsid w:val="00B66D1D"/>
    <w:rsid w:val="00B723CC"/>
    <w:rsid w:val="00B750F7"/>
    <w:rsid w:val="00B7776C"/>
    <w:rsid w:val="00B77EF4"/>
    <w:rsid w:val="00B8109E"/>
    <w:rsid w:val="00B83612"/>
    <w:rsid w:val="00B8497D"/>
    <w:rsid w:val="00B87B3A"/>
    <w:rsid w:val="00B93C60"/>
    <w:rsid w:val="00B94206"/>
    <w:rsid w:val="00B973E1"/>
    <w:rsid w:val="00BA0A87"/>
    <w:rsid w:val="00BA29C7"/>
    <w:rsid w:val="00BA3C70"/>
    <w:rsid w:val="00BA47C6"/>
    <w:rsid w:val="00BA56F5"/>
    <w:rsid w:val="00BB247B"/>
    <w:rsid w:val="00BC0BAD"/>
    <w:rsid w:val="00BC2229"/>
    <w:rsid w:val="00BD3E81"/>
    <w:rsid w:val="00BD7AB6"/>
    <w:rsid w:val="00BE7B9E"/>
    <w:rsid w:val="00BF481D"/>
    <w:rsid w:val="00BF6588"/>
    <w:rsid w:val="00BF769B"/>
    <w:rsid w:val="00C017D9"/>
    <w:rsid w:val="00C01E4D"/>
    <w:rsid w:val="00C036B1"/>
    <w:rsid w:val="00C05F4D"/>
    <w:rsid w:val="00C125C8"/>
    <w:rsid w:val="00C127D7"/>
    <w:rsid w:val="00C13EF7"/>
    <w:rsid w:val="00C15EDE"/>
    <w:rsid w:val="00C22FFC"/>
    <w:rsid w:val="00C26CC7"/>
    <w:rsid w:val="00C31BCF"/>
    <w:rsid w:val="00C32ED7"/>
    <w:rsid w:val="00C3498A"/>
    <w:rsid w:val="00C354A3"/>
    <w:rsid w:val="00C47455"/>
    <w:rsid w:val="00C51C52"/>
    <w:rsid w:val="00C536B5"/>
    <w:rsid w:val="00C53764"/>
    <w:rsid w:val="00C5425C"/>
    <w:rsid w:val="00C543B1"/>
    <w:rsid w:val="00C57738"/>
    <w:rsid w:val="00C60014"/>
    <w:rsid w:val="00C60D5E"/>
    <w:rsid w:val="00C613A1"/>
    <w:rsid w:val="00C633B6"/>
    <w:rsid w:val="00C6760D"/>
    <w:rsid w:val="00C7069D"/>
    <w:rsid w:val="00C72475"/>
    <w:rsid w:val="00C72FA2"/>
    <w:rsid w:val="00C7468D"/>
    <w:rsid w:val="00C76C99"/>
    <w:rsid w:val="00C77C85"/>
    <w:rsid w:val="00C77F1C"/>
    <w:rsid w:val="00C80B8C"/>
    <w:rsid w:val="00C8690D"/>
    <w:rsid w:val="00C87E7F"/>
    <w:rsid w:val="00C87EE0"/>
    <w:rsid w:val="00C97F8C"/>
    <w:rsid w:val="00CA3581"/>
    <w:rsid w:val="00CA3808"/>
    <w:rsid w:val="00CA3BB0"/>
    <w:rsid w:val="00CA6F50"/>
    <w:rsid w:val="00CB744A"/>
    <w:rsid w:val="00CC126E"/>
    <w:rsid w:val="00CC206A"/>
    <w:rsid w:val="00CC36BA"/>
    <w:rsid w:val="00CC52A4"/>
    <w:rsid w:val="00CC6445"/>
    <w:rsid w:val="00CC757E"/>
    <w:rsid w:val="00CD129C"/>
    <w:rsid w:val="00CD490E"/>
    <w:rsid w:val="00CD4B23"/>
    <w:rsid w:val="00CE2EF9"/>
    <w:rsid w:val="00CE429A"/>
    <w:rsid w:val="00CE5B45"/>
    <w:rsid w:val="00CE7B09"/>
    <w:rsid w:val="00CF14EA"/>
    <w:rsid w:val="00CF1956"/>
    <w:rsid w:val="00CF4ABD"/>
    <w:rsid w:val="00CF77E2"/>
    <w:rsid w:val="00D0431C"/>
    <w:rsid w:val="00D0510C"/>
    <w:rsid w:val="00D06297"/>
    <w:rsid w:val="00D06C62"/>
    <w:rsid w:val="00D07CED"/>
    <w:rsid w:val="00D1197D"/>
    <w:rsid w:val="00D14644"/>
    <w:rsid w:val="00D14732"/>
    <w:rsid w:val="00D16F39"/>
    <w:rsid w:val="00D22306"/>
    <w:rsid w:val="00D23151"/>
    <w:rsid w:val="00D25CF9"/>
    <w:rsid w:val="00D261E9"/>
    <w:rsid w:val="00D26DF4"/>
    <w:rsid w:val="00D26F46"/>
    <w:rsid w:val="00D3114A"/>
    <w:rsid w:val="00D31DCE"/>
    <w:rsid w:val="00D3232D"/>
    <w:rsid w:val="00D32424"/>
    <w:rsid w:val="00D32AF1"/>
    <w:rsid w:val="00D34FEA"/>
    <w:rsid w:val="00D35459"/>
    <w:rsid w:val="00D41F30"/>
    <w:rsid w:val="00D44B60"/>
    <w:rsid w:val="00D52E52"/>
    <w:rsid w:val="00D54E76"/>
    <w:rsid w:val="00D55E83"/>
    <w:rsid w:val="00D57C78"/>
    <w:rsid w:val="00D603BF"/>
    <w:rsid w:val="00D63260"/>
    <w:rsid w:val="00D6346B"/>
    <w:rsid w:val="00D65DCF"/>
    <w:rsid w:val="00D71AD3"/>
    <w:rsid w:val="00D72254"/>
    <w:rsid w:val="00D73072"/>
    <w:rsid w:val="00D742DF"/>
    <w:rsid w:val="00D74843"/>
    <w:rsid w:val="00D75A29"/>
    <w:rsid w:val="00D80743"/>
    <w:rsid w:val="00D842BC"/>
    <w:rsid w:val="00D8797B"/>
    <w:rsid w:val="00D87B72"/>
    <w:rsid w:val="00D87C5E"/>
    <w:rsid w:val="00DA05FA"/>
    <w:rsid w:val="00DA4CBF"/>
    <w:rsid w:val="00DA4EFB"/>
    <w:rsid w:val="00DA60F6"/>
    <w:rsid w:val="00DB1971"/>
    <w:rsid w:val="00DB476B"/>
    <w:rsid w:val="00DB4A99"/>
    <w:rsid w:val="00DB6324"/>
    <w:rsid w:val="00DC65D6"/>
    <w:rsid w:val="00DD6EBC"/>
    <w:rsid w:val="00DE4146"/>
    <w:rsid w:val="00DE7259"/>
    <w:rsid w:val="00DF0AD4"/>
    <w:rsid w:val="00DF46E0"/>
    <w:rsid w:val="00E0283B"/>
    <w:rsid w:val="00E119BF"/>
    <w:rsid w:val="00E14D68"/>
    <w:rsid w:val="00E16546"/>
    <w:rsid w:val="00E23064"/>
    <w:rsid w:val="00E25A2E"/>
    <w:rsid w:val="00E2708A"/>
    <w:rsid w:val="00E30F65"/>
    <w:rsid w:val="00E32748"/>
    <w:rsid w:val="00E42976"/>
    <w:rsid w:val="00E431EA"/>
    <w:rsid w:val="00E45BB6"/>
    <w:rsid w:val="00E47A92"/>
    <w:rsid w:val="00E53241"/>
    <w:rsid w:val="00E5445C"/>
    <w:rsid w:val="00E6393C"/>
    <w:rsid w:val="00E63A38"/>
    <w:rsid w:val="00E66155"/>
    <w:rsid w:val="00E67A29"/>
    <w:rsid w:val="00E7246A"/>
    <w:rsid w:val="00E75DAC"/>
    <w:rsid w:val="00E763C9"/>
    <w:rsid w:val="00E77AC4"/>
    <w:rsid w:val="00E77CA6"/>
    <w:rsid w:val="00E829F8"/>
    <w:rsid w:val="00E85147"/>
    <w:rsid w:val="00E875C0"/>
    <w:rsid w:val="00E8788A"/>
    <w:rsid w:val="00E90383"/>
    <w:rsid w:val="00E90460"/>
    <w:rsid w:val="00E90B16"/>
    <w:rsid w:val="00E96672"/>
    <w:rsid w:val="00E96D09"/>
    <w:rsid w:val="00E96D55"/>
    <w:rsid w:val="00E973E9"/>
    <w:rsid w:val="00EA11E0"/>
    <w:rsid w:val="00EA2BC7"/>
    <w:rsid w:val="00EA3762"/>
    <w:rsid w:val="00EB0344"/>
    <w:rsid w:val="00EB3908"/>
    <w:rsid w:val="00EB57AE"/>
    <w:rsid w:val="00EB7C82"/>
    <w:rsid w:val="00EC3116"/>
    <w:rsid w:val="00EC5B8F"/>
    <w:rsid w:val="00EC6792"/>
    <w:rsid w:val="00ED2660"/>
    <w:rsid w:val="00ED4C04"/>
    <w:rsid w:val="00ED4F48"/>
    <w:rsid w:val="00ED5776"/>
    <w:rsid w:val="00ED7ABF"/>
    <w:rsid w:val="00EE08F6"/>
    <w:rsid w:val="00EE10C7"/>
    <w:rsid w:val="00EE3D42"/>
    <w:rsid w:val="00EE3DAE"/>
    <w:rsid w:val="00EE774D"/>
    <w:rsid w:val="00EE7D4F"/>
    <w:rsid w:val="00EF3248"/>
    <w:rsid w:val="00EF725C"/>
    <w:rsid w:val="00F003CA"/>
    <w:rsid w:val="00F01A91"/>
    <w:rsid w:val="00F02EF1"/>
    <w:rsid w:val="00F0317F"/>
    <w:rsid w:val="00F03A72"/>
    <w:rsid w:val="00F05046"/>
    <w:rsid w:val="00F0685A"/>
    <w:rsid w:val="00F14156"/>
    <w:rsid w:val="00F15838"/>
    <w:rsid w:val="00F1785D"/>
    <w:rsid w:val="00F2054A"/>
    <w:rsid w:val="00F2330E"/>
    <w:rsid w:val="00F23A89"/>
    <w:rsid w:val="00F25D5C"/>
    <w:rsid w:val="00F31B7D"/>
    <w:rsid w:val="00F32C61"/>
    <w:rsid w:val="00F40B55"/>
    <w:rsid w:val="00F420D3"/>
    <w:rsid w:val="00F42361"/>
    <w:rsid w:val="00F43463"/>
    <w:rsid w:val="00F4365F"/>
    <w:rsid w:val="00F45FD5"/>
    <w:rsid w:val="00F46B2E"/>
    <w:rsid w:val="00F47522"/>
    <w:rsid w:val="00F47548"/>
    <w:rsid w:val="00F50C8E"/>
    <w:rsid w:val="00F5136C"/>
    <w:rsid w:val="00F51A64"/>
    <w:rsid w:val="00F53AEC"/>
    <w:rsid w:val="00F53B8E"/>
    <w:rsid w:val="00F57FF3"/>
    <w:rsid w:val="00F807CD"/>
    <w:rsid w:val="00F81184"/>
    <w:rsid w:val="00F82F20"/>
    <w:rsid w:val="00F853B6"/>
    <w:rsid w:val="00F86864"/>
    <w:rsid w:val="00F93FF0"/>
    <w:rsid w:val="00F95F62"/>
    <w:rsid w:val="00FA018F"/>
    <w:rsid w:val="00FA0A67"/>
    <w:rsid w:val="00FA7C83"/>
    <w:rsid w:val="00FB2C6C"/>
    <w:rsid w:val="00FB304A"/>
    <w:rsid w:val="00FB6F1C"/>
    <w:rsid w:val="00FB740A"/>
    <w:rsid w:val="00FC0160"/>
    <w:rsid w:val="00FC172C"/>
    <w:rsid w:val="00FC23DA"/>
    <w:rsid w:val="00FC244C"/>
    <w:rsid w:val="00FC34B1"/>
    <w:rsid w:val="00FC5203"/>
    <w:rsid w:val="00FC6324"/>
    <w:rsid w:val="00FC68C2"/>
    <w:rsid w:val="00FC7084"/>
    <w:rsid w:val="00FD0C5C"/>
    <w:rsid w:val="00FD17EC"/>
    <w:rsid w:val="00FD1E78"/>
    <w:rsid w:val="00FD4EF1"/>
    <w:rsid w:val="00FD50B0"/>
    <w:rsid w:val="00FD6403"/>
    <w:rsid w:val="00FD70C3"/>
    <w:rsid w:val="00FE056B"/>
    <w:rsid w:val="00FE364E"/>
    <w:rsid w:val="00FE6A4F"/>
    <w:rsid w:val="00FE75F4"/>
    <w:rsid w:val="00FF2E19"/>
    <w:rsid w:val="00FF4D0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AF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E282A"/>
    <w:rPr>
      <w:lang w:val="en-GB"/>
    </w:rPr>
  </w:style>
  <w:style w:type="paragraph" w:styleId="berschrift1">
    <w:name w:val="heading 1"/>
    <w:basedOn w:val="Standard"/>
    <w:next w:val="Standard"/>
    <w:link w:val="berschrift1Zchn"/>
    <w:qFormat/>
    <w:rsid w:val="00842740"/>
    <w:pPr>
      <w:keepNext/>
      <w:keepLines/>
      <w:pageBreakBefore/>
      <w:suppressAutoHyphens/>
      <w:spacing w:after="720" w:line="240" w:lineRule="auto"/>
      <w:outlineLvl w:val="0"/>
    </w:pPr>
    <w:rPr>
      <w:rFonts w:ascii="Segoe UI" w:eastAsia="Segoe UI" w:hAnsi="Segoe UI" w:cs="Segoe UI"/>
      <w:b/>
      <w:bCs/>
      <w:kern w:val="32"/>
      <w:sz w:val="30"/>
      <w:szCs w:val="30"/>
    </w:rPr>
  </w:style>
  <w:style w:type="paragraph" w:styleId="berschrift2">
    <w:name w:val="heading 2"/>
    <w:basedOn w:val="Standard"/>
    <w:next w:val="Standard"/>
    <w:link w:val="berschrift2Zchn"/>
    <w:uiPriority w:val="9"/>
    <w:semiHidden/>
    <w:unhideWhenUsed/>
    <w:qFormat/>
    <w:rsid w:val="004E70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rsid w:val="00143234"/>
    <w:pPr>
      <w:spacing w:after="0" w:line="240" w:lineRule="auto"/>
    </w:pPr>
    <w:rPr>
      <w:rFonts w:ascii="Times New Roman" w:eastAsia="Times New Roman" w:hAnsi="Times New Roman" w:cs="Times New Roman"/>
      <w:sz w:val="20"/>
      <w:szCs w:val="20"/>
    </w:rPr>
  </w:style>
  <w:style w:type="character" w:customStyle="1" w:styleId="FunotentextZchn">
    <w:name w:val="Fußnotentext Zchn"/>
    <w:basedOn w:val="Absatz-Standardschriftart"/>
    <w:link w:val="Funotentext"/>
    <w:semiHidden/>
    <w:rsid w:val="00143234"/>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143234"/>
    <w:pPr>
      <w:spacing w:after="0" w:line="240" w:lineRule="auto"/>
    </w:pPr>
    <w:rPr>
      <w:rFonts w:ascii="Tahoma" w:hAnsi="Tahoma" w:cs="Tahoma"/>
      <w:sz w:val="16"/>
      <w:szCs w:val="16"/>
      <w:lang w:val="en-US"/>
    </w:rPr>
  </w:style>
  <w:style w:type="character" w:customStyle="1" w:styleId="SprechblasentextZchn">
    <w:name w:val="Sprechblasentext Zchn"/>
    <w:basedOn w:val="Absatz-Standardschriftart"/>
    <w:link w:val="Sprechblasentext"/>
    <w:uiPriority w:val="99"/>
    <w:semiHidden/>
    <w:rsid w:val="00143234"/>
    <w:rPr>
      <w:rFonts w:ascii="Tahoma" w:hAnsi="Tahoma" w:cs="Tahoma"/>
      <w:sz w:val="16"/>
      <w:szCs w:val="16"/>
      <w:lang w:val="en-US"/>
    </w:rPr>
  </w:style>
  <w:style w:type="character" w:styleId="Kommentarzeichen">
    <w:name w:val="annotation reference"/>
    <w:basedOn w:val="Absatz-Standardschriftart"/>
    <w:uiPriority w:val="99"/>
    <w:semiHidden/>
    <w:unhideWhenUsed/>
    <w:rsid w:val="00143234"/>
    <w:rPr>
      <w:rFonts w:ascii="Tahoma" w:hAnsi="Tahoma" w:cs="Tahoma"/>
      <w:b w:val="0"/>
      <w:i w:val="0"/>
      <w:caps w:val="0"/>
      <w:strike w:val="0"/>
      <w:sz w:val="16"/>
      <w:szCs w:val="16"/>
      <w:u w:val="none"/>
    </w:rPr>
  </w:style>
  <w:style w:type="paragraph" w:styleId="Kommentartext">
    <w:name w:val="annotation text"/>
    <w:basedOn w:val="Standard"/>
    <w:link w:val="KommentartextZchn"/>
    <w:uiPriority w:val="99"/>
    <w:unhideWhenUsed/>
    <w:rsid w:val="00143234"/>
    <w:pPr>
      <w:spacing w:line="240" w:lineRule="auto"/>
    </w:pPr>
    <w:rPr>
      <w:rFonts w:ascii="Tahoma" w:hAnsi="Tahoma" w:cs="Tahoma"/>
      <w:sz w:val="16"/>
      <w:szCs w:val="20"/>
      <w:lang w:val="en-US"/>
    </w:rPr>
  </w:style>
  <w:style w:type="character" w:customStyle="1" w:styleId="KommentartextZchn">
    <w:name w:val="Kommentartext Zchn"/>
    <w:basedOn w:val="Absatz-Standardschriftart"/>
    <w:link w:val="Kommentartext"/>
    <w:uiPriority w:val="99"/>
    <w:rsid w:val="00143234"/>
    <w:rPr>
      <w:rFonts w:ascii="Tahoma" w:hAnsi="Tahoma" w:cs="Tahoma"/>
      <w:sz w:val="16"/>
      <w:szCs w:val="20"/>
      <w:lang w:val="en-US"/>
    </w:rPr>
  </w:style>
  <w:style w:type="character" w:customStyle="1" w:styleId="KommentarthemaZchn">
    <w:name w:val="Kommentarthema Zchn"/>
    <w:basedOn w:val="KommentartextZchn"/>
    <w:link w:val="Kommentarthema"/>
    <w:uiPriority w:val="99"/>
    <w:semiHidden/>
    <w:rsid w:val="00143234"/>
    <w:rPr>
      <w:rFonts w:ascii="Tahoma" w:hAnsi="Tahoma" w:cs="Tahoma"/>
      <w:b/>
      <w:bCs/>
      <w:sz w:val="16"/>
      <w:szCs w:val="20"/>
      <w:lang w:val="en-US"/>
    </w:rPr>
  </w:style>
  <w:style w:type="paragraph" w:styleId="Kommentarthema">
    <w:name w:val="annotation subject"/>
    <w:basedOn w:val="Kommentartext"/>
    <w:next w:val="Kommentartext"/>
    <w:link w:val="KommentarthemaZchn"/>
    <w:uiPriority w:val="99"/>
    <w:semiHidden/>
    <w:unhideWhenUsed/>
    <w:rsid w:val="00143234"/>
    <w:rPr>
      <w:b/>
      <w:bCs/>
    </w:rPr>
  </w:style>
  <w:style w:type="character" w:customStyle="1" w:styleId="apple-converted-space">
    <w:name w:val="apple-converted-space"/>
    <w:basedOn w:val="Absatz-Standardschriftart"/>
    <w:rsid w:val="00143234"/>
  </w:style>
  <w:style w:type="paragraph" w:customStyle="1" w:styleId="Default">
    <w:name w:val="Default"/>
    <w:rsid w:val="00143234"/>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143234"/>
    <w:pPr>
      <w:spacing w:after="0" w:line="240" w:lineRule="auto"/>
      <w:ind w:left="720"/>
      <w:contextualSpacing/>
    </w:pPr>
    <w:rPr>
      <w:rFonts w:ascii="Cambria" w:eastAsia="Times New Roman" w:hAnsi="Cambria" w:cs="Times New Roman"/>
      <w:sz w:val="24"/>
      <w:szCs w:val="24"/>
      <w:lang w:eastAsia="en-US"/>
    </w:rPr>
  </w:style>
  <w:style w:type="table" w:styleId="Tabellenraster">
    <w:name w:val="Table Grid"/>
    <w:basedOn w:val="NormaleTabelle"/>
    <w:uiPriority w:val="59"/>
    <w:rsid w:val="00143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143234"/>
    <w:pPr>
      <w:spacing w:before="100" w:beforeAutospacing="1" w:after="119" w:line="240" w:lineRule="auto"/>
    </w:pPr>
    <w:rPr>
      <w:rFonts w:ascii="Times New Roman" w:eastAsia="Times New Roman" w:hAnsi="Times New Roman" w:cs="Times New Roman"/>
      <w:sz w:val="24"/>
      <w:szCs w:val="24"/>
    </w:rPr>
  </w:style>
  <w:style w:type="character" w:customStyle="1" w:styleId="berschrift1Zchn">
    <w:name w:val="Überschrift 1 Zchn"/>
    <w:basedOn w:val="Absatz-Standardschriftart"/>
    <w:link w:val="berschrift1"/>
    <w:rsid w:val="00842740"/>
    <w:rPr>
      <w:rFonts w:ascii="Segoe UI" w:eastAsia="Segoe UI" w:hAnsi="Segoe UI" w:cs="Segoe UI"/>
      <w:b/>
      <w:bCs/>
      <w:kern w:val="32"/>
      <w:sz w:val="30"/>
      <w:szCs w:val="30"/>
      <w:lang w:eastAsia="de-DE"/>
    </w:rPr>
  </w:style>
  <w:style w:type="paragraph" w:customStyle="1" w:styleId="CitaviLiteraturverzeichnis">
    <w:name w:val="Citavi Literaturverzeichnis"/>
    <w:basedOn w:val="Standard"/>
    <w:rsid w:val="00842740"/>
    <w:pPr>
      <w:spacing w:after="120" w:line="240" w:lineRule="auto"/>
    </w:pPr>
    <w:rPr>
      <w:rFonts w:ascii="Segoe UI" w:eastAsia="Segoe UI" w:hAnsi="Segoe UI" w:cs="Segoe UI"/>
      <w:sz w:val="20"/>
      <w:szCs w:val="20"/>
    </w:rPr>
  </w:style>
  <w:style w:type="paragraph" w:styleId="Kopfzeile">
    <w:name w:val="header"/>
    <w:basedOn w:val="Standard"/>
    <w:link w:val="KopfzeileZchn"/>
    <w:uiPriority w:val="99"/>
    <w:unhideWhenUsed/>
    <w:rsid w:val="00301D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01D9B"/>
  </w:style>
  <w:style w:type="paragraph" w:styleId="Fuzeile">
    <w:name w:val="footer"/>
    <w:basedOn w:val="Standard"/>
    <w:link w:val="FuzeileZchn"/>
    <w:uiPriority w:val="99"/>
    <w:unhideWhenUsed/>
    <w:rsid w:val="00301D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01D9B"/>
  </w:style>
  <w:style w:type="paragraph" w:styleId="berarbeitung">
    <w:name w:val="Revision"/>
    <w:hidden/>
    <w:uiPriority w:val="99"/>
    <w:semiHidden/>
    <w:rsid w:val="00A4623D"/>
    <w:pPr>
      <w:spacing w:after="0" w:line="240" w:lineRule="auto"/>
    </w:pPr>
  </w:style>
  <w:style w:type="paragraph" w:styleId="HTMLVorformatiert">
    <w:name w:val="HTML Preformatted"/>
    <w:basedOn w:val="Standard"/>
    <w:link w:val="HTMLVorformatiertZchn"/>
    <w:uiPriority w:val="99"/>
    <w:semiHidden/>
    <w:unhideWhenUsed/>
    <w:rsid w:val="00E9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semiHidden/>
    <w:rsid w:val="00E90383"/>
    <w:rPr>
      <w:rFonts w:ascii="Courier New" w:eastAsia="Times New Roman" w:hAnsi="Courier New" w:cs="Courier New"/>
      <w:sz w:val="20"/>
      <w:szCs w:val="20"/>
    </w:rPr>
  </w:style>
  <w:style w:type="table" w:customStyle="1" w:styleId="Tabellenraster1">
    <w:name w:val="Tabellenraster1"/>
    <w:basedOn w:val="NormaleTabelle"/>
    <w:next w:val="Tabellenraster"/>
    <w:uiPriority w:val="59"/>
    <w:rsid w:val="00C05F4D"/>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C05F4D"/>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sid w:val="004E7030"/>
    <w:rPr>
      <w:rFonts w:asciiTheme="majorHAnsi" w:eastAsiaTheme="majorEastAsia" w:hAnsiTheme="majorHAnsi" w:cstheme="majorBidi"/>
      <w:b/>
      <w:bCs/>
      <w:color w:val="4F81BD" w:themeColor="accent1"/>
      <w:sz w:val="26"/>
      <w:szCs w:val="26"/>
    </w:rPr>
  </w:style>
  <w:style w:type="character" w:styleId="Zeilennummer">
    <w:name w:val="line number"/>
    <w:basedOn w:val="Absatz-Standardschriftart"/>
    <w:uiPriority w:val="99"/>
    <w:semiHidden/>
    <w:unhideWhenUsed/>
    <w:rsid w:val="008A78E2"/>
  </w:style>
  <w:style w:type="table" w:customStyle="1" w:styleId="Tabellenraster3">
    <w:name w:val="Tabellenraster3"/>
    <w:basedOn w:val="NormaleTabelle"/>
    <w:next w:val="Tabellenraster"/>
    <w:uiPriority w:val="59"/>
    <w:rsid w:val="00620C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E282A"/>
    <w:rPr>
      <w:lang w:val="en-GB"/>
    </w:rPr>
  </w:style>
  <w:style w:type="paragraph" w:styleId="berschrift1">
    <w:name w:val="heading 1"/>
    <w:basedOn w:val="Standard"/>
    <w:next w:val="Standard"/>
    <w:link w:val="berschrift1Zchn"/>
    <w:qFormat/>
    <w:rsid w:val="00842740"/>
    <w:pPr>
      <w:keepNext/>
      <w:keepLines/>
      <w:pageBreakBefore/>
      <w:suppressAutoHyphens/>
      <w:spacing w:after="720" w:line="240" w:lineRule="auto"/>
      <w:outlineLvl w:val="0"/>
    </w:pPr>
    <w:rPr>
      <w:rFonts w:ascii="Segoe UI" w:eastAsia="Segoe UI" w:hAnsi="Segoe UI" w:cs="Segoe UI"/>
      <w:b/>
      <w:bCs/>
      <w:kern w:val="32"/>
      <w:sz w:val="30"/>
      <w:szCs w:val="30"/>
    </w:rPr>
  </w:style>
  <w:style w:type="paragraph" w:styleId="berschrift2">
    <w:name w:val="heading 2"/>
    <w:basedOn w:val="Standard"/>
    <w:next w:val="Standard"/>
    <w:link w:val="berschrift2Zchn"/>
    <w:uiPriority w:val="9"/>
    <w:semiHidden/>
    <w:unhideWhenUsed/>
    <w:qFormat/>
    <w:rsid w:val="004E70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rsid w:val="00143234"/>
    <w:pPr>
      <w:spacing w:after="0" w:line="240" w:lineRule="auto"/>
    </w:pPr>
    <w:rPr>
      <w:rFonts w:ascii="Times New Roman" w:eastAsia="Times New Roman" w:hAnsi="Times New Roman" w:cs="Times New Roman"/>
      <w:sz w:val="20"/>
      <w:szCs w:val="20"/>
    </w:rPr>
  </w:style>
  <w:style w:type="character" w:customStyle="1" w:styleId="FunotentextZchn">
    <w:name w:val="Fußnotentext Zchn"/>
    <w:basedOn w:val="Absatz-Standardschriftart"/>
    <w:link w:val="Funotentext"/>
    <w:semiHidden/>
    <w:rsid w:val="00143234"/>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143234"/>
    <w:pPr>
      <w:spacing w:after="0" w:line="240" w:lineRule="auto"/>
    </w:pPr>
    <w:rPr>
      <w:rFonts w:ascii="Tahoma" w:hAnsi="Tahoma" w:cs="Tahoma"/>
      <w:sz w:val="16"/>
      <w:szCs w:val="16"/>
      <w:lang w:val="en-US"/>
    </w:rPr>
  </w:style>
  <w:style w:type="character" w:customStyle="1" w:styleId="SprechblasentextZchn">
    <w:name w:val="Sprechblasentext Zchn"/>
    <w:basedOn w:val="Absatz-Standardschriftart"/>
    <w:link w:val="Sprechblasentext"/>
    <w:uiPriority w:val="99"/>
    <w:semiHidden/>
    <w:rsid w:val="00143234"/>
    <w:rPr>
      <w:rFonts w:ascii="Tahoma" w:hAnsi="Tahoma" w:cs="Tahoma"/>
      <w:sz w:val="16"/>
      <w:szCs w:val="16"/>
      <w:lang w:val="en-US"/>
    </w:rPr>
  </w:style>
  <w:style w:type="character" w:styleId="Kommentarzeichen">
    <w:name w:val="annotation reference"/>
    <w:basedOn w:val="Absatz-Standardschriftart"/>
    <w:uiPriority w:val="99"/>
    <w:semiHidden/>
    <w:unhideWhenUsed/>
    <w:rsid w:val="00143234"/>
    <w:rPr>
      <w:rFonts w:ascii="Tahoma" w:hAnsi="Tahoma" w:cs="Tahoma"/>
      <w:b w:val="0"/>
      <w:i w:val="0"/>
      <w:caps w:val="0"/>
      <w:strike w:val="0"/>
      <w:sz w:val="16"/>
      <w:szCs w:val="16"/>
      <w:u w:val="none"/>
    </w:rPr>
  </w:style>
  <w:style w:type="paragraph" w:styleId="Kommentartext">
    <w:name w:val="annotation text"/>
    <w:basedOn w:val="Standard"/>
    <w:link w:val="KommentartextZchn"/>
    <w:uiPriority w:val="99"/>
    <w:unhideWhenUsed/>
    <w:rsid w:val="00143234"/>
    <w:pPr>
      <w:spacing w:line="240" w:lineRule="auto"/>
    </w:pPr>
    <w:rPr>
      <w:rFonts w:ascii="Tahoma" w:hAnsi="Tahoma" w:cs="Tahoma"/>
      <w:sz w:val="16"/>
      <w:szCs w:val="20"/>
      <w:lang w:val="en-US"/>
    </w:rPr>
  </w:style>
  <w:style w:type="character" w:customStyle="1" w:styleId="KommentartextZchn">
    <w:name w:val="Kommentartext Zchn"/>
    <w:basedOn w:val="Absatz-Standardschriftart"/>
    <w:link w:val="Kommentartext"/>
    <w:uiPriority w:val="99"/>
    <w:rsid w:val="00143234"/>
    <w:rPr>
      <w:rFonts w:ascii="Tahoma" w:hAnsi="Tahoma" w:cs="Tahoma"/>
      <w:sz w:val="16"/>
      <w:szCs w:val="20"/>
      <w:lang w:val="en-US"/>
    </w:rPr>
  </w:style>
  <w:style w:type="character" w:customStyle="1" w:styleId="KommentarthemaZchn">
    <w:name w:val="Kommentarthema Zchn"/>
    <w:basedOn w:val="KommentartextZchn"/>
    <w:link w:val="Kommentarthema"/>
    <w:uiPriority w:val="99"/>
    <w:semiHidden/>
    <w:rsid w:val="00143234"/>
    <w:rPr>
      <w:rFonts w:ascii="Tahoma" w:hAnsi="Tahoma" w:cs="Tahoma"/>
      <w:b/>
      <w:bCs/>
      <w:sz w:val="16"/>
      <w:szCs w:val="20"/>
      <w:lang w:val="en-US"/>
    </w:rPr>
  </w:style>
  <w:style w:type="paragraph" w:styleId="Kommentarthema">
    <w:name w:val="annotation subject"/>
    <w:basedOn w:val="Kommentartext"/>
    <w:next w:val="Kommentartext"/>
    <w:link w:val="KommentarthemaZchn"/>
    <w:uiPriority w:val="99"/>
    <w:semiHidden/>
    <w:unhideWhenUsed/>
    <w:rsid w:val="00143234"/>
    <w:rPr>
      <w:b/>
      <w:bCs/>
    </w:rPr>
  </w:style>
  <w:style w:type="character" w:customStyle="1" w:styleId="apple-converted-space">
    <w:name w:val="apple-converted-space"/>
    <w:basedOn w:val="Absatz-Standardschriftart"/>
    <w:rsid w:val="00143234"/>
  </w:style>
  <w:style w:type="paragraph" w:customStyle="1" w:styleId="Default">
    <w:name w:val="Default"/>
    <w:rsid w:val="00143234"/>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143234"/>
    <w:pPr>
      <w:spacing w:after="0" w:line="240" w:lineRule="auto"/>
      <w:ind w:left="720"/>
      <w:contextualSpacing/>
    </w:pPr>
    <w:rPr>
      <w:rFonts w:ascii="Cambria" w:eastAsia="Times New Roman" w:hAnsi="Cambria" w:cs="Times New Roman"/>
      <w:sz w:val="24"/>
      <w:szCs w:val="24"/>
      <w:lang w:eastAsia="en-US"/>
    </w:rPr>
  </w:style>
  <w:style w:type="table" w:styleId="Tabellenraster">
    <w:name w:val="Table Grid"/>
    <w:basedOn w:val="NormaleTabelle"/>
    <w:uiPriority w:val="59"/>
    <w:rsid w:val="00143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143234"/>
    <w:pPr>
      <w:spacing w:before="100" w:beforeAutospacing="1" w:after="119" w:line="240" w:lineRule="auto"/>
    </w:pPr>
    <w:rPr>
      <w:rFonts w:ascii="Times New Roman" w:eastAsia="Times New Roman" w:hAnsi="Times New Roman" w:cs="Times New Roman"/>
      <w:sz w:val="24"/>
      <w:szCs w:val="24"/>
    </w:rPr>
  </w:style>
  <w:style w:type="character" w:customStyle="1" w:styleId="berschrift1Zchn">
    <w:name w:val="Überschrift 1 Zchn"/>
    <w:basedOn w:val="Absatz-Standardschriftart"/>
    <w:link w:val="berschrift1"/>
    <w:rsid w:val="00842740"/>
    <w:rPr>
      <w:rFonts w:ascii="Segoe UI" w:eastAsia="Segoe UI" w:hAnsi="Segoe UI" w:cs="Segoe UI"/>
      <w:b/>
      <w:bCs/>
      <w:kern w:val="32"/>
      <w:sz w:val="30"/>
      <w:szCs w:val="30"/>
      <w:lang w:eastAsia="de-DE"/>
    </w:rPr>
  </w:style>
  <w:style w:type="paragraph" w:customStyle="1" w:styleId="CitaviLiteraturverzeichnis">
    <w:name w:val="Citavi Literaturverzeichnis"/>
    <w:basedOn w:val="Standard"/>
    <w:rsid w:val="00842740"/>
    <w:pPr>
      <w:spacing w:after="120" w:line="240" w:lineRule="auto"/>
    </w:pPr>
    <w:rPr>
      <w:rFonts w:ascii="Segoe UI" w:eastAsia="Segoe UI" w:hAnsi="Segoe UI" w:cs="Segoe UI"/>
      <w:sz w:val="20"/>
      <w:szCs w:val="20"/>
    </w:rPr>
  </w:style>
  <w:style w:type="paragraph" w:styleId="Kopfzeile">
    <w:name w:val="header"/>
    <w:basedOn w:val="Standard"/>
    <w:link w:val="KopfzeileZchn"/>
    <w:uiPriority w:val="99"/>
    <w:unhideWhenUsed/>
    <w:rsid w:val="00301D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01D9B"/>
  </w:style>
  <w:style w:type="paragraph" w:styleId="Fuzeile">
    <w:name w:val="footer"/>
    <w:basedOn w:val="Standard"/>
    <w:link w:val="FuzeileZchn"/>
    <w:uiPriority w:val="99"/>
    <w:unhideWhenUsed/>
    <w:rsid w:val="00301D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01D9B"/>
  </w:style>
  <w:style w:type="paragraph" w:styleId="berarbeitung">
    <w:name w:val="Revision"/>
    <w:hidden/>
    <w:uiPriority w:val="99"/>
    <w:semiHidden/>
    <w:rsid w:val="00A4623D"/>
    <w:pPr>
      <w:spacing w:after="0" w:line="240" w:lineRule="auto"/>
    </w:pPr>
  </w:style>
  <w:style w:type="paragraph" w:styleId="HTMLVorformatiert">
    <w:name w:val="HTML Preformatted"/>
    <w:basedOn w:val="Standard"/>
    <w:link w:val="HTMLVorformatiertZchn"/>
    <w:uiPriority w:val="99"/>
    <w:semiHidden/>
    <w:unhideWhenUsed/>
    <w:rsid w:val="00E9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semiHidden/>
    <w:rsid w:val="00E90383"/>
    <w:rPr>
      <w:rFonts w:ascii="Courier New" w:eastAsia="Times New Roman" w:hAnsi="Courier New" w:cs="Courier New"/>
      <w:sz w:val="20"/>
      <w:szCs w:val="20"/>
    </w:rPr>
  </w:style>
  <w:style w:type="table" w:customStyle="1" w:styleId="Tabellenraster1">
    <w:name w:val="Tabellenraster1"/>
    <w:basedOn w:val="NormaleTabelle"/>
    <w:next w:val="Tabellenraster"/>
    <w:uiPriority w:val="59"/>
    <w:rsid w:val="00C05F4D"/>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C05F4D"/>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sid w:val="004E7030"/>
    <w:rPr>
      <w:rFonts w:asciiTheme="majorHAnsi" w:eastAsiaTheme="majorEastAsia" w:hAnsiTheme="majorHAnsi" w:cstheme="majorBidi"/>
      <w:b/>
      <w:bCs/>
      <w:color w:val="4F81BD" w:themeColor="accent1"/>
      <w:sz w:val="26"/>
      <w:szCs w:val="26"/>
    </w:rPr>
  </w:style>
  <w:style w:type="character" w:styleId="Zeilennummer">
    <w:name w:val="line number"/>
    <w:basedOn w:val="Absatz-Standardschriftart"/>
    <w:uiPriority w:val="99"/>
    <w:semiHidden/>
    <w:unhideWhenUsed/>
    <w:rsid w:val="008A78E2"/>
  </w:style>
  <w:style w:type="table" w:customStyle="1" w:styleId="Tabellenraster3">
    <w:name w:val="Tabellenraster3"/>
    <w:basedOn w:val="NormaleTabelle"/>
    <w:next w:val="Tabellenraster"/>
    <w:uiPriority w:val="59"/>
    <w:rsid w:val="00620C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D7BF44-A215-4028-8DFA-BDE66EB7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1173</Words>
  <Characters>7395</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Muehlberg</dc:creator>
  <cp:lastModifiedBy>Schmalz, Gerhard</cp:lastModifiedBy>
  <cp:revision>2</cp:revision>
  <cp:lastPrinted>2016-04-08T09:29:00Z</cp:lastPrinted>
  <dcterms:created xsi:type="dcterms:W3CDTF">2020-12-04T08:33:00Z</dcterms:created>
  <dcterms:modified xsi:type="dcterms:W3CDTF">2020-12-04T08:33:00Z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Timer">
    <vt:bool>true</vt:bool>
  </property>
  <property fmtid="{D5CDD505-2E9C-101B-9397-08002B2CF9AE}" pid="3" name="LastTick">
    <vt:r8>44145.0186458333</vt:r8>
  </property>
  <property fmtid="{D5CDD505-2E9C-101B-9397-08002B2CF9AE}" pid="4" name="EditTotal">
    <vt:i4>303</vt:i4>
  </property>
  <property fmtid="{D5CDD505-2E9C-101B-9397-08002B2CF9AE}" pid="5" name="EditTimer">
    <vt:i4>295</vt:i4>
  </property>
</Properties>
</file>