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B85" w:rsidRDefault="002F7B85" w:rsidP="002F7B8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Toc527385128"/>
      <w:bookmarkStart w:id="1" w:name="_Toc527552981"/>
      <w:bookmarkStart w:id="2" w:name="_Toc527553649"/>
      <w:bookmarkStart w:id="3" w:name="_Toc527708130"/>
      <w:bookmarkStart w:id="4" w:name="_GoBack"/>
      <w:bookmarkEnd w:id="4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164723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164723" w:rsidRPr="00A01B15" w:rsidRDefault="00164723" w:rsidP="00164723">
      <w:pPr>
        <w:pStyle w:val="FiCTIONLevel6TABLEHEADING"/>
        <w:spacing w:line="480" w:lineRule="auto"/>
        <w:rPr>
          <w:lang w:val="en-US"/>
        </w:rPr>
      </w:pPr>
      <w:bookmarkStart w:id="5" w:name="_Toc525568185"/>
      <w:bookmarkStart w:id="6" w:name="_Toc527385129"/>
      <w:bookmarkStart w:id="7" w:name="_Toc527552982"/>
      <w:bookmarkStart w:id="8" w:name="_Toc527553650"/>
      <w:bookmarkStart w:id="9" w:name="_Toc527708131"/>
      <w:bookmarkEnd w:id="0"/>
      <w:bookmarkEnd w:id="1"/>
      <w:bookmarkEnd w:id="2"/>
      <w:bookmarkEnd w:id="3"/>
      <w:r>
        <w:rPr>
          <w:rFonts w:cs="Times New Roman"/>
          <w:lang w:val="en-US"/>
        </w:rPr>
        <w:t>Table</w:t>
      </w:r>
      <w:r w:rsidRPr="009E59E1">
        <w:rPr>
          <w:rFonts w:cs="Times New Roman"/>
          <w:lang w:val="en-US"/>
        </w:rPr>
        <w:tab/>
      </w:r>
      <w:r w:rsidRPr="00D71DD6">
        <w:rPr>
          <w:b w:val="0"/>
          <w:lang w:val="en-US"/>
        </w:rPr>
        <w:t xml:space="preserve">Cost-effectiveness analysis for the comparison of PA vs B+P vs C+P arms based on </w:t>
      </w:r>
      <w:r>
        <w:rPr>
          <w:b w:val="0"/>
          <w:lang w:val="en-US"/>
        </w:rPr>
        <w:t>units of dental activity in England and Wales only</w:t>
      </w:r>
      <w:r w:rsidRPr="00D71DD6">
        <w:rPr>
          <w:b w:val="0"/>
          <w:lang w:val="en-US"/>
        </w:rPr>
        <w:t xml:space="preserve"> costs (n=771)</w:t>
      </w:r>
      <w:bookmarkEnd w:id="5"/>
      <w:bookmarkEnd w:id="6"/>
      <w:bookmarkEnd w:id="7"/>
      <w:bookmarkEnd w:id="8"/>
      <w:bookmarkEnd w:id="9"/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1484"/>
        <w:gridCol w:w="1758"/>
        <w:gridCol w:w="1440"/>
        <w:gridCol w:w="1559"/>
        <w:gridCol w:w="1421"/>
        <w:gridCol w:w="847"/>
        <w:gridCol w:w="994"/>
        <w:gridCol w:w="851"/>
        <w:gridCol w:w="993"/>
        <w:gridCol w:w="851"/>
      </w:tblGrid>
      <w:tr w:rsidR="00164723" w:rsidRPr="00A01B15" w:rsidTr="00D72D7B">
        <w:trPr>
          <w:trHeight w:val="397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Investigation strategy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Cost [£]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[£]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Incidence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incidence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ICER [£]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Probability of each strategy being considered cost-effective at different threshold values for society’s willingness to pay to avoid an incidence of dental pain and/or infection</w:t>
            </w:r>
          </w:p>
        </w:tc>
      </w:tr>
      <w:tr w:rsidR="00164723" w:rsidRPr="00A01B15" w:rsidTr="00D72D7B">
        <w:trPr>
          <w:trHeight w:val="397"/>
        </w:trPr>
        <w:tc>
          <w:tcPr>
            <w:tcW w:w="9923" w:type="dxa"/>
            <w:gridSpan w:val="6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per episode of dental pain and/or infection avoided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£100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£250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£500</w:t>
            </w:r>
          </w:p>
        </w:tc>
      </w:tr>
      <w:tr w:rsidR="00164723" w:rsidRPr="00A01B15" w:rsidTr="00D72D7B">
        <w:trPr>
          <w:trHeight w:val="397"/>
        </w:trPr>
        <w:tc>
          <w:tcPr>
            <w:tcW w:w="226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 (n=257)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219.19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[201 to 237]</w:t>
            </w:r>
          </w:p>
        </w:tc>
        <w:tc>
          <w:tcPr>
            <w:tcW w:w="1758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0.452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[0.38 to 0.52]</w:t>
            </w:r>
          </w:p>
        </w:tc>
        <w:tc>
          <w:tcPr>
            <w:tcW w:w="1559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7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4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3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0.79</w:t>
            </w:r>
          </w:p>
        </w:tc>
      </w:tr>
      <w:tr w:rsidR="00164723" w:rsidRPr="00A01B15" w:rsidTr="00D72D7B">
        <w:trPr>
          <w:trHeight w:val="397"/>
        </w:trPr>
        <w:tc>
          <w:tcPr>
            <w:tcW w:w="226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C+P (n=262)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286.71 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[266 to 307</w:t>
            </w:r>
          </w:p>
        </w:tc>
        <w:tc>
          <w:tcPr>
            <w:tcW w:w="1758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59.67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[35 to 84]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0.398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[0.33 to 0.46]</w:t>
            </w:r>
          </w:p>
        </w:tc>
        <w:tc>
          <w:tcPr>
            <w:tcW w:w="1559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-0.063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[-0.16 to 0.03]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947.14</w:t>
            </w:r>
          </w:p>
        </w:tc>
        <w:tc>
          <w:tcPr>
            <w:tcW w:w="847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4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</w:tr>
      <w:tr w:rsidR="00164723" w:rsidRPr="00A01B15" w:rsidTr="00D72D7B">
        <w:trPr>
          <w:trHeight w:val="670"/>
        </w:trPr>
        <w:tc>
          <w:tcPr>
            <w:tcW w:w="2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B+P (n=252)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291.56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[269 to 314]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0.398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[0.33 to 0.47]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Dominated by C+P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</w:tr>
      <w:tr w:rsidR="00164723" w:rsidRPr="00A01B15" w:rsidTr="000C6331">
        <w:trPr>
          <w:trHeight w:val="85"/>
        </w:trPr>
        <w:tc>
          <w:tcPr>
            <w:tcW w:w="14459" w:type="dxa"/>
            <w:gridSpan w:val="11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4723" w:rsidRPr="00A01B15" w:rsidTr="00D72D7B">
        <w:trPr>
          <w:trHeight w:val="397"/>
        </w:trPr>
        <w:tc>
          <w:tcPr>
            <w:tcW w:w="226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Investigation strategy</w:t>
            </w:r>
          </w:p>
        </w:tc>
        <w:tc>
          <w:tcPr>
            <w:tcW w:w="1484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Cost [£]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</w:p>
        </w:tc>
        <w:tc>
          <w:tcPr>
            <w:tcW w:w="1758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[£]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440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Episode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</w:p>
        </w:tc>
        <w:tc>
          <w:tcPr>
            <w:tcW w:w="1559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Incremental episode 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[97.5% CI]</w:t>
            </w: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42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ICER [£]</w:t>
            </w:r>
          </w:p>
        </w:tc>
        <w:tc>
          <w:tcPr>
            <w:tcW w:w="4536" w:type="dxa"/>
            <w:gridSpan w:val="5"/>
            <w:vAlign w:val="center"/>
          </w:tcPr>
          <w:p w:rsidR="00164723" w:rsidRPr="00A01B15" w:rsidRDefault="00164723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Probability of each strategy being considered cost-effective at different threshold values for society’s willingness to pay to avoid an episode of dental pain and/or infection</w:t>
            </w:r>
          </w:p>
        </w:tc>
      </w:tr>
      <w:tr w:rsidR="00164723" w:rsidRPr="00A01B15" w:rsidTr="00D72D7B">
        <w:trPr>
          <w:trHeight w:val="397"/>
        </w:trPr>
        <w:tc>
          <w:tcPr>
            <w:tcW w:w="9923" w:type="dxa"/>
            <w:gridSpan w:val="6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Incremental cost per episode of dental pain and/or infection avoided</w:t>
            </w:r>
          </w:p>
        </w:tc>
        <w:tc>
          <w:tcPr>
            <w:tcW w:w="847" w:type="dxa"/>
            <w:vAlign w:val="center"/>
          </w:tcPr>
          <w:p w:rsidR="00164723" w:rsidRPr="00A01B15" w:rsidRDefault="00164723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£0</w:t>
            </w:r>
          </w:p>
        </w:tc>
        <w:tc>
          <w:tcPr>
            <w:tcW w:w="994" w:type="dxa"/>
            <w:vAlign w:val="center"/>
          </w:tcPr>
          <w:p w:rsidR="00164723" w:rsidRPr="00A01B15" w:rsidRDefault="00164723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£100</w:t>
            </w:r>
          </w:p>
        </w:tc>
        <w:tc>
          <w:tcPr>
            <w:tcW w:w="993" w:type="dxa"/>
            <w:vAlign w:val="center"/>
          </w:tcPr>
          <w:p w:rsidR="00164723" w:rsidRPr="00A01B15" w:rsidRDefault="00164723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£250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£500</w:t>
            </w:r>
          </w:p>
        </w:tc>
      </w:tr>
      <w:tr w:rsidR="00164723" w:rsidRPr="00A01B15" w:rsidTr="00D72D7B">
        <w:trPr>
          <w:trHeight w:val="397"/>
        </w:trPr>
        <w:tc>
          <w:tcPr>
            <w:tcW w:w="226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 (n=257)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219.19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[201 to 237]</w:t>
            </w:r>
          </w:p>
        </w:tc>
        <w:tc>
          <w:tcPr>
            <w:tcW w:w="1758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0.700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[0.47 to 0.75]</w:t>
            </w:r>
          </w:p>
        </w:tc>
        <w:tc>
          <w:tcPr>
            <w:tcW w:w="1559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7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4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3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</w:t>
            </w:r>
          </w:p>
        </w:tc>
      </w:tr>
      <w:tr w:rsidR="00164723" w:rsidRPr="00A01B15" w:rsidTr="00D72D7B">
        <w:trPr>
          <w:trHeight w:val="397"/>
        </w:trPr>
        <w:tc>
          <w:tcPr>
            <w:tcW w:w="226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C+P (n=262)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286.71 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[266 to 307</w:t>
            </w:r>
          </w:p>
        </w:tc>
        <w:tc>
          <w:tcPr>
            <w:tcW w:w="1758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59.67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[35 to 84]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0.610 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[0.47 to 0.75]</w:t>
            </w:r>
          </w:p>
        </w:tc>
        <w:tc>
          <w:tcPr>
            <w:tcW w:w="1559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-0.106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[-0.29 to 0.08]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562.92</w:t>
            </w:r>
          </w:p>
        </w:tc>
        <w:tc>
          <w:tcPr>
            <w:tcW w:w="847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4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</w:t>
            </w:r>
          </w:p>
        </w:tc>
      </w:tr>
      <w:tr w:rsidR="00164723" w:rsidRPr="00A01B15" w:rsidTr="00D72D7B">
        <w:trPr>
          <w:trHeight w:val="397"/>
        </w:trPr>
        <w:tc>
          <w:tcPr>
            <w:tcW w:w="2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B+P (n=252)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291.56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[269 to 314]</w:t>
            </w:r>
          </w:p>
        </w:tc>
        <w:tc>
          <w:tcPr>
            <w:tcW w:w="1758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5.85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[-19 to 31]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0.599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[0.47 to 0.73]</w:t>
            </w:r>
          </w:p>
        </w:tc>
        <w:tc>
          <w:tcPr>
            <w:tcW w:w="1559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-.006</w:t>
            </w:r>
          </w:p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[-0.19 to 0.18]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975</w:t>
            </w:r>
          </w:p>
        </w:tc>
        <w:tc>
          <w:tcPr>
            <w:tcW w:w="847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4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3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  <w:tc>
          <w:tcPr>
            <w:tcW w:w="851" w:type="dxa"/>
            <w:vAlign w:val="center"/>
          </w:tcPr>
          <w:p w:rsidR="00164723" w:rsidRPr="00A01B15" w:rsidRDefault="00164723" w:rsidP="000C6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</w:tr>
    </w:tbl>
    <w:p w:rsidR="00164723" w:rsidRPr="00A01B15" w:rsidRDefault="00164723" w:rsidP="0016472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A01B1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spellEnd"/>
      <w:proofErr w:type="gramEnd"/>
      <w:r w:rsidRPr="00A01B15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 </w:t>
      </w:r>
      <w:r w:rsidRPr="00A01B15">
        <w:rPr>
          <w:rFonts w:ascii="Times New Roman" w:hAnsi="Times New Roman" w:cs="Times New Roman"/>
          <w:sz w:val="20"/>
          <w:szCs w:val="20"/>
          <w:lang w:val="en-US"/>
        </w:rPr>
        <w:t>estimated based on adjusted analysis (n=770); ICER = incremental cost-effectiveness ratio</w:t>
      </w:r>
    </w:p>
    <w:p w:rsidR="00C55018" w:rsidRDefault="00D72D7B" w:rsidP="008034CC">
      <w:pPr>
        <w:spacing w:after="0"/>
      </w:pPr>
    </w:p>
    <w:sectPr w:rsidR="00C55018" w:rsidSect="002F7B8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77"/>
    <w:rsid w:val="00101C6E"/>
    <w:rsid w:val="00164723"/>
    <w:rsid w:val="002F7B85"/>
    <w:rsid w:val="00394977"/>
    <w:rsid w:val="008034CC"/>
    <w:rsid w:val="009B0F06"/>
    <w:rsid w:val="00A85852"/>
    <w:rsid w:val="00C670E7"/>
    <w:rsid w:val="00D7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73BCB-A1F5-480F-A331-183E0C2C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5">
    <w:name w:val="Table Grid15"/>
    <w:basedOn w:val="TableNormal"/>
    <w:next w:val="TableGrid"/>
    <w:uiPriority w:val="39"/>
    <w:rsid w:val="0039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CTIONLevel6TABLEHEADING">
    <w:name w:val="FiCTION Level 6 TABLE HEADING"/>
    <w:basedOn w:val="Normal"/>
    <w:rsid w:val="00164723"/>
    <w:pPr>
      <w:keepNext/>
      <w:shd w:val="clear" w:color="auto" w:fill="FFFFFF"/>
      <w:spacing w:before="120" w:after="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Homer</dc:creator>
  <cp:keywords/>
  <dc:description/>
  <cp:lastModifiedBy>Tara Homer</cp:lastModifiedBy>
  <cp:revision>3</cp:revision>
  <dcterms:created xsi:type="dcterms:W3CDTF">2019-09-16T11:00:00Z</dcterms:created>
  <dcterms:modified xsi:type="dcterms:W3CDTF">2019-09-16T11:04:00Z</dcterms:modified>
</cp:coreProperties>
</file>