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4" w:type="dxa"/>
        <w:tblInd w:w="-592" w:type="dxa"/>
        <w:tblLayout w:type="fixed"/>
        <w:tblLook w:val="04A0"/>
      </w:tblPr>
      <w:tblGrid>
        <w:gridCol w:w="1834"/>
        <w:gridCol w:w="851"/>
        <w:gridCol w:w="1276"/>
        <w:gridCol w:w="1275"/>
        <w:gridCol w:w="1276"/>
        <w:gridCol w:w="1134"/>
        <w:gridCol w:w="1134"/>
        <w:gridCol w:w="1134"/>
      </w:tblGrid>
      <w:tr w:rsidR="00F80D03" w:rsidRPr="00F80D03" w:rsidTr="000A3E3F">
        <w:trPr>
          <w:trHeight w:val="270"/>
        </w:trPr>
        <w:tc>
          <w:tcPr>
            <w:tcW w:w="9914" w:type="dxa"/>
            <w:gridSpan w:val="8"/>
            <w:tcBorders>
              <w:top w:val="nil"/>
              <w:bottom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Supplemental Table 2. Summary of clinical outcomes</w:t>
            </w:r>
          </w:p>
        </w:tc>
      </w:tr>
      <w:tr w:rsidR="00F80D03" w:rsidRPr="00F80D03" w:rsidTr="000A3E3F">
        <w:trPr>
          <w:trHeight w:val="405"/>
        </w:trPr>
        <w:tc>
          <w:tcPr>
            <w:tcW w:w="9914" w:type="dxa"/>
            <w:gridSpan w:val="8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clinical outcomes comparing a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d</w:t>
            </w: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 xml:space="preserve">junctive </w:t>
            </w:r>
            <w:proofErr w:type="spell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usd</w:t>
            </w:r>
            <w:proofErr w:type="spellEnd"/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 xml:space="preserve"> of CHX Gel to SRP and SRP alone/placebo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at selected sites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vMerge w:val="restart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Study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</w:t>
            </w: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PPD (mm, Mean values ± SD)</w:t>
            </w:r>
          </w:p>
        </w:tc>
        <w:tc>
          <w:tcPr>
            <w:tcW w:w="3402" w:type="dxa"/>
            <w:gridSpan w:val="3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CAL (mm, Mean values ± SD)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vMerge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baseline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 month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PPD reduction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baseline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 month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CAL gain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Faramarzi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M et al. (2017)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5.41±0.76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3.67±0.83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1.74±0.14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4.67±0.54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3.90±0.74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0.77±0.09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5.41±0.80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3.48±0.56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1.93±0.33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5.06±0.67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4.19±0.79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0.87±0.10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Chauhan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AS et al.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5.90±0.27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4.30±0.33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1.60±0.27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6.10±0.38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5.55±0.37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0.55±0.16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5.95±0.31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3.48±0.34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2.48±0.32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6.15±0.36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5.03±0.36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1.13±0.27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Phogat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M et al. (2014)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2.264±0.031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2.405±0.079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3.764±0.01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2.913±0.051</w:t>
            </w:r>
          </w:p>
        </w:tc>
      </w:tr>
      <w:tr w:rsidR="000A3E3F" w:rsidRPr="00F80D03" w:rsidTr="000A3E3F">
        <w:trPr>
          <w:trHeight w:val="363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Matesanz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P et al.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3.73±0.45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3.54±0.45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0.17±0.38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4.72±1.25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4.6±1.25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0.14±0.45</w:t>
            </w:r>
          </w:p>
        </w:tc>
      </w:tr>
      <w:tr w:rsidR="000A3E3F" w:rsidRPr="00F80D03" w:rsidTr="000A3E3F">
        <w:trPr>
          <w:trHeight w:val="357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3.58±0.47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3.32±0.47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0.29±0.38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4.31±0.98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4.12±0.98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0.16±0.47</w:t>
            </w:r>
          </w:p>
        </w:tc>
      </w:tr>
      <w:tr w:rsidR="000A3E3F" w:rsidRPr="00F80D03" w:rsidTr="000A3E3F">
        <w:trPr>
          <w:trHeight w:val="375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Chitsazi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MT et al.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4.9±0.78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3.25±0.65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3.9±0.58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3.4±0.60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0.5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5.05±0.75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3.38±0.79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4.15±0.67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3.67±0.65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0.47</w:t>
            </w:r>
          </w:p>
        </w:tc>
      </w:tr>
      <w:tr w:rsidR="000A3E3F" w:rsidRPr="00F80D03" w:rsidTr="000A3E3F">
        <w:trPr>
          <w:trHeight w:val="326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Jain M et al.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5.20±0.484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3.07±0.691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11.43±2.750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9.20±2.845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5.20±0.484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2.50±0.731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11.70±2.806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10.03±2.977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Verma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A et al. (2012)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6.39±0.95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5.17±1.12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6.65±1.12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5.76±1.21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6.41±0.96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4.26±1.00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6.70±1.21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5.17±1.18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Kranti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K et al (2010)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7229" w:type="dxa"/>
            <w:gridSpan w:val="6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Data not availab</w:t>
            </w:r>
            <w:r w:rsidR="000A3E3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l</w:t>
            </w: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e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7229" w:type="dxa"/>
            <w:gridSpan w:val="6"/>
            <w:vMerge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Paolantonio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M. (2009)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7229" w:type="dxa"/>
            <w:gridSpan w:val="6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Data not availab</w:t>
            </w:r>
            <w:r w:rsidR="000A3E3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l</w:t>
            </w: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e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7229" w:type="dxa"/>
            <w:gridSpan w:val="6"/>
            <w:vMerge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Gupta R et al. (2008)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6.03±1.15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4.30±0.87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1.73±0.94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6.00±1.11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5.13±0.86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0.86±0.68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6.40±0.89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3.63±1.29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2.76±1.25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6.53±1.00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4.50±1.30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2.03±1.22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lecic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J et al. (2016)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5.25±0.55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3.25±0.55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4.05±1.35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3.20±0.76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5.05±1.00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2.95±0.75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3.75±1.20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3.40± 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unsal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E et al. (1994)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5,14±1,45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3.31±0.73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1.83±0.54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3.66±1.22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2.62±1.24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1.04±0.16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6D74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4,90±</w:t>
            </w:r>
            <w:r w:rsidR="006D74A8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3.32±1.01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1.58±0.96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4,03±1,50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3.33±1.76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0.70±1.09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Oosterwaal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PJM et al. (1991)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7229" w:type="dxa"/>
            <w:gridSpan w:val="6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Data not availab</w:t>
            </w:r>
            <w:r w:rsidR="000A3E3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l</w:t>
            </w: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e</w:t>
            </w:r>
          </w:p>
        </w:tc>
      </w:tr>
      <w:tr w:rsidR="00F80D03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7229" w:type="dxa"/>
            <w:gridSpan w:val="6"/>
            <w:vMerge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</w:tr>
      <w:tr w:rsidR="00F80D03" w:rsidRPr="00F80D03" w:rsidTr="000A3E3F">
        <w:trPr>
          <w:trHeight w:val="270"/>
        </w:trPr>
        <w:tc>
          <w:tcPr>
            <w:tcW w:w="9914" w:type="dxa"/>
            <w:gridSpan w:val="8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clinical outcomes comparing FMD and FMSRP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vMerge w:val="restart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Study</w:t>
            </w:r>
          </w:p>
        </w:tc>
        <w:tc>
          <w:tcPr>
            <w:tcW w:w="4678" w:type="dxa"/>
            <w:gridSpan w:val="4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</w:t>
            </w: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PPD (mm, Mean values ± SD)</w:t>
            </w:r>
          </w:p>
        </w:tc>
        <w:tc>
          <w:tcPr>
            <w:tcW w:w="3402" w:type="dxa"/>
            <w:gridSpan w:val="3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3"/>
                <w:szCs w:val="18"/>
              </w:rPr>
              <w:t>CAL (mm, Mean values ± SD)</w:t>
            </w:r>
          </w:p>
        </w:tc>
      </w:tr>
      <w:tr w:rsidR="000A3E3F" w:rsidRPr="00F80D03" w:rsidTr="000A3E3F">
        <w:trPr>
          <w:trHeight w:val="360"/>
        </w:trPr>
        <w:tc>
          <w:tcPr>
            <w:tcW w:w="1834" w:type="dxa"/>
            <w:vMerge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 baseline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baseline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6 months</w:t>
            </w:r>
          </w:p>
        </w:tc>
      </w:tr>
      <w:tr w:rsidR="000A3E3F" w:rsidRPr="00F80D03" w:rsidTr="000A3E3F">
        <w:trPr>
          <w:trHeight w:val="375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Fonseca DC et al. (2015)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2.27±0.60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2.09±0.52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2.08±0.52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2.39±0.99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2.17±0.77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2.20±0.74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2.10±0.50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1.50±0.38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1.53±0.41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2.84±0.95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2.48±0.81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2.41±0.80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santos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VR et al. (2013)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3.7±0.8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3.0±0.5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2.9±0.5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4.4±0.99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3.9±0.87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3.8±0.92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3.4±0.5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2.9±0.4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2.9±0.4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4.1±0.85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3.7±0.92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3.6±0.77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baseline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8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baseline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8 months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Swierkot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K et al. (2009)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3.20±0.57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2.39±0.35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2.44±0.35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3.68±0.93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3.13±1.09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3.15±0.85</w:t>
            </w:r>
          </w:p>
        </w:tc>
      </w:tr>
      <w:tr w:rsidR="000A3E3F" w:rsidRPr="00F80D03" w:rsidTr="000A3E3F">
        <w:trPr>
          <w:trHeight w:val="270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3.55±0.88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2.67±0.80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2.73±0.74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4.20±0.69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3.37±0.67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3.35±0.67</w:t>
            </w:r>
          </w:p>
        </w:tc>
      </w:tr>
      <w:tr w:rsidR="00F80D03" w:rsidRPr="00F80D03" w:rsidTr="000A3E3F">
        <w:trPr>
          <w:trHeight w:val="1125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kern w:val="0"/>
                <w:sz w:val="13"/>
                <w:szCs w:val="18"/>
              </w:rPr>
              <w:lastRenderedPageBreak/>
              <w:t>Quirynen</w:t>
            </w:r>
            <w:proofErr w:type="spellEnd"/>
            <w:r w:rsidRPr="00F80D03">
              <w:rPr>
                <w:rFonts w:ascii="宋体" w:eastAsia="宋体" w:hAnsi="宋体" w:cs="宋体" w:hint="eastAsia"/>
                <w:kern w:val="0"/>
                <w:sz w:val="13"/>
                <w:szCs w:val="18"/>
              </w:rPr>
              <w:t xml:space="preserve"> M et al. (2006)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singel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rooted:          medium pocket: 4.9±</w:t>
            </w:r>
            <w:r w:rsidR="000A3E3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0.3 moderate </w:t>
            </w: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pocket: 6.8±0.3 Multi-rooted:              medium pocket: 5.2±0.2  moderate pocket:7.3±0.5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proofErr w:type="spellStart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singel</w:t>
            </w:r>
            <w:proofErr w:type="spellEnd"/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rooted:        medium pocket: 3.5±0.5  moderate pocket: 4.3±0.8 Multi-rooted:             medium pocket:3.7±0.4    moderate pocket: 4.7±0.7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Data not availab</w:t>
            </w:r>
            <w:r w:rsidR="000A3E3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l</w:t>
            </w: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e</w:t>
            </w:r>
          </w:p>
        </w:tc>
      </w:tr>
      <w:tr w:rsidR="00F80D03" w:rsidRPr="00F80D03" w:rsidTr="000A3E3F">
        <w:trPr>
          <w:trHeight w:val="1125"/>
        </w:trPr>
        <w:tc>
          <w:tcPr>
            <w:tcW w:w="1834" w:type="dxa"/>
            <w:tcBorders>
              <w:top w:val="nil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0A3E3F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Single</w:t>
            </w:r>
            <w:r w:rsidR="00F80D03"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rooted:         medium pocket: 4.9±0.2  moderate pocket: 6.9±0.5  Multi-rooted:            medium pocket: 4.9±0.4 moderate pocket: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</w:t>
            </w:r>
            <w:r w:rsidR="00F80D03"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7.3±0.6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noWrap/>
            <w:vAlign w:val="center"/>
            <w:hideMark/>
          </w:tcPr>
          <w:p w:rsidR="00F80D03" w:rsidRPr="00F80D03" w:rsidRDefault="00F80D03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:rsidR="00F80D03" w:rsidRPr="00F80D03" w:rsidRDefault="000A3E3F" w:rsidP="00F80D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Single rooted:     medium </w:t>
            </w:r>
            <w:r w:rsidR="00F80D03"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pocket: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 xml:space="preserve"> </w:t>
            </w:r>
            <w:r w:rsidR="00F80D03" w:rsidRPr="00F80D03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8"/>
              </w:rPr>
              <w:t>3.1±0.4    moderate pocket:4.3±0.7 Multi-rooted:             medium pocket: 3.4±0.7  moderate pocket: 4.6±0.7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:rsidR="00F80D03" w:rsidRPr="00F80D03" w:rsidRDefault="00F80D03" w:rsidP="00F80D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8"/>
              </w:rPr>
            </w:pPr>
          </w:p>
        </w:tc>
      </w:tr>
    </w:tbl>
    <w:p w:rsidR="00EC1848" w:rsidRPr="00F80D03" w:rsidRDefault="00EC1848">
      <w:pPr>
        <w:rPr>
          <w:sz w:val="16"/>
        </w:rPr>
      </w:pPr>
    </w:p>
    <w:sectPr w:rsidR="00EC1848" w:rsidRPr="00F80D03" w:rsidSect="00F80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0D03"/>
    <w:rsid w:val="000A3E3F"/>
    <w:rsid w:val="006D74A8"/>
    <w:rsid w:val="00EC1848"/>
    <w:rsid w:val="00F8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3</cp:revision>
  <dcterms:created xsi:type="dcterms:W3CDTF">2019-10-08T10:35:00Z</dcterms:created>
  <dcterms:modified xsi:type="dcterms:W3CDTF">2019-10-08T10:49:00Z</dcterms:modified>
</cp:coreProperties>
</file>