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utenettabelllys"/>
        <w:tblW w:w="9209" w:type="dxa"/>
        <w:tblLook w:val="04A0" w:firstRow="1" w:lastRow="0" w:firstColumn="1" w:lastColumn="0" w:noHBand="0" w:noVBand="1"/>
      </w:tblPr>
      <w:tblGrid>
        <w:gridCol w:w="2405"/>
        <w:gridCol w:w="6804"/>
      </w:tblGrid>
      <w:tr w:rsidR="00A11884" w:rsidRPr="00A11884" w14:paraId="31C6D207" w14:textId="77777777" w:rsidTr="00D05A9C">
        <w:trPr>
          <w:trHeight w:val="300"/>
        </w:trPr>
        <w:tc>
          <w:tcPr>
            <w:tcW w:w="9209" w:type="dxa"/>
            <w:gridSpan w:val="2"/>
            <w:noWrap/>
            <w:hideMark/>
          </w:tcPr>
          <w:p w14:paraId="1970FFA6" w14:textId="173DB64A" w:rsidR="00E427B1" w:rsidRPr="00A11884" w:rsidRDefault="00136FC6" w:rsidP="00D05A9C">
            <w:pPr>
              <w:spacing w:line="36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lang w:val="en-GB" w:eastAsia="nb-NO"/>
              </w:rPr>
            </w:pPr>
            <w:r w:rsidRPr="00A11884">
              <w:rPr>
                <w:rFonts w:eastAsia="Times New Roman" w:cstheme="minorHAnsi"/>
                <w:b/>
                <w:bCs/>
                <w:sz w:val="24"/>
                <w:szCs w:val="24"/>
                <w:lang w:val="en-GB" w:eastAsia="nb-NO"/>
              </w:rPr>
              <w:t xml:space="preserve"> Similarities between</w:t>
            </w:r>
            <w:r w:rsidR="00E427B1" w:rsidRPr="00A11884">
              <w:rPr>
                <w:rFonts w:eastAsia="Times New Roman" w:cstheme="minorHAnsi"/>
                <w:b/>
                <w:bCs/>
                <w:sz w:val="24"/>
                <w:szCs w:val="24"/>
                <w:lang w:val="en-GB" w:eastAsia="nb-NO"/>
              </w:rPr>
              <w:t xml:space="preserve"> Four Habits/midazolam and D-CBT</w:t>
            </w:r>
          </w:p>
          <w:p w14:paraId="1F0C312A" w14:textId="77777777" w:rsidR="00E427B1" w:rsidRPr="00A11884" w:rsidRDefault="00E427B1" w:rsidP="00D05A9C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nb-NO"/>
              </w:rPr>
            </w:pPr>
          </w:p>
        </w:tc>
      </w:tr>
      <w:tr w:rsidR="00A11884" w:rsidRPr="00A11884" w14:paraId="58E35E16" w14:textId="77777777" w:rsidTr="00D05A9C">
        <w:trPr>
          <w:trHeight w:val="600"/>
        </w:trPr>
        <w:tc>
          <w:tcPr>
            <w:tcW w:w="2405" w:type="dxa"/>
            <w:noWrap/>
          </w:tcPr>
          <w:p w14:paraId="73CC14DE" w14:textId="77777777" w:rsidR="00E427B1" w:rsidRPr="00A11884" w:rsidRDefault="00E427B1" w:rsidP="00D05A9C">
            <w:pPr>
              <w:jc w:val="left"/>
              <w:rPr>
                <w:rFonts w:eastAsia="Times New Roman" w:cstheme="minorHAnsi"/>
                <w:b/>
                <w:bCs/>
                <w:sz w:val="24"/>
                <w:szCs w:val="24"/>
                <w:lang w:val="en-GB" w:eastAsia="nb-NO"/>
              </w:rPr>
            </w:pPr>
            <w:r w:rsidRPr="00A11884">
              <w:rPr>
                <w:rFonts w:eastAsia="Times New Roman" w:cstheme="minorHAnsi"/>
                <w:b/>
                <w:bCs/>
                <w:sz w:val="24"/>
                <w:szCs w:val="24"/>
                <w:lang w:val="en-GB" w:eastAsia="nb-NO"/>
              </w:rPr>
              <w:t>History of dental anxiety</w:t>
            </w:r>
          </w:p>
        </w:tc>
        <w:tc>
          <w:tcPr>
            <w:tcW w:w="6804" w:type="dxa"/>
            <w:noWrap/>
          </w:tcPr>
          <w:p w14:paraId="77497A3D" w14:textId="77777777" w:rsidR="00E427B1" w:rsidRPr="00A11884" w:rsidRDefault="00E427B1" w:rsidP="00D05A9C">
            <w:pPr>
              <w:jc w:val="left"/>
              <w:rPr>
                <w:rFonts w:eastAsia="Times New Roman" w:cstheme="minorHAnsi"/>
                <w:sz w:val="24"/>
                <w:szCs w:val="24"/>
                <w:lang w:val="en-GB" w:eastAsia="nb-NO"/>
              </w:rPr>
            </w:pPr>
            <w:r w:rsidRPr="00A11884">
              <w:rPr>
                <w:rFonts w:eastAsia="Times New Roman" w:cstheme="minorHAnsi"/>
                <w:sz w:val="24"/>
                <w:szCs w:val="24"/>
                <w:lang w:val="en-GB" w:eastAsia="nb-NO"/>
              </w:rPr>
              <w:t>The interview on dental anxiety was semi-structured in D-CBT and unstructured in Four Habits Model/midazolam, but the two are still comparable in time spent and content</w:t>
            </w:r>
          </w:p>
        </w:tc>
      </w:tr>
      <w:tr w:rsidR="00A11884" w:rsidRPr="00A11884" w14:paraId="736F1B9C" w14:textId="77777777" w:rsidTr="00D05A9C">
        <w:trPr>
          <w:trHeight w:val="600"/>
        </w:trPr>
        <w:tc>
          <w:tcPr>
            <w:tcW w:w="2405" w:type="dxa"/>
            <w:noWrap/>
          </w:tcPr>
          <w:p w14:paraId="259D496F" w14:textId="77777777" w:rsidR="00E427B1" w:rsidRPr="00A11884" w:rsidRDefault="00E427B1" w:rsidP="00D05A9C">
            <w:pPr>
              <w:jc w:val="left"/>
              <w:rPr>
                <w:rFonts w:eastAsia="Times New Roman" w:cstheme="minorHAnsi"/>
                <w:b/>
                <w:bCs/>
                <w:sz w:val="24"/>
                <w:szCs w:val="24"/>
                <w:lang w:val="en-GB" w:eastAsia="nb-NO"/>
              </w:rPr>
            </w:pPr>
            <w:r w:rsidRPr="00A11884">
              <w:rPr>
                <w:rFonts w:eastAsia="Times New Roman" w:cstheme="minorHAnsi"/>
                <w:b/>
                <w:bCs/>
                <w:sz w:val="24"/>
                <w:szCs w:val="24"/>
                <w:lang w:val="en-GB" w:eastAsia="nb-NO"/>
              </w:rPr>
              <w:t>Relationship</w:t>
            </w:r>
          </w:p>
        </w:tc>
        <w:tc>
          <w:tcPr>
            <w:tcW w:w="6804" w:type="dxa"/>
            <w:noWrap/>
          </w:tcPr>
          <w:p w14:paraId="1E170031" w14:textId="77777777" w:rsidR="00E427B1" w:rsidRPr="00A11884" w:rsidRDefault="00E427B1" w:rsidP="00D05A9C">
            <w:pPr>
              <w:jc w:val="left"/>
              <w:rPr>
                <w:rFonts w:eastAsia="Times New Roman" w:cstheme="minorHAnsi"/>
                <w:sz w:val="24"/>
                <w:szCs w:val="24"/>
                <w:lang w:val="en-GB" w:eastAsia="nb-NO"/>
              </w:rPr>
            </w:pPr>
            <w:r w:rsidRPr="00A11884">
              <w:rPr>
                <w:rFonts w:eastAsia="Times New Roman" w:cstheme="minorHAnsi"/>
                <w:sz w:val="24"/>
                <w:szCs w:val="24"/>
                <w:lang w:val="en-GB" w:eastAsia="nb-NO"/>
              </w:rPr>
              <w:t>Emphasis is put on the creation of a safe and trusting relationship</w:t>
            </w:r>
          </w:p>
        </w:tc>
      </w:tr>
      <w:tr w:rsidR="00A11884" w:rsidRPr="00A11884" w14:paraId="46A93831" w14:textId="77777777" w:rsidTr="00D05A9C">
        <w:trPr>
          <w:trHeight w:val="600"/>
        </w:trPr>
        <w:tc>
          <w:tcPr>
            <w:tcW w:w="2405" w:type="dxa"/>
            <w:noWrap/>
          </w:tcPr>
          <w:p w14:paraId="08831847" w14:textId="77777777" w:rsidR="00E427B1" w:rsidRPr="00A11884" w:rsidRDefault="00E427B1" w:rsidP="00D05A9C">
            <w:pPr>
              <w:jc w:val="left"/>
              <w:rPr>
                <w:rFonts w:eastAsia="Times New Roman" w:cstheme="minorHAnsi"/>
                <w:b/>
                <w:bCs/>
                <w:sz w:val="24"/>
                <w:szCs w:val="24"/>
                <w:lang w:val="en-GB" w:eastAsia="nb-NO"/>
              </w:rPr>
            </w:pPr>
            <w:r w:rsidRPr="00A11884">
              <w:rPr>
                <w:rFonts w:eastAsia="Times New Roman" w:cstheme="minorHAnsi"/>
                <w:b/>
                <w:bCs/>
                <w:sz w:val="24"/>
                <w:szCs w:val="24"/>
                <w:lang w:val="en-GB" w:eastAsia="nb-NO"/>
              </w:rPr>
              <w:t>Communication style</w:t>
            </w:r>
          </w:p>
        </w:tc>
        <w:tc>
          <w:tcPr>
            <w:tcW w:w="6804" w:type="dxa"/>
            <w:noWrap/>
          </w:tcPr>
          <w:p w14:paraId="2846FEC9" w14:textId="77777777" w:rsidR="00E427B1" w:rsidRPr="00A11884" w:rsidRDefault="00E427B1" w:rsidP="00D05A9C">
            <w:pPr>
              <w:jc w:val="left"/>
              <w:rPr>
                <w:rFonts w:eastAsia="Times New Roman" w:cstheme="minorHAnsi"/>
                <w:sz w:val="24"/>
                <w:szCs w:val="24"/>
                <w:lang w:val="en-GB" w:eastAsia="nb-NO"/>
              </w:rPr>
            </w:pPr>
            <w:r w:rsidRPr="00A11884">
              <w:rPr>
                <w:rFonts w:eastAsia="Times New Roman" w:cstheme="minorHAnsi"/>
                <w:sz w:val="24"/>
                <w:szCs w:val="24"/>
                <w:lang w:val="en-GB" w:eastAsia="nb-NO"/>
              </w:rPr>
              <w:t>The Four Habits Model -including ample information about the dental procedures and what to expect from treatment</w:t>
            </w:r>
          </w:p>
        </w:tc>
      </w:tr>
      <w:tr w:rsidR="00A11884" w:rsidRPr="00A11884" w14:paraId="6A6373D9" w14:textId="77777777" w:rsidTr="00D05A9C">
        <w:trPr>
          <w:trHeight w:val="600"/>
        </w:trPr>
        <w:tc>
          <w:tcPr>
            <w:tcW w:w="2405" w:type="dxa"/>
            <w:noWrap/>
          </w:tcPr>
          <w:p w14:paraId="64DD7B1A" w14:textId="77777777" w:rsidR="00E427B1" w:rsidRPr="00A11884" w:rsidRDefault="00E427B1" w:rsidP="00D05A9C">
            <w:pPr>
              <w:jc w:val="left"/>
              <w:rPr>
                <w:rFonts w:eastAsia="Times New Roman" w:cstheme="minorHAnsi"/>
                <w:b/>
                <w:bCs/>
                <w:sz w:val="24"/>
                <w:szCs w:val="24"/>
                <w:lang w:val="en-GB" w:eastAsia="nb-NO"/>
              </w:rPr>
            </w:pPr>
            <w:r w:rsidRPr="00A11884">
              <w:rPr>
                <w:rFonts w:eastAsia="Times New Roman" w:cstheme="minorHAnsi"/>
                <w:b/>
                <w:bCs/>
                <w:sz w:val="24"/>
                <w:szCs w:val="24"/>
                <w:lang w:val="en-GB" w:eastAsia="nb-NO"/>
              </w:rPr>
              <w:t>Patient-centred</w:t>
            </w:r>
          </w:p>
        </w:tc>
        <w:tc>
          <w:tcPr>
            <w:tcW w:w="6804" w:type="dxa"/>
            <w:noWrap/>
          </w:tcPr>
          <w:p w14:paraId="1FC88357" w14:textId="77777777" w:rsidR="00E427B1" w:rsidRPr="00A11884" w:rsidRDefault="00E427B1" w:rsidP="00D05A9C">
            <w:pPr>
              <w:jc w:val="left"/>
              <w:rPr>
                <w:rFonts w:eastAsia="Times New Roman" w:cstheme="minorHAnsi"/>
                <w:sz w:val="24"/>
                <w:szCs w:val="24"/>
                <w:lang w:val="en-GB" w:eastAsia="nb-NO"/>
              </w:rPr>
            </w:pPr>
            <w:r w:rsidRPr="00A11884">
              <w:rPr>
                <w:rFonts w:eastAsia="Times New Roman" w:cstheme="minorHAnsi"/>
                <w:sz w:val="24"/>
                <w:szCs w:val="24"/>
                <w:lang w:val="en-GB" w:eastAsia="nb-NO"/>
              </w:rPr>
              <w:t>The patient is involved in all decisions to assure treatment progression in accordance with patients’ needs and wishes</w:t>
            </w:r>
          </w:p>
        </w:tc>
      </w:tr>
      <w:tr w:rsidR="00A11884" w:rsidRPr="00A11884" w14:paraId="43821DFC" w14:textId="77777777" w:rsidTr="00D05A9C">
        <w:trPr>
          <w:trHeight w:val="600"/>
        </w:trPr>
        <w:tc>
          <w:tcPr>
            <w:tcW w:w="2405" w:type="dxa"/>
            <w:noWrap/>
          </w:tcPr>
          <w:p w14:paraId="04604478" w14:textId="77777777" w:rsidR="00E427B1" w:rsidRPr="00A11884" w:rsidRDefault="00E427B1" w:rsidP="00D05A9C">
            <w:pPr>
              <w:jc w:val="left"/>
              <w:rPr>
                <w:rFonts w:eastAsia="Times New Roman" w:cstheme="minorHAnsi"/>
                <w:b/>
                <w:bCs/>
                <w:sz w:val="24"/>
                <w:szCs w:val="24"/>
                <w:lang w:val="en-GB" w:eastAsia="nb-NO"/>
              </w:rPr>
            </w:pPr>
            <w:r w:rsidRPr="00A11884">
              <w:rPr>
                <w:rFonts w:eastAsia="Times New Roman" w:cstheme="minorHAnsi"/>
                <w:b/>
                <w:bCs/>
                <w:sz w:val="24"/>
                <w:szCs w:val="24"/>
                <w:lang w:val="en-GB" w:eastAsia="nb-NO"/>
              </w:rPr>
              <w:t>Minimalizing pain</w:t>
            </w:r>
          </w:p>
        </w:tc>
        <w:tc>
          <w:tcPr>
            <w:tcW w:w="6804" w:type="dxa"/>
            <w:noWrap/>
          </w:tcPr>
          <w:p w14:paraId="7C2F7400" w14:textId="77777777" w:rsidR="00E427B1" w:rsidRPr="00A11884" w:rsidRDefault="00E427B1" w:rsidP="00D05A9C">
            <w:pPr>
              <w:jc w:val="left"/>
              <w:rPr>
                <w:rFonts w:eastAsia="Times New Roman" w:cstheme="minorHAnsi"/>
                <w:sz w:val="24"/>
                <w:szCs w:val="24"/>
                <w:lang w:val="en-GB" w:eastAsia="nb-NO"/>
              </w:rPr>
            </w:pPr>
            <w:r w:rsidRPr="00A11884">
              <w:rPr>
                <w:rFonts w:eastAsia="Times New Roman" w:cstheme="minorHAnsi"/>
                <w:sz w:val="24"/>
                <w:szCs w:val="24"/>
                <w:lang w:val="en-GB" w:eastAsia="nb-NO"/>
              </w:rPr>
              <w:t>Care is taken to minimize pain inflicted by the dental treatment</w:t>
            </w:r>
          </w:p>
        </w:tc>
      </w:tr>
      <w:tr w:rsidR="00A11884" w:rsidRPr="00A11884" w14:paraId="091E8FF1" w14:textId="77777777" w:rsidTr="00D05A9C">
        <w:trPr>
          <w:trHeight w:val="600"/>
        </w:trPr>
        <w:tc>
          <w:tcPr>
            <w:tcW w:w="2405" w:type="dxa"/>
            <w:noWrap/>
          </w:tcPr>
          <w:p w14:paraId="71C51B4B" w14:textId="77777777" w:rsidR="00E427B1" w:rsidRPr="00A11884" w:rsidRDefault="00E427B1" w:rsidP="00D05A9C">
            <w:pPr>
              <w:jc w:val="left"/>
              <w:rPr>
                <w:rFonts w:eastAsia="Times New Roman" w:cstheme="minorHAnsi"/>
                <w:b/>
                <w:bCs/>
                <w:sz w:val="24"/>
                <w:szCs w:val="24"/>
                <w:lang w:val="en-GB" w:eastAsia="nb-NO"/>
              </w:rPr>
            </w:pPr>
            <w:r w:rsidRPr="00A11884">
              <w:rPr>
                <w:rFonts w:eastAsia="Times New Roman" w:cstheme="minorHAnsi"/>
                <w:b/>
                <w:bCs/>
                <w:sz w:val="24"/>
                <w:szCs w:val="24"/>
                <w:lang w:val="en-GB" w:eastAsia="nb-NO"/>
              </w:rPr>
              <w:t>Coping plan</w:t>
            </w:r>
          </w:p>
        </w:tc>
        <w:tc>
          <w:tcPr>
            <w:tcW w:w="6804" w:type="dxa"/>
            <w:noWrap/>
          </w:tcPr>
          <w:p w14:paraId="31B508C7" w14:textId="77777777" w:rsidR="00E427B1" w:rsidRPr="00A11884" w:rsidRDefault="00E427B1" w:rsidP="00D05A9C">
            <w:pPr>
              <w:keepNext/>
              <w:jc w:val="left"/>
              <w:rPr>
                <w:rFonts w:eastAsia="Times New Roman" w:cstheme="minorHAnsi"/>
                <w:sz w:val="24"/>
                <w:szCs w:val="24"/>
                <w:lang w:val="en-GB" w:eastAsia="nb-NO"/>
              </w:rPr>
            </w:pPr>
            <w:r w:rsidRPr="00A11884">
              <w:rPr>
                <w:rFonts w:eastAsia="Times New Roman" w:cstheme="minorHAnsi"/>
                <w:sz w:val="24"/>
                <w:szCs w:val="24"/>
                <w:lang w:val="en-GB" w:eastAsia="nb-NO"/>
              </w:rPr>
              <w:t>A coping plan is created to formalise the needs and wishes of the patient, and the need for adaptions of further dental treatment</w:t>
            </w:r>
          </w:p>
        </w:tc>
      </w:tr>
    </w:tbl>
    <w:p w14:paraId="158E87A4" w14:textId="77777777" w:rsidR="00A7485C" w:rsidRDefault="00A7485C" w:rsidP="00E427B1">
      <w:pPr>
        <w:pStyle w:val="Bildetekst"/>
        <w:jc w:val="center"/>
        <w:rPr>
          <w:b/>
          <w:bCs/>
          <w:i w:val="0"/>
          <w:iCs w:val="0"/>
          <w:color w:val="auto"/>
          <w:sz w:val="22"/>
          <w:szCs w:val="22"/>
          <w:lang w:val="en-CA"/>
        </w:rPr>
      </w:pPr>
    </w:p>
    <w:p w14:paraId="641075E8" w14:textId="17F652F5" w:rsidR="00DA1323" w:rsidRPr="00A7485C" w:rsidRDefault="00A7485C" w:rsidP="00A7485C">
      <w:pPr>
        <w:pStyle w:val="Bildetekst"/>
        <w:jc w:val="left"/>
        <w:rPr>
          <w:b/>
          <w:bCs/>
          <w:i w:val="0"/>
          <w:iCs w:val="0"/>
          <w:color w:val="auto"/>
          <w:sz w:val="22"/>
          <w:szCs w:val="22"/>
          <w:lang w:val="en-CA"/>
        </w:rPr>
      </w:pPr>
      <w:r w:rsidRPr="00A7485C">
        <w:rPr>
          <w:b/>
          <w:bCs/>
          <w:i w:val="0"/>
          <w:iCs w:val="0"/>
          <w:color w:val="auto"/>
          <w:sz w:val="22"/>
          <w:szCs w:val="22"/>
          <w:lang w:val="en-CA"/>
        </w:rPr>
        <w:t xml:space="preserve">Additional file 3: </w:t>
      </w:r>
      <w:r w:rsidR="00D95B11" w:rsidRPr="00A7485C">
        <w:rPr>
          <w:b/>
          <w:bCs/>
          <w:i w:val="0"/>
          <w:iCs w:val="0"/>
          <w:color w:val="auto"/>
          <w:sz w:val="22"/>
          <w:szCs w:val="22"/>
          <w:lang w:val="en-CA"/>
        </w:rPr>
        <w:t>The table show</w:t>
      </w:r>
      <w:r>
        <w:rPr>
          <w:b/>
          <w:bCs/>
          <w:i w:val="0"/>
          <w:iCs w:val="0"/>
          <w:color w:val="auto"/>
          <w:sz w:val="22"/>
          <w:szCs w:val="22"/>
          <w:lang w:val="en-CA"/>
        </w:rPr>
        <w:t>s</w:t>
      </w:r>
      <w:r w:rsidR="00D95B11" w:rsidRPr="00A7485C">
        <w:rPr>
          <w:b/>
          <w:bCs/>
          <w:i w:val="0"/>
          <w:iCs w:val="0"/>
          <w:color w:val="auto"/>
          <w:sz w:val="22"/>
          <w:szCs w:val="22"/>
          <w:lang w:val="en-CA"/>
        </w:rPr>
        <w:t xml:space="preserve"> a comparison of</w:t>
      </w:r>
      <w:r w:rsidR="00E427B1" w:rsidRPr="00A7485C">
        <w:rPr>
          <w:b/>
          <w:bCs/>
          <w:i w:val="0"/>
          <w:iCs w:val="0"/>
          <w:color w:val="auto"/>
          <w:sz w:val="22"/>
          <w:szCs w:val="22"/>
          <w:lang w:val="en-CA"/>
        </w:rPr>
        <w:t xml:space="preserve"> the two treatment conditions, D-CBT </w:t>
      </w:r>
      <w:r w:rsidR="00136FC6" w:rsidRPr="00A7485C">
        <w:rPr>
          <w:b/>
          <w:bCs/>
          <w:i w:val="0"/>
          <w:iCs w:val="0"/>
          <w:color w:val="auto"/>
          <w:sz w:val="22"/>
          <w:szCs w:val="22"/>
          <w:lang w:val="en-CA"/>
        </w:rPr>
        <w:t xml:space="preserve">(dentist-administered cognitive behavioural therapy </w:t>
      </w:r>
      <w:r w:rsidR="00E427B1" w:rsidRPr="00A7485C">
        <w:rPr>
          <w:b/>
          <w:bCs/>
          <w:i w:val="0"/>
          <w:iCs w:val="0"/>
          <w:color w:val="auto"/>
          <w:sz w:val="22"/>
          <w:szCs w:val="22"/>
          <w:lang w:val="en-CA"/>
        </w:rPr>
        <w:t>and Four Habits Model/midazolam</w:t>
      </w:r>
      <w:r w:rsidR="00136FC6" w:rsidRPr="00A7485C">
        <w:rPr>
          <w:b/>
          <w:bCs/>
          <w:i w:val="0"/>
          <w:iCs w:val="0"/>
          <w:color w:val="auto"/>
          <w:sz w:val="22"/>
          <w:szCs w:val="22"/>
          <w:lang w:val="en-CA"/>
        </w:rPr>
        <w:t xml:space="preserve"> (dental treatment while sedated with midazolam)</w:t>
      </w:r>
      <w:r w:rsidR="00E427B1" w:rsidRPr="00A7485C">
        <w:rPr>
          <w:b/>
          <w:bCs/>
          <w:i w:val="0"/>
          <w:iCs w:val="0"/>
          <w:noProof/>
          <w:color w:val="auto"/>
          <w:sz w:val="22"/>
          <w:szCs w:val="22"/>
          <w:lang w:val="en-CA"/>
        </w:rPr>
        <w:t>.</w:t>
      </w:r>
    </w:p>
    <w:sectPr w:rsidR="00DA1323" w:rsidRPr="00A748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7B1"/>
    <w:rsid w:val="0004301F"/>
    <w:rsid w:val="000575E4"/>
    <w:rsid w:val="000B2108"/>
    <w:rsid w:val="000C1423"/>
    <w:rsid w:val="000D09EB"/>
    <w:rsid w:val="00104DB2"/>
    <w:rsid w:val="00136FC6"/>
    <w:rsid w:val="00155AD6"/>
    <w:rsid w:val="00191F47"/>
    <w:rsid w:val="001B27B5"/>
    <w:rsid w:val="001E531E"/>
    <w:rsid w:val="00211A7C"/>
    <w:rsid w:val="002626C0"/>
    <w:rsid w:val="002875F5"/>
    <w:rsid w:val="003306B9"/>
    <w:rsid w:val="0034133D"/>
    <w:rsid w:val="003574AB"/>
    <w:rsid w:val="00374C8F"/>
    <w:rsid w:val="00412BA9"/>
    <w:rsid w:val="00442617"/>
    <w:rsid w:val="0045487A"/>
    <w:rsid w:val="00476922"/>
    <w:rsid w:val="00486EB7"/>
    <w:rsid w:val="004E1520"/>
    <w:rsid w:val="005026DE"/>
    <w:rsid w:val="00531D1A"/>
    <w:rsid w:val="005C1642"/>
    <w:rsid w:val="0063097A"/>
    <w:rsid w:val="00636E70"/>
    <w:rsid w:val="00646CD1"/>
    <w:rsid w:val="00747365"/>
    <w:rsid w:val="00792416"/>
    <w:rsid w:val="00800E0C"/>
    <w:rsid w:val="008517D5"/>
    <w:rsid w:val="0087443A"/>
    <w:rsid w:val="00935C4B"/>
    <w:rsid w:val="00941A35"/>
    <w:rsid w:val="00966FEE"/>
    <w:rsid w:val="009B4396"/>
    <w:rsid w:val="00A0129D"/>
    <w:rsid w:val="00A11884"/>
    <w:rsid w:val="00A257CD"/>
    <w:rsid w:val="00A32078"/>
    <w:rsid w:val="00A55AAF"/>
    <w:rsid w:val="00A7485C"/>
    <w:rsid w:val="00AC43F0"/>
    <w:rsid w:val="00BF1D1F"/>
    <w:rsid w:val="00C6557B"/>
    <w:rsid w:val="00CA29CA"/>
    <w:rsid w:val="00CA7144"/>
    <w:rsid w:val="00CD52C0"/>
    <w:rsid w:val="00D1037A"/>
    <w:rsid w:val="00D50F59"/>
    <w:rsid w:val="00D953F4"/>
    <w:rsid w:val="00D95B11"/>
    <w:rsid w:val="00DA1323"/>
    <w:rsid w:val="00DD73C1"/>
    <w:rsid w:val="00E22BE9"/>
    <w:rsid w:val="00E427B1"/>
    <w:rsid w:val="00F678FF"/>
    <w:rsid w:val="00FA3774"/>
    <w:rsid w:val="00FA4D3C"/>
    <w:rsid w:val="00FD2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3ECBF"/>
  <w15:chartTrackingRefBased/>
  <w15:docId w15:val="{19334AA0-4176-8244-B810-E7E17B120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27B1"/>
    <w:pPr>
      <w:spacing w:after="160" w:line="259" w:lineRule="auto"/>
      <w:jc w:val="both"/>
    </w:pPr>
    <w:rPr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Rutenettabelllys">
    <w:name w:val="Grid Table Light"/>
    <w:basedOn w:val="Vanligtabell"/>
    <w:uiPriority w:val="40"/>
    <w:rsid w:val="00E427B1"/>
    <w:rPr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ildetekst">
    <w:name w:val="caption"/>
    <w:basedOn w:val="Normal"/>
    <w:next w:val="Normal"/>
    <w:uiPriority w:val="35"/>
    <w:unhideWhenUsed/>
    <w:qFormat/>
    <w:rsid w:val="00E427B1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 Hauge</dc:creator>
  <cp:keywords/>
  <dc:description/>
  <cp:lastModifiedBy>Mariann Hauge</cp:lastModifiedBy>
  <cp:revision>8</cp:revision>
  <dcterms:created xsi:type="dcterms:W3CDTF">2023-01-12T18:22:00Z</dcterms:created>
  <dcterms:modified xsi:type="dcterms:W3CDTF">2023-04-11T08:20:00Z</dcterms:modified>
</cp:coreProperties>
</file>