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516F49" w14:textId="77777777" w:rsidR="00F379F5" w:rsidRDefault="00F379F5" w:rsidP="00B30235">
      <w:pPr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</w:p>
    <w:p w14:paraId="47272B23" w14:textId="5772DCAC" w:rsidR="00F379F5" w:rsidRPr="00F379F5" w:rsidRDefault="00F379F5" w:rsidP="00B30235">
      <w:pPr>
        <w:rPr>
          <w:rFonts w:ascii="Calibri" w:hAnsi="Calibri" w:cs="Calibri"/>
          <w:color w:val="000000"/>
          <w:sz w:val="20"/>
          <w:szCs w:val="20"/>
          <w:u w:val="single"/>
          <w:shd w:val="clear" w:color="auto" w:fill="FFFFFF"/>
        </w:rPr>
      </w:pPr>
      <w:r w:rsidRPr="00F379F5">
        <w:rPr>
          <w:rFonts w:ascii="Calibri" w:hAnsi="Calibri" w:cs="Calibri"/>
          <w:color w:val="000000"/>
          <w:sz w:val="20"/>
          <w:szCs w:val="20"/>
          <w:u w:val="single"/>
          <w:shd w:val="clear" w:color="auto" w:fill="FFFFFF"/>
        </w:rPr>
        <w:t>Supplemental figure and tables</w:t>
      </w:r>
    </w:p>
    <w:p w14:paraId="3E9234B8" w14:textId="75261791" w:rsidR="00B30235" w:rsidRDefault="00F379F5" w:rsidP="00B30235">
      <w:pPr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FC1A5B">
        <w:rPr>
          <w:rFonts w:ascii="Calibri" w:hAnsi="Calibri" w:cs="Calibri"/>
          <w:b/>
          <w:bCs/>
          <w:noProof/>
          <w:color w:val="000000"/>
          <w:sz w:val="20"/>
          <w:szCs w:val="20"/>
          <w:shd w:val="clear" w:color="auto" w:fill="FFFFFF"/>
          <w:lang w:eastAsia="en-US"/>
        </w:rPr>
        <w:drawing>
          <wp:anchor distT="0" distB="0" distL="114300" distR="114300" simplePos="0" relativeHeight="251658240" behindDoc="0" locked="0" layoutInCell="1" allowOverlap="1" wp14:anchorId="05F0ECA6" wp14:editId="5D03FBD5">
            <wp:simplePos x="0" y="0"/>
            <wp:positionH relativeFrom="column">
              <wp:posOffset>2540</wp:posOffset>
            </wp:positionH>
            <wp:positionV relativeFrom="paragraph">
              <wp:posOffset>342265</wp:posOffset>
            </wp:positionV>
            <wp:extent cx="5274310" cy="2776220"/>
            <wp:effectExtent l="0" t="0" r="8890" b="0"/>
            <wp:wrapTopAndBottom/>
            <wp:docPr id="2065162986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62986" name="图片 1" descr="图示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6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888F2B" w14:textId="77777777" w:rsidR="00F379F5" w:rsidRDefault="00F379F5" w:rsidP="00B30235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4DE958E9" w14:textId="77777777" w:rsidR="00F379F5" w:rsidRDefault="00F379F5" w:rsidP="00B30235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2AADBFE5" w14:textId="1922D23A" w:rsidR="00A02543" w:rsidRPr="00542D02" w:rsidRDefault="00A04756" w:rsidP="00B30235">
      <w:pPr>
        <w:jc w:val="center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  <w:r w:rsidRPr="005010A1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Figure S1 </w:t>
      </w:r>
      <w:proofErr w:type="gramStart"/>
      <w:r w:rsidR="00F379F5" w:rsidRPr="00F379F5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The</w:t>
      </w:r>
      <w:proofErr w:type="gramEnd"/>
      <w:r w:rsidR="00F379F5" w:rsidRPr="00F379F5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 design of the in vitro and in vivo experim</w:t>
      </w:r>
      <w:r w:rsidR="00F379F5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ents</w:t>
      </w:r>
      <w:r w:rsidR="00F379F5" w:rsidRPr="00F379F5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F379F5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and </w:t>
      </w:r>
      <w:r w:rsidR="00F379F5" w:rsidRPr="00F379F5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the steps for teeth preparation.</w:t>
      </w:r>
    </w:p>
    <w:p w14:paraId="5D206366" w14:textId="77777777" w:rsidR="00B30235" w:rsidRDefault="00B3023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410E40C7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5AD7EA42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2842C942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252FB64E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32719332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4A28BC3B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17C9FFD3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3B67F3B4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1DFD271F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13D284DD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0E3FD965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4283B9A1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52752955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73BF8588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1572A294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69D3B818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7A4A50A0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1003F726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032D2B60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76E5A8AF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63854539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0ABD9206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25979C64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4457623F" w14:textId="77777777" w:rsidR="00F379F5" w:rsidRDefault="00F379F5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17B3474E" w14:textId="03A49CCF" w:rsidR="00413F9B" w:rsidRPr="003243D4" w:rsidRDefault="00413F9B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  <w:bookmarkStart w:id="0" w:name="_GoBack"/>
      <w:bookmarkEnd w:id="0"/>
      <w:r w:rsidRPr="003243D4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Table S1 Four materials used in this study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2"/>
        <w:gridCol w:w="1000"/>
        <w:gridCol w:w="2409"/>
        <w:gridCol w:w="2268"/>
        <w:gridCol w:w="1418"/>
      </w:tblGrid>
      <w:tr w:rsidR="00413F9B" w:rsidRPr="005B74B9" w14:paraId="4161EC7E" w14:textId="77777777" w:rsidTr="003243D4">
        <w:tc>
          <w:tcPr>
            <w:tcW w:w="1122" w:type="dxa"/>
          </w:tcPr>
          <w:p w14:paraId="53C32718" w14:textId="77777777" w:rsidR="00413F9B" w:rsidRPr="0038329F" w:rsidRDefault="00413F9B" w:rsidP="003243D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8329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N</w:t>
            </w:r>
            <w:r w:rsidRPr="0038329F">
              <w:rPr>
                <w:rFonts w:ascii="Calibri" w:hAnsi="Calibri" w:cs="Calibri" w:hint="eastAsia"/>
                <w:b/>
                <w:bCs/>
                <w:color w:val="000000"/>
                <w:sz w:val="20"/>
                <w:szCs w:val="20"/>
                <w:shd w:val="clear" w:color="auto" w:fill="FFFFFF"/>
              </w:rPr>
              <w:t>ame</w:t>
            </w:r>
          </w:p>
        </w:tc>
        <w:tc>
          <w:tcPr>
            <w:tcW w:w="1000" w:type="dxa"/>
          </w:tcPr>
          <w:p w14:paraId="00BFA08F" w14:textId="77777777" w:rsidR="00413F9B" w:rsidRPr="0038329F" w:rsidRDefault="00413F9B" w:rsidP="003243D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8329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S</w:t>
            </w:r>
            <w:r w:rsidRPr="0038329F">
              <w:rPr>
                <w:rFonts w:ascii="Calibri" w:hAnsi="Calibri" w:cs="Calibri" w:hint="eastAsia"/>
                <w:b/>
                <w:bCs/>
                <w:color w:val="000000"/>
                <w:sz w:val="20"/>
                <w:szCs w:val="20"/>
                <w:shd w:val="clear" w:color="auto" w:fill="FFFFFF"/>
              </w:rPr>
              <w:t>o</w:t>
            </w:r>
            <w:r w:rsidRPr="0038329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urce</w:t>
            </w:r>
          </w:p>
        </w:tc>
        <w:tc>
          <w:tcPr>
            <w:tcW w:w="2409" w:type="dxa"/>
          </w:tcPr>
          <w:p w14:paraId="527F4372" w14:textId="77777777" w:rsidR="00413F9B" w:rsidRPr="0038329F" w:rsidRDefault="00413F9B" w:rsidP="003243D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8329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B</w:t>
            </w:r>
            <w:r w:rsidRPr="0038329F">
              <w:rPr>
                <w:rFonts w:ascii="Calibri" w:hAnsi="Calibri" w:cs="Calibri" w:hint="eastAsia"/>
                <w:b/>
                <w:bCs/>
                <w:color w:val="000000"/>
                <w:sz w:val="20"/>
                <w:szCs w:val="20"/>
                <w:shd w:val="clear" w:color="auto" w:fill="FFFFFF"/>
              </w:rPr>
              <w:t>one</w:t>
            </w:r>
            <w:r w:rsidRPr="0038329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g</w:t>
            </w:r>
            <w:r w:rsidRPr="0038329F">
              <w:rPr>
                <w:rFonts w:ascii="Calibri" w:hAnsi="Calibri" w:cs="Calibri" w:hint="eastAsia"/>
                <w:b/>
                <w:bCs/>
                <w:color w:val="000000"/>
                <w:sz w:val="20"/>
                <w:szCs w:val="20"/>
                <w:shd w:val="clear" w:color="auto" w:fill="FFFFFF"/>
              </w:rPr>
              <w:t>raf</w:t>
            </w:r>
            <w:r w:rsidRPr="0038329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t type</w:t>
            </w:r>
          </w:p>
        </w:tc>
        <w:tc>
          <w:tcPr>
            <w:tcW w:w="2268" w:type="dxa"/>
          </w:tcPr>
          <w:p w14:paraId="774B60C7" w14:textId="77777777" w:rsidR="00413F9B" w:rsidRPr="0038329F" w:rsidRDefault="00413F9B" w:rsidP="003243D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8329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Composition</w:t>
            </w:r>
          </w:p>
        </w:tc>
        <w:tc>
          <w:tcPr>
            <w:tcW w:w="1418" w:type="dxa"/>
          </w:tcPr>
          <w:p w14:paraId="21CC9AF8" w14:textId="77777777" w:rsidR="00413F9B" w:rsidRPr="0038329F" w:rsidRDefault="00413F9B" w:rsidP="003243D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8329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Size</w:t>
            </w:r>
          </w:p>
        </w:tc>
      </w:tr>
      <w:tr w:rsidR="00413F9B" w:rsidRPr="005B74B9" w14:paraId="4B2D88FE" w14:textId="77777777" w:rsidTr="003243D4">
        <w:tc>
          <w:tcPr>
            <w:tcW w:w="1122" w:type="dxa"/>
          </w:tcPr>
          <w:p w14:paraId="64BA73CA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T</w:t>
            </w: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DBS</w:t>
            </w:r>
          </w:p>
        </w:tc>
        <w:tc>
          <w:tcPr>
            <w:tcW w:w="1000" w:type="dxa"/>
          </w:tcPr>
          <w:p w14:paraId="5FF8FA4D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T</w:t>
            </w: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eeth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(Human</w:t>
            </w:r>
            <w:r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2409" w:type="dxa"/>
          </w:tcPr>
          <w:p w14:paraId="6DA747B8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Autogenous tooth particles</w:t>
            </w:r>
          </w:p>
        </w:tc>
        <w:tc>
          <w:tcPr>
            <w:tcW w:w="2268" w:type="dxa"/>
          </w:tcPr>
          <w:p w14:paraId="45773F53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E</w:t>
            </w: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namel, dentin, and cementum</w:t>
            </w:r>
          </w:p>
        </w:tc>
        <w:tc>
          <w:tcPr>
            <w:tcW w:w="1418" w:type="dxa"/>
          </w:tcPr>
          <w:p w14:paraId="0AC53922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300-1200 µm</w:t>
            </w:r>
          </w:p>
        </w:tc>
      </w:tr>
      <w:tr w:rsidR="00413F9B" w:rsidRPr="005B74B9" w14:paraId="41EAADC9" w14:textId="77777777" w:rsidTr="003243D4">
        <w:tc>
          <w:tcPr>
            <w:tcW w:w="1122" w:type="dxa"/>
          </w:tcPr>
          <w:p w14:paraId="2CED6898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T</w:t>
            </w: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DBS-E</w:t>
            </w:r>
          </w:p>
        </w:tc>
        <w:tc>
          <w:tcPr>
            <w:tcW w:w="1000" w:type="dxa"/>
          </w:tcPr>
          <w:p w14:paraId="2AD24D69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T</w:t>
            </w: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eeth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(Human</w:t>
            </w:r>
            <w:r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2409" w:type="dxa"/>
          </w:tcPr>
          <w:p w14:paraId="60F085D7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Demineralized autogenous tooth particles</w:t>
            </w:r>
          </w:p>
        </w:tc>
        <w:tc>
          <w:tcPr>
            <w:tcW w:w="2268" w:type="dxa"/>
          </w:tcPr>
          <w:p w14:paraId="064B7B00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Demineralized </w:t>
            </w:r>
            <w:r w:rsidRPr="005B74B9"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E</w:t>
            </w: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namel, dentin, and cementum</w:t>
            </w:r>
          </w:p>
        </w:tc>
        <w:tc>
          <w:tcPr>
            <w:tcW w:w="1418" w:type="dxa"/>
          </w:tcPr>
          <w:p w14:paraId="18BA6613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300-1200 µm</w:t>
            </w:r>
          </w:p>
        </w:tc>
      </w:tr>
      <w:tr w:rsidR="00413F9B" w:rsidRPr="005B74B9" w14:paraId="2DD4BD9D" w14:textId="77777777" w:rsidTr="003243D4">
        <w:tc>
          <w:tcPr>
            <w:tcW w:w="1122" w:type="dxa"/>
          </w:tcPr>
          <w:p w14:paraId="6319CB6A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D</w:t>
            </w: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O BONE</w:t>
            </w:r>
          </w:p>
        </w:tc>
        <w:tc>
          <w:tcPr>
            <w:tcW w:w="1000" w:type="dxa"/>
          </w:tcPr>
          <w:p w14:paraId="6F9D81B7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B</w:t>
            </w: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one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(Human</w:t>
            </w:r>
            <w:r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2409" w:type="dxa"/>
          </w:tcPr>
          <w:p w14:paraId="08862C04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A</w:t>
            </w: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llograft</w:t>
            </w:r>
          </w:p>
        </w:tc>
        <w:tc>
          <w:tcPr>
            <w:tcW w:w="2268" w:type="dxa"/>
          </w:tcPr>
          <w:p w14:paraId="1E534389" w14:textId="5249A5B9" w:rsidR="00413F9B" w:rsidRPr="00567909" w:rsidRDefault="00A04756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C</w:t>
            </w:r>
            <w:r w:rsidR="00413F9B" w:rsidRPr="0056790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ancellous and cortical bone </w:t>
            </w:r>
          </w:p>
        </w:tc>
        <w:tc>
          <w:tcPr>
            <w:tcW w:w="1418" w:type="dxa"/>
          </w:tcPr>
          <w:p w14:paraId="7B52AD71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00-710 µm </w:t>
            </w:r>
          </w:p>
        </w:tc>
      </w:tr>
      <w:tr w:rsidR="00413F9B" w:rsidRPr="005B74B9" w14:paraId="4F3E7D75" w14:textId="77777777" w:rsidTr="003243D4">
        <w:tc>
          <w:tcPr>
            <w:tcW w:w="1122" w:type="dxa"/>
          </w:tcPr>
          <w:p w14:paraId="557B09B9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B</w:t>
            </w: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IO-GENE</w:t>
            </w:r>
          </w:p>
        </w:tc>
        <w:tc>
          <w:tcPr>
            <w:tcW w:w="1000" w:type="dxa"/>
          </w:tcPr>
          <w:p w14:paraId="6C30E84E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B</w:t>
            </w: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one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(Human</w:t>
            </w:r>
            <w:r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2409" w:type="dxa"/>
          </w:tcPr>
          <w:p w14:paraId="2B4CD9F8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 w:hint="eastAsia"/>
                <w:color w:val="000000"/>
                <w:sz w:val="20"/>
                <w:szCs w:val="20"/>
                <w:shd w:val="clear" w:color="auto" w:fill="FFFFFF"/>
              </w:rPr>
              <w:t>A</w:t>
            </w: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llograft</w:t>
            </w:r>
          </w:p>
        </w:tc>
        <w:tc>
          <w:tcPr>
            <w:tcW w:w="2268" w:type="dxa"/>
          </w:tcPr>
          <w:p w14:paraId="3E52CCA5" w14:textId="16572317" w:rsidR="00413F9B" w:rsidRPr="00567909" w:rsidRDefault="00A04756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C</w:t>
            </w:r>
            <w:r w:rsidR="00413F9B" w:rsidRPr="0056790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ancellous and cortical bone</w:t>
            </w:r>
          </w:p>
        </w:tc>
        <w:tc>
          <w:tcPr>
            <w:tcW w:w="1418" w:type="dxa"/>
          </w:tcPr>
          <w:p w14:paraId="0981AFB6" w14:textId="77777777" w:rsidR="00413F9B" w:rsidRPr="005B74B9" w:rsidRDefault="00413F9B" w:rsidP="003243D4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B74B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300-1200 µm</w:t>
            </w:r>
          </w:p>
        </w:tc>
      </w:tr>
    </w:tbl>
    <w:p w14:paraId="7A66026E" w14:textId="77777777" w:rsidR="00413F9B" w:rsidRDefault="00413F9B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</w:p>
    <w:p w14:paraId="0B3AF6F0" w14:textId="7CE1B83D" w:rsidR="00413F9B" w:rsidRPr="003243D4" w:rsidRDefault="00413F9B" w:rsidP="00413F9B">
      <w:pPr>
        <w:jc w:val="left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</w:pPr>
      <w:r w:rsidRPr="008E1CE2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Table S2 </w:t>
      </w:r>
      <w:r w:rsidRPr="003243D4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Inclusion and exclusion criteria of teeth collection</w:t>
      </w:r>
    </w:p>
    <w:tbl>
      <w:tblPr>
        <w:tblStyle w:val="TableGrid"/>
        <w:tblW w:w="8359" w:type="dxa"/>
        <w:tblLayout w:type="fixed"/>
        <w:tblLook w:val="04A0" w:firstRow="1" w:lastRow="0" w:firstColumn="1" w:lastColumn="0" w:noHBand="0" w:noVBand="1"/>
      </w:tblPr>
      <w:tblGrid>
        <w:gridCol w:w="1696"/>
        <w:gridCol w:w="6663"/>
      </w:tblGrid>
      <w:tr w:rsidR="00413F9B" w:rsidRPr="005B74B9" w14:paraId="06231273" w14:textId="77777777" w:rsidTr="003243D4">
        <w:trPr>
          <w:trHeight w:val="1404"/>
        </w:trPr>
        <w:tc>
          <w:tcPr>
            <w:tcW w:w="1696" w:type="dxa"/>
          </w:tcPr>
          <w:p w14:paraId="70200703" w14:textId="77777777" w:rsidR="00413F9B" w:rsidRPr="000675C8" w:rsidRDefault="00413F9B" w:rsidP="003243D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675C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I</w:t>
            </w:r>
            <w:r w:rsidRPr="0060538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nclusion</w:t>
            </w:r>
            <w:r w:rsidRPr="000675C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criteria</w:t>
            </w:r>
          </w:p>
        </w:tc>
        <w:tc>
          <w:tcPr>
            <w:tcW w:w="6663" w:type="dxa"/>
          </w:tcPr>
          <w:p w14:paraId="17B9F647" w14:textId="77777777" w:rsidR="00413F9B" w:rsidRPr="00690980" w:rsidRDefault="00413F9B" w:rsidP="003243D4">
            <w:pPr>
              <w:pStyle w:val="ListParagraph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</w:pPr>
            <w:r w:rsidRPr="00690980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  <w:t>Patients aged 13-50 years</w:t>
            </w:r>
          </w:p>
          <w:p w14:paraId="5429C2C1" w14:textId="77777777" w:rsidR="00413F9B" w:rsidRPr="00690980" w:rsidRDefault="00413F9B" w:rsidP="003243D4">
            <w:pPr>
              <w:pStyle w:val="ListParagraph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</w:pPr>
            <w:r w:rsidRPr="00690980">
              <w:rPr>
                <w:rFonts w:ascii="Calibri" w:eastAsia="宋体" w:hAnsi="Calibri" w:cs="Calibri" w:hint="eastAsia"/>
                <w:color w:val="000000"/>
                <w:kern w:val="0"/>
                <w:sz w:val="20"/>
                <w:szCs w:val="20"/>
                <w:shd w:val="clear" w:color="auto" w:fill="FFFFFF"/>
              </w:rPr>
              <w:t>N</w:t>
            </w:r>
            <w:r w:rsidRPr="00690980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  <w:t>on-smokers</w:t>
            </w:r>
          </w:p>
          <w:p w14:paraId="61215275" w14:textId="77777777" w:rsidR="00413F9B" w:rsidRPr="00690980" w:rsidRDefault="00413F9B" w:rsidP="003243D4">
            <w:pPr>
              <w:pStyle w:val="ListParagraph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</w:pPr>
            <w:r w:rsidRPr="00690980">
              <w:rPr>
                <w:rFonts w:ascii="Calibri" w:eastAsia="宋体" w:hAnsi="Calibri" w:cs="Calibri" w:hint="eastAsia"/>
                <w:color w:val="000000"/>
                <w:kern w:val="0"/>
                <w:sz w:val="20"/>
                <w:szCs w:val="20"/>
                <w:shd w:val="clear" w:color="auto" w:fill="FFFFFF"/>
              </w:rPr>
              <w:t>N</w:t>
            </w:r>
            <w:r w:rsidRPr="00690980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  <w:t>on-alcoholics</w:t>
            </w:r>
          </w:p>
          <w:p w14:paraId="5665455E" w14:textId="77777777" w:rsidR="00413F9B" w:rsidRPr="00690980" w:rsidRDefault="00413F9B" w:rsidP="003243D4">
            <w:pPr>
              <w:pStyle w:val="ListParagraph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</w:pPr>
            <w:r w:rsidRPr="00690980">
              <w:rPr>
                <w:rFonts w:ascii="Calibri" w:eastAsia="宋体" w:hAnsi="Calibri" w:cs="Calibri" w:hint="eastAsia"/>
                <w:color w:val="000000"/>
                <w:kern w:val="0"/>
                <w:sz w:val="20"/>
                <w:szCs w:val="20"/>
                <w:shd w:val="clear" w:color="auto" w:fill="FFFFFF"/>
              </w:rPr>
              <w:t>T</w:t>
            </w:r>
            <w:r w:rsidRPr="00690980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  <w:t>eeth extracted due to impaction or for orthodontic purposes</w:t>
            </w:r>
          </w:p>
        </w:tc>
      </w:tr>
      <w:tr w:rsidR="00413F9B" w:rsidRPr="005B74B9" w14:paraId="5B5F94F1" w14:textId="77777777" w:rsidTr="003243D4">
        <w:trPr>
          <w:trHeight w:val="1709"/>
        </w:trPr>
        <w:tc>
          <w:tcPr>
            <w:tcW w:w="1696" w:type="dxa"/>
          </w:tcPr>
          <w:p w14:paraId="0A877D74" w14:textId="77777777" w:rsidR="00413F9B" w:rsidRPr="000675C8" w:rsidRDefault="00413F9B" w:rsidP="003243D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675C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E</w:t>
            </w:r>
            <w:r w:rsidRPr="0060538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xclusion criteria</w:t>
            </w:r>
          </w:p>
        </w:tc>
        <w:tc>
          <w:tcPr>
            <w:tcW w:w="6663" w:type="dxa"/>
          </w:tcPr>
          <w:p w14:paraId="0AE47D0C" w14:textId="77777777" w:rsidR="00413F9B" w:rsidRPr="00690980" w:rsidRDefault="00413F9B" w:rsidP="003243D4">
            <w:pPr>
              <w:pStyle w:val="ListParagraph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</w:pPr>
            <w:r w:rsidRPr="00690980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  <w:t>Patients with infectious diseases, such as hepatitis B, hepatitis C, or human immunodeficiency virus</w:t>
            </w:r>
          </w:p>
          <w:p w14:paraId="7A9DE7C8" w14:textId="77777777" w:rsidR="00413F9B" w:rsidRPr="00690980" w:rsidRDefault="00413F9B" w:rsidP="003243D4">
            <w:pPr>
              <w:pStyle w:val="ListParagraph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</w:pPr>
            <w:r w:rsidRPr="00690980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  <w:t xml:space="preserve">Teeth with extensive caries </w:t>
            </w:r>
          </w:p>
          <w:p w14:paraId="16D1ED3A" w14:textId="77777777" w:rsidR="00413F9B" w:rsidRPr="00690980" w:rsidRDefault="00413F9B" w:rsidP="003243D4">
            <w:pPr>
              <w:pStyle w:val="ListParagraph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</w:pPr>
            <w:r w:rsidRPr="00690980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  <w:t>Previously undergone dental treatments: including fillings, root canal treatment, restorations, or prosthetic crowns</w:t>
            </w:r>
          </w:p>
          <w:p w14:paraId="0E86906E" w14:textId="77777777" w:rsidR="00413F9B" w:rsidRPr="00690980" w:rsidRDefault="00413F9B" w:rsidP="003243D4">
            <w:pPr>
              <w:pStyle w:val="ListParagraph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</w:pPr>
            <w:r w:rsidRPr="00690980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  <w:t xml:space="preserve">Tooth malformation or congenital dental anomalies, such as fluorosis, enamel hypoplasia, </w:t>
            </w:r>
            <w:proofErr w:type="spellStart"/>
            <w:r w:rsidRPr="00690980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  <w:t>amelogenesis</w:t>
            </w:r>
            <w:proofErr w:type="spellEnd"/>
            <w:r w:rsidRPr="00690980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  <w:t xml:space="preserve"> imperfecta, </w:t>
            </w:r>
            <w:proofErr w:type="spellStart"/>
            <w:r w:rsidRPr="00690980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  <w:t>dentinogenesis</w:t>
            </w:r>
            <w:proofErr w:type="spellEnd"/>
            <w:r w:rsidRPr="00690980">
              <w:rPr>
                <w:rFonts w:ascii="Calibri" w:eastAsia="宋体" w:hAnsi="Calibri" w:cs="Calibri"/>
                <w:color w:val="000000"/>
                <w:kern w:val="0"/>
                <w:sz w:val="20"/>
                <w:szCs w:val="20"/>
                <w:shd w:val="clear" w:color="auto" w:fill="FFFFFF"/>
              </w:rPr>
              <w:t xml:space="preserve"> imperfecta, and dentin dysplasia</w:t>
            </w:r>
          </w:p>
        </w:tc>
      </w:tr>
    </w:tbl>
    <w:p w14:paraId="11F016E7" w14:textId="77777777" w:rsidR="00413F9B" w:rsidRDefault="00413F9B" w:rsidP="00BA2587"/>
    <w:p w14:paraId="542E76B3" w14:textId="77777777" w:rsidR="00BA66C5" w:rsidRPr="00BA66C5" w:rsidRDefault="00BA66C5" w:rsidP="00BA2587"/>
    <w:sectPr w:rsidR="00BA66C5" w:rsidRPr="00BA66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3E7A3A"/>
    <w:multiLevelType w:val="hybridMultilevel"/>
    <w:tmpl w:val="54607D98"/>
    <w:lvl w:ilvl="0" w:tplc="9E523714">
      <w:start w:val="300"/>
      <w:numFmt w:val="bullet"/>
      <w:lvlText w:val="-"/>
      <w:lvlJc w:val="left"/>
      <w:pPr>
        <w:ind w:left="360" w:hanging="360"/>
      </w:pPr>
      <w:rPr>
        <w:rFonts w:ascii="Calibri" w:eastAsia="宋体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4F9"/>
    <w:rsid w:val="0004277D"/>
    <w:rsid w:val="00047A82"/>
    <w:rsid w:val="00066589"/>
    <w:rsid w:val="00070275"/>
    <w:rsid w:val="00075852"/>
    <w:rsid w:val="0008165F"/>
    <w:rsid w:val="000D4990"/>
    <w:rsid w:val="000D521B"/>
    <w:rsid w:val="000D5EC1"/>
    <w:rsid w:val="00110449"/>
    <w:rsid w:val="00112A2C"/>
    <w:rsid w:val="00113C1D"/>
    <w:rsid w:val="00123663"/>
    <w:rsid w:val="00123E76"/>
    <w:rsid w:val="001314F9"/>
    <w:rsid w:val="00135E59"/>
    <w:rsid w:val="001402E8"/>
    <w:rsid w:val="0014716F"/>
    <w:rsid w:val="00170E94"/>
    <w:rsid w:val="001A5D02"/>
    <w:rsid w:val="001A7251"/>
    <w:rsid w:val="00200F2A"/>
    <w:rsid w:val="002042D3"/>
    <w:rsid w:val="00211550"/>
    <w:rsid w:val="00264492"/>
    <w:rsid w:val="0026561F"/>
    <w:rsid w:val="00290932"/>
    <w:rsid w:val="00295442"/>
    <w:rsid w:val="002A0EDC"/>
    <w:rsid w:val="002A70AC"/>
    <w:rsid w:val="002B7443"/>
    <w:rsid w:val="002C2EBF"/>
    <w:rsid w:val="002C6F06"/>
    <w:rsid w:val="003003B3"/>
    <w:rsid w:val="00304D26"/>
    <w:rsid w:val="00310425"/>
    <w:rsid w:val="00321B4E"/>
    <w:rsid w:val="00335399"/>
    <w:rsid w:val="00335995"/>
    <w:rsid w:val="00344558"/>
    <w:rsid w:val="003717F0"/>
    <w:rsid w:val="00372FBC"/>
    <w:rsid w:val="0038794E"/>
    <w:rsid w:val="00394A38"/>
    <w:rsid w:val="003C335A"/>
    <w:rsid w:val="003C380E"/>
    <w:rsid w:val="003D48C1"/>
    <w:rsid w:val="003E440C"/>
    <w:rsid w:val="003F7B55"/>
    <w:rsid w:val="00413F9B"/>
    <w:rsid w:val="00414376"/>
    <w:rsid w:val="00432C93"/>
    <w:rsid w:val="004667BA"/>
    <w:rsid w:val="00466D80"/>
    <w:rsid w:val="0048233E"/>
    <w:rsid w:val="00493FC3"/>
    <w:rsid w:val="004D2BE2"/>
    <w:rsid w:val="004E3E8B"/>
    <w:rsid w:val="004F516F"/>
    <w:rsid w:val="0050510E"/>
    <w:rsid w:val="005307E8"/>
    <w:rsid w:val="00542D02"/>
    <w:rsid w:val="00560FFB"/>
    <w:rsid w:val="00567909"/>
    <w:rsid w:val="005C42BF"/>
    <w:rsid w:val="005E270D"/>
    <w:rsid w:val="005F17C9"/>
    <w:rsid w:val="005F7528"/>
    <w:rsid w:val="006046E4"/>
    <w:rsid w:val="00622FC2"/>
    <w:rsid w:val="00637F46"/>
    <w:rsid w:val="00642C05"/>
    <w:rsid w:val="00665B9D"/>
    <w:rsid w:val="00670DFB"/>
    <w:rsid w:val="00673431"/>
    <w:rsid w:val="00686DB7"/>
    <w:rsid w:val="00687F2F"/>
    <w:rsid w:val="006A0FAE"/>
    <w:rsid w:val="006D51D9"/>
    <w:rsid w:val="00715331"/>
    <w:rsid w:val="00722BA5"/>
    <w:rsid w:val="00753A8D"/>
    <w:rsid w:val="00754F4A"/>
    <w:rsid w:val="007657CD"/>
    <w:rsid w:val="007B717B"/>
    <w:rsid w:val="007E37A9"/>
    <w:rsid w:val="00812295"/>
    <w:rsid w:val="00817249"/>
    <w:rsid w:val="00837349"/>
    <w:rsid w:val="00861670"/>
    <w:rsid w:val="00882E55"/>
    <w:rsid w:val="00893CD0"/>
    <w:rsid w:val="00894121"/>
    <w:rsid w:val="008A68F6"/>
    <w:rsid w:val="008B2E71"/>
    <w:rsid w:val="008C33B1"/>
    <w:rsid w:val="00910EB3"/>
    <w:rsid w:val="009207CB"/>
    <w:rsid w:val="0094235B"/>
    <w:rsid w:val="009546DA"/>
    <w:rsid w:val="0095758F"/>
    <w:rsid w:val="00986C13"/>
    <w:rsid w:val="00991212"/>
    <w:rsid w:val="00991A27"/>
    <w:rsid w:val="00991EBD"/>
    <w:rsid w:val="009A5BBA"/>
    <w:rsid w:val="009A6A59"/>
    <w:rsid w:val="009B2108"/>
    <w:rsid w:val="009D1232"/>
    <w:rsid w:val="009D6C69"/>
    <w:rsid w:val="009E143A"/>
    <w:rsid w:val="00A02543"/>
    <w:rsid w:val="00A04756"/>
    <w:rsid w:val="00A12CCC"/>
    <w:rsid w:val="00A31B1E"/>
    <w:rsid w:val="00A7316F"/>
    <w:rsid w:val="00AA6DEA"/>
    <w:rsid w:val="00AC3F7A"/>
    <w:rsid w:val="00AC6D56"/>
    <w:rsid w:val="00B01395"/>
    <w:rsid w:val="00B27B29"/>
    <w:rsid w:val="00B30235"/>
    <w:rsid w:val="00B44DF3"/>
    <w:rsid w:val="00B64923"/>
    <w:rsid w:val="00BA2587"/>
    <w:rsid w:val="00BA66C5"/>
    <w:rsid w:val="00C00133"/>
    <w:rsid w:val="00C007DD"/>
    <w:rsid w:val="00C210D4"/>
    <w:rsid w:val="00C23E6C"/>
    <w:rsid w:val="00C3110B"/>
    <w:rsid w:val="00C41C03"/>
    <w:rsid w:val="00C665CD"/>
    <w:rsid w:val="00C87D7B"/>
    <w:rsid w:val="00CF6EDE"/>
    <w:rsid w:val="00D41313"/>
    <w:rsid w:val="00D83449"/>
    <w:rsid w:val="00D93D3E"/>
    <w:rsid w:val="00D9550E"/>
    <w:rsid w:val="00DA199C"/>
    <w:rsid w:val="00DB2E06"/>
    <w:rsid w:val="00DF07C0"/>
    <w:rsid w:val="00E035BF"/>
    <w:rsid w:val="00E21ECB"/>
    <w:rsid w:val="00E40579"/>
    <w:rsid w:val="00E448BC"/>
    <w:rsid w:val="00E46599"/>
    <w:rsid w:val="00EA4E6D"/>
    <w:rsid w:val="00ED5939"/>
    <w:rsid w:val="00EF0A72"/>
    <w:rsid w:val="00EF270F"/>
    <w:rsid w:val="00F053DB"/>
    <w:rsid w:val="00F1584B"/>
    <w:rsid w:val="00F24F0C"/>
    <w:rsid w:val="00F34198"/>
    <w:rsid w:val="00F379F5"/>
    <w:rsid w:val="00F4237C"/>
    <w:rsid w:val="00F43726"/>
    <w:rsid w:val="00F47D1D"/>
    <w:rsid w:val="00F613FB"/>
    <w:rsid w:val="00F717BE"/>
    <w:rsid w:val="00F84BB5"/>
    <w:rsid w:val="00F97C7B"/>
    <w:rsid w:val="00FB56C4"/>
    <w:rsid w:val="00FC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06F4E"/>
  <w15:chartTrackingRefBased/>
  <w15:docId w15:val="{D88DA031-F281-4844-9EC9-EFA2D16A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A258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14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A66C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6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183</Words>
  <Characters>1047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ZHANG</dc:creator>
  <cp:keywords/>
  <dc:description/>
  <cp:lastModifiedBy>Dutmanee Seriwatanachai</cp:lastModifiedBy>
  <cp:revision>2</cp:revision>
  <dcterms:created xsi:type="dcterms:W3CDTF">2023-09-18T04:20:00Z</dcterms:created>
  <dcterms:modified xsi:type="dcterms:W3CDTF">2023-09-18T04:20:00Z</dcterms:modified>
</cp:coreProperties>
</file>