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07D4B" w14:textId="097F8170" w:rsidR="009B1FCD" w:rsidRPr="004A0A0F" w:rsidRDefault="007A254E" w:rsidP="00BA034D">
      <w:pPr>
        <w:rPr>
          <w:rFonts w:ascii="Times New Roman" w:hAnsi="Times New Roman" w:cs="Times New Roman"/>
          <w:sz w:val="24"/>
          <w:szCs w:val="24"/>
        </w:rPr>
      </w:pPr>
      <w:r w:rsidRPr="004A0A0F">
        <w:rPr>
          <w:rFonts w:ascii="Times New Roman" w:hAnsi="Times New Roman" w:cs="Times New Roman" w:hint="eastAsia"/>
          <w:sz w:val="24"/>
          <w:szCs w:val="24"/>
        </w:rPr>
        <w:t xml:space="preserve">Table </w:t>
      </w:r>
      <w:r w:rsidR="00546B8D" w:rsidRPr="004A0A0F">
        <w:rPr>
          <w:rFonts w:ascii="Times New Roman" w:hAnsi="Times New Roman" w:cs="Times New Roman" w:hint="eastAsia"/>
          <w:sz w:val="24"/>
          <w:szCs w:val="24"/>
        </w:rPr>
        <w:t>S</w:t>
      </w:r>
      <w:r w:rsidR="00F045FA" w:rsidRPr="004A0A0F">
        <w:rPr>
          <w:rFonts w:ascii="Times New Roman" w:hAnsi="Times New Roman" w:cs="Times New Roman"/>
          <w:sz w:val="24"/>
          <w:szCs w:val="24"/>
        </w:rPr>
        <w:t>3</w:t>
      </w:r>
      <w:r w:rsidRPr="004A0A0F">
        <w:rPr>
          <w:rFonts w:ascii="Times New Roman" w:hAnsi="Times New Roman" w:cs="Times New Roman" w:hint="eastAsia"/>
          <w:sz w:val="24"/>
          <w:szCs w:val="24"/>
        </w:rPr>
        <w:t xml:space="preserve">. </w:t>
      </w:r>
      <w:bookmarkStart w:id="0" w:name="_Hlk100859240"/>
      <w:r w:rsidRPr="004A0A0F">
        <w:rPr>
          <w:rFonts w:ascii="Times New Roman" w:hAnsi="Times New Roman" w:cs="Times New Roman"/>
          <w:sz w:val="24"/>
          <w:szCs w:val="24"/>
        </w:rPr>
        <w:t xml:space="preserve">Quality assessment for </w:t>
      </w:r>
      <w:r w:rsidRPr="004A0A0F">
        <w:rPr>
          <w:rFonts w:ascii="Times New Roman" w:hAnsi="Times New Roman" w:cs="Times New Roman" w:hint="eastAsia"/>
          <w:sz w:val="24"/>
          <w:szCs w:val="24"/>
        </w:rPr>
        <w:t>cross-sectional</w:t>
      </w:r>
      <w:r w:rsidRPr="004A0A0F">
        <w:rPr>
          <w:rFonts w:ascii="Times New Roman" w:hAnsi="Times New Roman" w:cs="Times New Roman"/>
          <w:sz w:val="24"/>
          <w:szCs w:val="24"/>
        </w:rPr>
        <w:t xml:space="preserve"> studies with</w:t>
      </w:r>
      <w:r w:rsidRPr="004A0A0F">
        <w:t xml:space="preserve"> </w:t>
      </w:r>
      <w:r w:rsidRPr="004A0A0F">
        <w:rPr>
          <w:rFonts w:ascii="Times New Roman" w:hAnsi="Times New Roman" w:cs="Times New Roman"/>
          <w:sz w:val="24"/>
          <w:szCs w:val="24"/>
        </w:rPr>
        <w:t>Healthcare Research and Quality (AHRQ) checklist</w:t>
      </w:r>
      <w:bookmarkEnd w:id="0"/>
    </w:p>
    <w:tbl>
      <w:tblPr>
        <w:tblW w:w="10598" w:type="dxa"/>
        <w:tblBorders>
          <w:top w:val="single" w:sz="8" w:space="0" w:color="auto"/>
          <w:bottom w:val="single" w:sz="8" w:space="0" w:color="auto"/>
        </w:tblBorders>
        <w:tblLayout w:type="fixed"/>
        <w:tblLook w:val="04A0" w:firstRow="1" w:lastRow="0" w:firstColumn="1" w:lastColumn="0" w:noHBand="0" w:noVBand="1"/>
      </w:tblPr>
      <w:tblGrid>
        <w:gridCol w:w="1809"/>
        <w:gridCol w:w="567"/>
        <w:gridCol w:w="567"/>
        <w:gridCol w:w="567"/>
        <w:gridCol w:w="547"/>
        <w:gridCol w:w="587"/>
        <w:gridCol w:w="567"/>
        <w:gridCol w:w="528"/>
        <w:gridCol w:w="606"/>
        <w:gridCol w:w="562"/>
        <w:gridCol w:w="650"/>
        <w:gridCol w:w="631"/>
        <w:gridCol w:w="2410"/>
      </w:tblGrid>
      <w:tr w:rsidR="00930576" w:rsidRPr="004A0A0F" w14:paraId="49F0A3C9" w14:textId="77777777" w:rsidTr="00930576">
        <w:trPr>
          <w:trHeight w:val="287"/>
        </w:trPr>
        <w:tc>
          <w:tcPr>
            <w:tcW w:w="1809" w:type="dxa"/>
            <w:tcBorders>
              <w:top w:val="single" w:sz="8" w:space="0" w:color="auto"/>
              <w:bottom w:val="single" w:sz="8" w:space="0" w:color="auto"/>
            </w:tcBorders>
            <w:shd w:val="clear" w:color="auto" w:fill="auto"/>
            <w:noWrap/>
            <w:vAlign w:val="center"/>
            <w:hideMark/>
          </w:tcPr>
          <w:p w14:paraId="3ED38C9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Study</w:t>
            </w:r>
          </w:p>
        </w:tc>
        <w:tc>
          <w:tcPr>
            <w:tcW w:w="567" w:type="dxa"/>
            <w:tcBorders>
              <w:top w:val="single" w:sz="8" w:space="0" w:color="auto"/>
              <w:bottom w:val="single" w:sz="8" w:space="0" w:color="auto"/>
            </w:tcBorders>
            <w:shd w:val="clear" w:color="auto" w:fill="auto"/>
            <w:noWrap/>
            <w:vAlign w:val="center"/>
            <w:hideMark/>
          </w:tcPr>
          <w:p w14:paraId="54C5A811"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Q1</w:t>
            </w:r>
          </w:p>
        </w:tc>
        <w:tc>
          <w:tcPr>
            <w:tcW w:w="567" w:type="dxa"/>
            <w:tcBorders>
              <w:top w:val="single" w:sz="8" w:space="0" w:color="auto"/>
              <w:bottom w:val="single" w:sz="8" w:space="0" w:color="auto"/>
            </w:tcBorders>
            <w:shd w:val="clear" w:color="auto" w:fill="auto"/>
            <w:noWrap/>
            <w:vAlign w:val="center"/>
            <w:hideMark/>
          </w:tcPr>
          <w:p w14:paraId="3DCD6FE3"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Q2</w:t>
            </w:r>
          </w:p>
        </w:tc>
        <w:tc>
          <w:tcPr>
            <w:tcW w:w="567" w:type="dxa"/>
            <w:tcBorders>
              <w:top w:val="single" w:sz="8" w:space="0" w:color="auto"/>
              <w:bottom w:val="single" w:sz="8" w:space="0" w:color="auto"/>
            </w:tcBorders>
            <w:shd w:val="clear" w:color="auto" w:fill="auto"/>
            <w:noWrap/>
            <w:vAlign w:val="center"/>
            <w:hideMark/>
          </w:tcPr>
          <w:p w14:paraId="0D4A3DE5"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Q3</w:t>
            </w:r>
          </w:p>
        </w:tc>
        <w:tc>
          <w:tcPr>
            <w:tcW w:w="547" w:type="dxa"/>
            <w:tcBorders>
              <w:top w:val="single" w:sz="8" w:space="0" w:color="auto"/>
              <w:bottom w:val="single" w:sz="8" w:space="0" w:color="auto"/>
            </w:tcBorders>
            <w:shd w:val="clear" w:color="auto" w:fill="auto"/>
            <w:noWrap/>
            <w:vAlign w:val="center"/>
            <w:hideMark/>
          </w:tcPr>
          <w:p w14:paraId="7435394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Q4</w:t>
            </w:r>
          </w:p>
        </w:tc>
        <w:tc>
          <w:tcPr>
            <w:tcW w:w="587" w:type="dxa"/>
            <w:tcBorders>
              <w:top w:val="single" w:sz="8" w:space="0" w:color="auto"/>
              <w:bottom w:val="single" w:sz="8" w:space="0" w:color="auto"/>
            </w:tcBorders>
            <w:shd w:val="clear" w:color="auto" w:fill="auto"/>
            <w:noWrap/>
            <w:vAlign w:val="center"/>
            <w:hideMark/>
          </w:tcPr>
          <w:p w14:paraId="38E356C0"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Q5</w:t>
            </w:r>
          </w:p>
        </w:tc>
        <w:tc>
          <w:tcPr>
            <w:tcW w:w="567" w:type="dxa"/>
            <w:tcBorders>
              <w:top w:val="single" w:sz="8" w:space="0" w:color="auto"/>
              <w:bottom w:val="single" w:sz="8" w:space="0" w:color="auto"/>
            </w:tcBorders>
            <w:shd w:val="clear" w:color="auto" w:fill="auto"/>
            <w:noWrap/>
            <w:vAlign w:val="center"/>
            <w:hideMark/>
          </w:tcPr>
          <w:p w14:paraId="0483C444"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Q6</w:t>
            </w:r>
          </w:p>
        </w:tc>
        <w:tc>
          <w:tcPr>
            <w:tcW w:w="528" w:type="dxa"/>
            <w:tcBorders>
              <w:top w:val="single" w:sz="8" w:space="0" w:color="auto"/>
              <w:bottom w:val="single" w:sz="8" w:space="0" w:color="auto"/>
            </w:tcBorders>
            <w:shd w:val="clear" w:color="auto" w:fill="auto"/>
            <w:noWrap/>
            <w:vAlign w:val="center"/>
            <w:hideMark/>
          </w:tcPr>
          <w:p w14:paraId="4E0D273D"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Q7</w:t>
            </w:r>
          </w:p>
        </w:tc>
        <w:tc>
          <w:tcPr>
            <w:tcW w:w="606" w:type="dxa"/>
            <w:tcBorders>
              <w:top w:val="single" w:sz="8" w:space="0" w:color="auto"/>
              <w:bottom w:val="single" w:sz="8" w:space="0" w:color="auto"/>
            </w:tcBorders>
            <w:shd w:val="clear" w:color="auto" w:fill="auto"/>
            <w:noWrap/>
            <w:vAlign w:val="center"/>
            <w:hideMark/>
          </w:tcPr>
          <w:p w14:paraId="69A73463"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Q8</w:t>
            </w:r>
          </w:p>
        </w:tc>
        <w:tc>
          <w:tcPr>
            <w:tcW w:w="562" w:type="dxa"/>
            <w:tcBorders>
              <w:top w:val="single" w:sz="8" w:space="0" w:color="auto"/>
              <w:bottom w:val="single" w:sz="8" w:space="0" w:color="auto"/>
            </w:tcBorders>
            <w:shd w:val="clear" w:color="auto" w:fill="auto"/>
            <w:noWrap/>
            <w:vAlign w:val="center"/>
            <w:hideMark/>
          </w:tcPr>
          <w:p w14:paraId="4E91A304"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Q9</w:t>
            </w:r>
          </w:p>
        </w:tc>
        <w:tc>
          <w:tcPr>
            <w:tcW w:w="650" w:type="dxa"/>
            <w:tcBorders>
              <w:top w:val="single" w:sz="8" w:space="0" w:color="auto"/>
              <w:bottom w:val="single" w:sz="8" w:space="0" w:color="auto"/>
            </w:tcBorders>
            <w:shd w:val="clear" w:color="auto" w:fill="auto"/>
            <w:noWrap/>
            <w:vAlign w:val="center"/>
            <w:hideMark/>
          </w:tcPr>
          <w:p w14:paraId="44279D41"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Q10</w:t>
            </w:r>
          </w:p>
        </w:tc>
        <w:tc>
          <w:tcPr>
            <w:tcW w:w="631" w:type="dxa"/>
            <w:tcBorders>
              <w:top w:val="single" w:sz="8" w:space="0" w:color="auto"/>
              <w:bottom w:val="single" w:sz="8" w:space="0" w:color="auto"/>
            </w:tcBorders>
            <w:shd w:val="clear" w:color="auto" w:fill="auto"/>
            <w:noWrap/>
            <w:vAlign w:val="center"/>
            <w:hideMark/>
          </w:tcPr>
          <w:p w14:paraId="3EC8A76C"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Q11</w:t>
            </w:r>
          </w:p>
        </w:tc>
        <w:tc>
          <w:tcPr>
            <w:tcW w:w="2410" w:type="dxa"/>
            <w:tcBorders>
              <w:top w:val="single" w:sz="8" w:space="0" w:color="auto"/>
              <w:bottom w:val="single" w:sz="8" w:space="0" w:color="auto"/>
            </w:tcBorders>
            <w:shd w:val="clear" w:color="auto" w:fill="auto"/>
            <w:noWrap/>
            <w:vAlign w:val="center"/>
            <w:hideMark/>
          </w:tcPr>
          <w:p w14:paraId="32CBA7C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 (%) of Y / quality</w:t>
            </w:r>
          </w:p>
        </w:tc>
      </w:tr>
      <w:tr w:rsidR="00930576" w:rsidRPr="004A0A0F" w14:paraId="7A4B38BF" w14:textId="77777777" w:rsidTr="00C54E6A">
        <w:trPr>
          <w:trHeight w:val="287"/>
        </w:trPr>
        <w:tc>
          <w:tcPr>
            <w:tcW w:w="1809" w:type="dxa"/>
            <w:tcBorders>
              <w:top w:val="single" w:sz="8" w:space="0" w:color="auto"/>
            </w:tcBorders>
            <w:shd w:val="clear" w:color="auto" w:fill="auto"/>
            <w:noWrap/>
            <w:hideMark/>
          </w:tcPr>
          <w:p w14:paraId="2FC820B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Almeida AJ, 2013</w:t>
            </w:r>
          </w:p>
        </w:tc>
        <w:tc>
          <w:tcPr>
            <w:tcW w:w="567" w:type="dxa"/>
            <w:tcBorders>
              <w:top w:val="single" w:sz="8" w:space="0" w:color="auto"/>
            </w:tcBorders>
            <w:shd w:val="clear" w:color="auto" w:fill="auto"/>
            <w:noWrap/>
            <w:hideMark/>
          </w:tcPr>
          <w:p w14:paraId="2B9C36B8"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tcBorders>
              <w:top w:val="single" w:sz="8" w:space="0" w:color="auto"/>
            </w:tcBorders>
            <w:shd w:val="clear" w:color="auto" w:fill="auto"/>
            <w:noWrap/>
            <w:hideMark/>
          </w:tcPr>
          <w:p w14:paraId="22EBFEB2"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tcBorders>
              <w:top w:val="single" w:sz="8" w:space="0" w:color="auto"/>
            </w:tcBorders>
            <w:shd w:val="clear" w:color="auto" w:fill="auto"/>
            <w:noWrap/>
            <w:hideMark/>
          </w:tcPr>
          <w:p w14:paraId="5296C1F0"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tcBorders>
              <w:top w:val="single" w:sz="8" w:space="0" w:color="auto"/>
            </w:tcBorders>
            <w:shd w:val="clear" w:color="auto" w:fill="auto"/>
            <w:noWrap/>
            <w:hideMark/>
          </w:tcPr>
          <w:p w14:paraId="7C9AF4C4"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tcBorders>
              <w:top w:val="single" w:sz="8" w:space="0" w:color="auto"/>
            </w:tcBorders>
            <w:shd w:val="clear" w:color="auto" w:fill="auto"/>
            <w:noWrap/>
            <w:hideMark/>
          </w:tcPr>
          <w:p w14:paraId="5FAD0893"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tcBorders>
              <w:top w:val="single" w:sz="8" w:space="0" w:color="auto"/>
            </w:tcBorders>
            <w:shd w:val="clear" w:color="auto" w:fill="auto"/>
            <w:noWrap/>
            <w:hideMark/>
          </w:tcPr>
          <w:p w14:paraId="0C2ED588"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tcBorders>
              <w:top w:val="single" w:sz="8" w:space="0" w:color="auto"/>
            </w:tcBorders>
            <w:shd w:val="clear" w:color="auto" w:fill="auto"/>
            <w:noWrap/>
            <w:hideMark/>
          </w:tcPr>
          <w:p w14:paraId="7BC28BFC"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tcBorders>
              <w:top w:val="single" w:sz="8" w:space="0" w:color="auto"/>
            </w:tcBorders>
            <w:shd w:val="clear" w:color="auto" w:fill="auto"/>
            <w:noWrap/>
            <w:hideMark/>
          </w:tcPr>
          <w:p w14:paraId="71812A9F"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tcBorders>
              <w:top w:val="single" w:sz="8" w:space="0" w:color="auto"/>
            </w:tcBorders>
            <w:shd w:val="clear" w:color="auto" w:fill="auto"/>
            <w:noWrap/>
            <w:hideMark/>
          </w:tcPr>
          <w:p w14:paraId="034CFB25"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tcBorders>
              <w:top w:val="single" w:sz="8" w:space="0" w:color="auto"/>
            </w:tcBorders>
            <w:shd w:val="clear" w:color="auto" w:fill="auto"/>
            <w:noWrap/>
            <w:hideMark/>
          </w:tcPr>
          <w:p w14:paraId="3B4B64C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tcBorders>
              <w:top w:val="single" w:sz="8" w:space="0" w:color="auto"/>
            </w:tcBorders>
            <w:shd w:val="clear" w:color="auto" w:fill="auto"/>
            <w:noWrap/>
            <w:hideMark/>
          </w:tcPr>
          <w:p w14:paraId="5665F1D2" w14:textId="77777777" w:rsidR="00930576" w:rsidRPr="004A0A0F" w:rsidRDefault="00930576" w:rsidP="00C54E6A">
            <w:pPr>
              <w:jc w:val="left"/>
              <w:rPr>
                <w:rFonts w:ascii="Times New Roman" w:hAnsi="Times New Roman" w:cs="Times New Roman"/>
                <w:i/>
                <w:sz w:val="24"/>
                <w:szCs w:val="24"/>
              </w:rPr>
            </w:pPr>
            <w:r w:rsidRPr="004A0A0F">
              <w:rPr>
                <w:rFonts w:ascii="Times New Roman" w:hAnsi="Times New Roman" w:cs="Times New Roman"/>
                <w:i/>
                <w:sz w:val="24"/>
                <w:szCs w:val="24"/>
              </w:rPr>
              <w:t>NA</w:t>
            </w:r>
          </w:p>
        </w:tc>
        <w:tc>
          <w:tcPr>
            <w:tcW w:w="2410" w:type="dxa"/>
            <w:tcBorders>
              <w:top w:val="single" w:sz="8" w:space="0" w:color="auto"/>
            </w:tcBorders>
            <w:shd w:val="clear" w:color="auto" w:fill="auto"/>
            <w:noWrap/>
            <w:hideMark/>
          </w:tcPr>
          <w:p w14:paraId="1FFAF9BB"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930576" w:rsidRPr="004A0A0F" w14:paraId="5A950956" w14:textId="77777777" w:rsidTr="00C54E6A">
        <w:trPr>
          <w:trHeight w:val="287"/>
        </w:trPr>
        <w:tc>
          <w:tcPr>
            <w:tcW w:w="1809" w:type="dxa"/>
            <w:shd w:val="clear" w:color="auto" w:fill="auto"/>
            <w:noWrap/>
            <w:hideMark/>
          </w:tcPr>
          <w:p w14:paraId="32CCF1F8"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Al-Otaibi DH, 2008</w:t>
            </w:r>
          </w:p>
        </w:tc>
        <w:tc>
          <w:tcPr>
            <w:tcW w:w="567" w:type="dxa"/>
            <w:shd w:val="clear" w:color="auto" w:fill="auto"/>
            <w:noWrap/>
            <w:hideMark/>
          </w:tcPr>
          <w:p w14:paraId="7B6B973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699567A1"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3B58A7E"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068ED90C"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U</w:t>
            </w:r>
          </w:p>
        </w:tc>
        <w:tc>
          <w:tcPr>
            <w:tcW w:w="587" w:type="dxa"/>
            <w:shd w:val="clear" w:color="auto" w:fill="auto"/>
            <w:noWrap/>
            <w:hideMark/>
          </w:tcPr>
          <w:p w14:paraId="3129499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17F93AD1"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4F521B4C"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1BEE155E"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17B67A10"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4E757328"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0ACF99FB" w14:textId="77777777" w:rsidR="00930576" w:rsidRPr="004A0A0F" w:rsidRDefault="00C54E6A" w:rsidP="00C54E6A">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5952DA7E"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4 (36.4%) / Low</w:t>
            </w:r>
          </w:p>
        </w:tc>
      </w:tr>
      <w:tr w:rsidR="00930576" w:rsidRPr="004A0A0F" w14:paraId="1F20D131" w14:textId="77777777" w:rsidTr="00C54E6A">
        <w:trPr>
          <w:trHeight w:val="287"/>
        </w:trPr>
        <w:tc>
          <w:tcPr>
            <w:tcW w:w="1809" w:type="dxa"/>
            <w:shd w:val="clear" w:color="auto" w:fill="auto"/>
            <w:noWrap/>
            <w:hideMark/>
          </w:tcPr>
          <w:p w14:paraId="229401DC"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Anitha A, 2014</w:t>
            </w:r>
          </w:p>
        </w:tc>
        <w:tc>
          <w:tcPr>
            <w:tcW w:w="567" w:type="dxa"/>
            <w:shd w:val="clear" w:color="auto" w:fill="auto"/>
            <w:noWrap/>
            <w:hideMark/>
          </w:tcPr>
          <w:p w14:paraId="231811B1"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6D6B72B0"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4E1BBD6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193DEED0"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77FF6598"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1BE975BA"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66561DA3"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10BBD17B"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1060184E"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519119CA"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46972FBA" w14:textId="77777777" w:rsidR="00930576" w:rsidRPr="004A0A0F" w:rsidRDefault="00C54E6A" w:rsidP="00C54E6A">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310EC824"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930576" w:rsidRPr="004A0A0F" w14:paraId="7D07970C" w14:textId="77777777" w:rsidTr="00C54E6A">
        <w:trPr>
          <w:trHeight w:val="287"/>
        </w:trPr>
        <w:tc>
          <w:tcPr>
            <w:tcW w:w="1809" w:type="dxa"/>
            <w:shd w:val="clear" w:color="auto" w:fill="auto"/>
            <w:noWrap/>
            <w:hideMark/>
          </w:tcPr>
          <w:p w14:paraId="4905FC8C"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Awartani F, 2010</w:t>
            </w:r>
          </w:p>
        </w:tc>
        <w:tc>
          <w:tcPr>
            <w:tcW w:w="567" w:type="dxa"/>
            <w:shd w:val="clear" w:color="auto" w:fill="auto"/>
            <w:noWrap/>
            <w:hideMark/>
          </w:tcPr>
          <w:p w14:paraId="05B6661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41777B63"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1FC5688C"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734885B1"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403DD86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1FA3C00F"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680BD4B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28EC6572"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0FFC8EA6"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66F92DAD"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005A289B" w14:textId="77777777" w:rsidR="00930576" w:rsidRPr="004A0A0F" w:rsidRDefault="00C54E6A" w:rsidP="00C54E6A">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1DD4853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930576" w:rsidRPr="004A0A0F" w14:paraId="21A3CF30" w14:textId="77777777" w:rsidTr="00C54E6A">
        <w:trPr>
          <w:trHeight w:val="287"/>
        </w:trPr>
        <w:tc>
          <w:tcPr>
            <w:tcW w:w="1809" w:type="dxa"/>
            <w:shd w:val="clear" w:color="auto" w:fill="auto"/>
            <w:noWrap/>
            <w:hideMark/>
          </w:tcPr>
          <w:p w14:paraId="273AB08E" w14:textId="77777777" w:rsidR="00930576" w:rsidRPr="004A0A0F" w:rsidRDefault="00930576" w:rsidP="00C54E6A">
            <w:pPr>
              <w:jc w:val="left"/>
              <w:rPr>
                <w:rFonts w:ascii="Times New Roman" w:hAnsi="Times New Roman" w:cs="Times New Roman"/>
                <w:sz w:val="24"/>
                <w:szCs w:val="24"/>
              </w:rPr>
            </w:pPr>
            <w:proofErr w:type="spellStart"/>
            <w:r w:rsidRPr="004A0A0F">
              <w:rPr>
                <w:rFonts w:ascii="Times New Roman" w:hAnsi="Times New Roman" w:cs="Times New Roman"/>
                <w:sz w:val="24"/>
                <w:szCs w:val="24"/>
              </w:rPr>
              <w:t>Banihashemrad</w:t>
            </w:r>
            <w:proofErr w:type="spellEnd"/>
            <w:r w:rsidRPr="004A0A0F">
              <w:rPr>
                <w:rFonts w:ascii="Times New Roman" w:hAnsi="Times New Roman" w:cs="Times New Roman"/>
                <w:sz w:val="24"/>
                <w:szCs w:val="24"/>
              </w:rPr>
              <w:t xml:space="preserve"> SA, 2008</w:t>
            </w:r>
          </w:p>
        </w:tc>
        <w:tc>
          <w:tcPr>
            <w:tcW w:w="567" w:type="dxa"/>
            <w:shd w:val="clear" w:color="auto" w:fill="auto"/>
            <w:noWrap/>
            <w:hideMark/>
          </w:tcPr>
          <w:p w14:paraId="1194018B"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60BEFAF"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42F703A3"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47" w:type="dxa"/>
            <w:shd w:val="clear" w:color="auto" w:fill="auto"/>
            <w:noWrap/>
            <w:hideMark/>
          </w:tcPr>
          <w:p w14:paraId="19534FD2"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U</w:t>
            </w:r>
          </w:p>
        </w:tc>
        <w:tc>
          <w:tcPr>
            <w:tcW w:w="587" w:type="dxa"/>
            <w:shd w:val="clear" w:color="auto" w:fill="auto"/>
            <w:noWrap/>
            <w:hideMark/>
          </w:tcPr>
          <w:p w14:paraId="2C29E955"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EE924A3"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312F7B5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06" w:type="dxa"/>
            <w:shd w:val="clear" w:color="auto" w:fill="auto"/>
            <w:noWrap/>
            <w:hideMark/>
          </w:tcPr>
          <w:p w14:paraId="059BE206"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483AA7BE"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0D41FA45"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372ADF2A" w14:textId="77777777" w:rsidR="00930576" w:rsidRPr="004A0A0F" w:rsidRDefault="00C54E6A" w:rsidP="00C54E6A">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02C02DA5"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1 (9.1%) / Low</w:t>
            </w:r>
          </w:p>
        </w:tc>
      </w:tr>
      <w:tr w:rsidR="00930576" w:rsidRPr="004A0A0F" w14:paraId="264ED6CB" w14:textId="77777777" w:rsidTr="00C54E6A">
        <w:trPr>
          <w:trHeight w:val="287"/>
        </w:trPr>
        <w:tc>
          <w:tcPr>
            <w:tcW w:w="1809" w:type="dxa"/>
            <w:shd w:val="clear" w:color="auto" w:fill="auto"/>
            <w:noWrap/>
            <w:hideMark/>
          </w:tcPr>
          <w:p w14:paraId="2450196B"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Bullon P, 2014</w:t>
            </w:r>
          </w:p>
        </w:tc>
        <w:tc>
          <w:tcPr>
            <w:tcW w:w="567" w:type="dxa"/>
            <w:shd w:val="clear" w:color="auto" w:fill="auto"/>
            <w:noWrap/>
            <w:hideMark/>
          </w:tcPr>
          <w:p w14:paraId="2FEBD21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4E7D3B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4CB1C3A9"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5AABFC5D"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12FD710D"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1FE6BD7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71FF4B7B"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69FF91EF"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0C8E7F87"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51BF21A1"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31" w:type="dxa"/>
            <w:shd w:val="clear" w:color="auto" w:fill="auto"/>
            <w:noWrap/>
            <w:hideMark/>
          </w:tcPr>
          <w:p w14:paraId="2C79F12F" w14:textId="77777777" w:rsidR="00930576" w:rsidRPr="004A0A0F" w:rsidRDefault="00C54E6A" w:rsidP="00C54E6A">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5D266DCA" w14:textId="77777777" w:rsidR="00930576" w:rsidRPr="004A0A0F" w:rsidRDefault="00930576" w:rsidP="00C54E6A">
            <w:pPr>
              <w:jc w:val="left"/>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EA7C58" w:rsidRPr="004A0A0F" w14:paraId="2FA2539D" w14:textId="77777777" w:rsidTr="00211B10">
        <w:trPr>
          <w:trHeight w:val="287"/>
        </w:trPr>
        <w:tc>
          <w:tcPr>
            <w:tcW w:w="1809" w:type="dxa"/>
            <w:shd w:val="clear" w:color="auto" w:fill="auto"/>
            <w:noWrap/>
            <w:vAlign w:val="center"/>
          </w:tcPr>
          <w:p w14:paraId="02279330" w14:textId="712844A1"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Chen CC, 2021</w:t>
            </w:r>
          </w:p>
        </w:tc>
        <w:tc>
          <w:tcPr>
            <w:tcW w:w="567" w:type="dxa"/>
            <w:shd w:val="clear" w:color="auto" w:fill="auto"/>
            <w:noWrap/>
          </w:tcPr>
          <w:p w14:paraId="43463EBA" w14:textId="30DDBDFD"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tcPr>
          <w:p w14:paraId="78E13871" w14:textId="45CE6329"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vAlign w:val="center"/>
          </w:tcPr>
          <w:p w14:paraId="733F33D8" w14:textId="19BEE3FA"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47" w:type="dxa"/>
            <w:shd w:val="clear" w:color="auto" w:fill="auto"/>
            <w:noWrap/>
          </w:tcPr>
          <w:p w14:paraId="5AB4DBC7" w14:textId="4B3CBD9E"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87" w:type="dxa"/>
            <w:shd w:val="clear" w:color="auto" w:fill="auto"/>
            <w:noWrap/>
            <w:vAlign w:val="center"/>
          </w:tcPr>
          <w:p w14:paraId="67605A4D" w14:textId="74434165"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67" w:type="dxa"/>
            <w:shd w:val="clear" w:color="auto" w:fill="auto"/>
            <w:noWrap/>
            <w:vAlign w:val="center"/>
          </w:tcPr>
          <w:p w14:paraId="76752339" w14:textId="5330A83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28" w:type="dxa"/>
            <w:shd w:val="clear" w:color="auto" w:fill="auto"/>
            <w:noWrap/>
            <w:vAlign w:val="center"/>
          </w:tcPr>
          <w:p w14:paraId="06D52717" w14:textId="0CB22ECF"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06" w:type="dxa"/>
            <w:shd w:val="clear" w:color="auto" w:fill="auto"/>
            <w:noWrap/>
            <w:vAlign w:val="center"/>
          </w:tcPr>
          <w:p w14:paraId="3A4947B1" w14:textId="2ABA7319"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62" w:type="dxa"/>
            <w:shd w:val="clear" w:color="auto" w:fill="auto"/>
            <w:noWrap/>
            <w:vAlign w:val="center"/>
          </w:tcPr>
          <w:p w14:paraId="28501CD5" w14:textId="4DDE4CE4"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50" w:type="dxa"/>
            <w:shd w:val="clear" w:color="auto" w:fill="auto"/>
            <w:noWrap/>
            <w:vAlign w:val="center"/>
          </w:tcPr>
          <w:p w14:paraId="246ECE74" w14:textId="64389341"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31" w:type="dxa"/>
            <w:shd w:val="clear" w:color="auto" w:fill="auto"/>
            <w:noWrap/>
            <w:vAlign w:val="center"/>
          </w:tcPr>
          <w:p w14:paraId="49F2FF06" w14:textId="697608F1" w:rsidR="00EA7C58" w:rsidRPr="004A0A0F" w:rsidRDefault="00EA7C58" w:rsidP="00EA7C58">
            <w:pPr>
              <w:jc w:val="left"/>
              <w:rPr>
                <w:rFonts w:ascii="Times New Roman" w:hAnsi="Times New Roman" w:cs="Times New Roman"/>
                <w:i/>
                <w:sz w:val="24"/>
                <w:szCs w:val="24"/>
              </w:rPr>
            </w:pPr>
            <w:r w:rsidRPr="004A0A0F">
              <w:rPr>
                <w:rFonts w:ascii="Times New Roman" w:hAnsi="Times New Roman" w:cs="Times New Roman"/>
                <w:color w:val="000000" w:themeColor="text1"/>
                <w:sz w:val="24"/>
                <w:szCs w:val="24"/>
              </w:rPr>
              <w:t>NA</w:t>
            </w:r>
          </w:p>
        </w:tc>
        <w:tc>
          <w:tcPr>
            <w:tcW w:w="2410" w:type="dxa"/>
            <w:shd w:val="clear" w:color="auto" w:fill="auto"/>
            <w:noWrap/>
            <w:vAlign w:val="center"/>
          </w:tcPr>
          <w:p w14:paraId="0A2E5C94" w14:textId="7041E7B4"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hint="eastAsia"/>
                <w:sz w:val="24"/>
                <w:szCs w:val="24"/>
              </w:rPr>
              <w:t>5</w:t>
            </w:r>
            <w:r w:rsidRPr="004A0A0F">
              <w:rPr>
                <w:rFonts w:ascii="Times New Roman" w:hAnsi="Times New Roman" w:cs="Times New Roman"/>
                <w:sz w:val="24"/>
                <w:szCs w:val="24"/>
              </w:rPr>
              <w:t xml:space="preserve"> (45.5%) / Moderate</w:t>
            </w:r>
          </w:p>
        </w:tc>
      </w:tr>
      <w:tr w:rsidR="00EA7C58" w:rsidRPr="004A0A0F" w14:paraId="0EE8E3EC" w14:textId="77777777" w:rsidTr="00C54E6A">
        <w:trPr>
          <w:trHeight w:val="287"/>
        </w:trPr>
        <w:tc>
          <w:tcPr>
            <w:tcW w:w="1809" w:type="dxa"/>
            <w:shd w:val="clear" w:color="auto" w:fill="auto"/>
            <w:noWrap/>
            <w:hideMark/>
          </w:tcPr>
          <w:p w14:paraId="3992FF9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D'Aiuto F, 2008</w:t>
            </w:r>
          </w:p>
        </w:tc>
        <w:tc>
          <w:tcPr>
            <w:tcW w:w="567" w:type="dxa"/>
            <w:shd w:val="clear" w:color="auto" w:fill="auto"/>
            <w:noWrap/>
            <w:hideMark/>
          </w:tcPr>
          <w:p w14:paraId="57650A0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A3E2F7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1EAEE2C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363EFF9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29E094D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27BA79B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37DBF5C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0C71027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6678CFB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43C5B80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1332043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00D88EB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6ED83DDE" w14:textId="77777777" w:rsidTr="007B6A96">
        <w:trPr>
          <w:trHeight w:val="287"/>
        </w:trPr>
        <w:tc>
          <w:tcPr>
            <w:tcW w:w="1809" w:type="dxa"/>
            <w:shd w:val="clear" w:color="auto" w:fill="auto"/>
            <w:noWrap/>
            <w:vAlign w:val="center"/>
          </w:tcPr>
          <w:p w14:paraId="123D919B" w14:textId="5202E83A"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Ding CY, 2023</w:t>
            </w:r>
          </w:p>
        </w:tc>
        <w:tc>
          <w:tcPr>
            <w:tcW w:w="567" w:type="dxa"/>
            <w:shd w:val="clear" w:color="auto" w:fill="auto"/>
            <w:noWrap/>
          </w:tcPr>
          <w:p w14:paraId="5F07A68C" w14:textId="5493D348"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tcPr>
          <w:p w14:paraId="438D2E63" w14:textId="461D65AB"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vAlign w:val="center"/>
          </w:tcPr>
          <w:p w14:paraId="1A396A87" w14:textId="70D23C44"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47" w:type="dxa"/>
            <w:shd w:val="clear" w:color="auto" w:fill="auto"/>
            <w:noWrap/>
            <w:vAlign w:val="center"/>
          </w:tcPr>
          <w:p w14:paraId="27B8795D" w14:textId="4C5EF32A"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87" w:type="dxa"/>
            <w:shd w:val="clear" w:color="auto" w:fill="auto"/>
            <w:noWrap/>
            <w:vAlign w:val="center"/>
          </w:tcPr>
          <w:p w14:paraId="6B14A0BA" w14:textId="71A372D6"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67" w:type="dxa"/>
            <w:shd w:val="clear" w:color="auto" w:fill="auto"/>
            <w:noWrap/>
            <w:vAlign w:val="center"/>
          </w:tcPr>
          <w:p w14:paraId="1166E567" w14:textId="2679811E"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28" w:type="dxa"/>
            <w:shd w:val="clear" w:color="auto" w:fill="auto"/>
            <w:noWrap/>
            <w:vAlign w:val="center"/>
          </w:tcPr>
          <w:p w14:paraId="337B4E33" w14:textId="1E5B1BAA"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06" w:type="dxa"/>
            <w:shd w:val="clear" w:color="auto" w:fill="auto"/>
            <w:noWrap/>
            <w:vAlign w:val="center"/>
          </w:tcPr>
          <w:p w14:paraId="1C73D3B2" w14:textId="2841125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2" w:type="dxa"/>
            <w:shd w:val="clear" w:color="auto" w:fill="auto"/>
            <w:noWrap/>
            <w:vAlign w:val="center"/>
          </w:tcPr>
          <w:p w14:paraId="228D0CFD" w14:textId="63695551"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50" w:type="dxa"/>
            <w:shd w:val="clear" w:color="auto" w:fill="auto"/>
            <w:noWrap/>
            <w:vAlign w:val="center"/>
          </w:tcPr>
          <w:p w14:paraId="1837F7AA" w14:textId="5AFAE9BA"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31" w:type="dxa"/>
            <w:shd w:val="clear" w:color="auto" w:fill="auto"/>
            <w:noWrap/>
            <w:vAlign w:val="center"/>
          </w:tcPr>
          <w:p w14:paraId="3624FF9D" w14:textId="66E57496" w:rsidR="00EA7C58" w:rsidRPr="004A0A0F" w:rsidRDefault="00EA7C58" w:rsidP="00EA7C58">
            <w:pPr>
              <w:jc w:val="left"/>
              <w:rPr>
                <w:rFonts w:ascii="Times New Roman" w:hAnsi="Times New Roman" w:cs="Times New Roman"/>
                <w:i/>
                <w:sz w:val="24"/>
                <w:szCs w:val="24"/>
              </w:rPr>
            </w:pPr>
            <w:r w:rsidRPr="004A0A0F">
              <w:rPr>
                <w:rFonts w:ascii="Times New Roman" w:hAnsi="Times New Roman" w:cs="Times New Roman"/>
                <w:color w:val="000000" w:themeColor="text1"/>
                <w:sz w:val="24"/>
                <w:szCs w:val="24"/>
              </w:rPr>
              <w:t>NA</w:t>
            </w:r>
          </w:p>
        </w:tc>
        <w:tc>
          <w:tcPr>
            <w:tcW w:w="2410" w:type="dxa"/>
            <w:shd w:val="clear" w:color="auto" w:fill="auto"/>
            <w:noWrap/>
            <w:vAlign w:val="center"/>
          </w:tcPr>
          <w:p w14:paraId="446EEF1E" w14:textId="0BB68D8A"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hint="eastAsia"/>
                <w:sz w:val="24"/>
                <w:szCs w:val="24"/>
              </w:rPr>
              <w:t>5</w:t>
            </w:r>
            <w:r w:rsidRPr="004A0A0F">
              <w:rPr>
                <w:rFonts w:ascii="Times New Roman" w:hAnsi="Times New Roman" w:cs="Times New Roman"/>
                <w:sz w:val="24"/>
                <w:szCs w:val="24"/>
              </w:rPr>
              <w:t xml:space="preserve"> (45.5%) / Moderate</w:t>
            </w:r>
          </w:p>
        </w:tc>
      </w:tr>
      <w:tr w:rsidR="00EA7C58" w:rsidRPr="004A0A0F" w14:paraId="1FA03155" w14:textId="77777777" w:rsidTr="00C54E6A">
        <w:trPr>
          <w:trHeight w:val="287"/>
        </w:trPr>
        <w:tc>
          <w:tcPr>
            <w:tcW w:w="1809" w:type="dxa"/>
            <w:shd w:val="clear" w:color="auto" w:fill="auto"/>
            <w:noWrap/>
            <w:hideMark/>
          </w:tcPr>
          <w:p w14:paraId="177C807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Dogan B, 2015</w:t>
            </w:r>
          </w:p>
        </w:tc>
        <w:tc>
          <w:tcPr>
            <w:tcW w:w="567" w:type="dxa"/>
            <w:shd w:val="clear" w:color="auto" w:fill="auto"/>
            <w:noWrap/>
            <w:hideMark/>
          </w:tcPr>
          <w:p w14:paraId="1E5A4A1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8D9FEB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E0C4DF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2918ACE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32ADEEC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5AE03B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0FD2A87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1F95B8F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4DE4DBF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5FD7EB4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7969B40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672C0A9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037C45EE" w14:textId="77777777" w:rsidTr="00C54E6A">
        <w:trPr>
          <w:trHeight w:val="287"/>
        </w:trPr>
        <w:tc>
          <w:tcPr>
            <w:tcW w:w="1809" w:type="dxa"/>
            <w:shd w:val="clear" w:color="auto" w:fill="auto"/>
            <w:noWrap/>
            <w:hideMark/>
          </w:tcPr>
          <w:p w14:paraId="5F914CDD" w14:textId="77777777" w:rsidR="00EA7C58" w:rsidRPr="004A0A0F" w:rsidRDefault="00EA7C58" w:rsidP="00EA7C58">
            <w:pPr>
              <w:jc w:val="left"/>
              <w:rPr>
                <w:rFonts w:ascii="Times New Roman" w:hAnsi="Times New Roman" w:cs="Times New Roman"/>
                <w:sz w:val="24"/>
                <w:szCs w:val="24"/>
              </w:rPr>
            </w:pPr>
            <w:proofErr w:type="spellStart"/>
            <w:r w:rsidRPr="004A0A0F">
              <w:rPr>
                <w:rFonts w:ascii="Times New Roman" w:hAnsi="Times New Roman" w:cs="Times New Roman"/>
                <w:sz w:val="24"/>
                <w:szCs w:val="24"/>
              </w:rPr>
              <w:t>Fentoglu</w:t>
            </w:r>
            <w:proofErr w:type="spellEnd"/>
            <w:r w:rsidRPr="004A0A0F">
              <w:rPr>
                <w:rFonts w:ascii="Times New Roman" w:hAnsi="Times New Roman" w:cs="Times New Roman"/>
                <w:sz w:val="24"/>
                <w:szCs w:val="24"/>
              </w:rPr>
              <w:t xml:space="preserve"> O, 2011</w:t>
            </w:r>
          </w:p>
        </w:tc>
        <w:tc>
          <w:tcPr>
            <w:tcW w:w="567" w:type="dxa"/>
            <w:shd w:val="clear" w:color="auto" w:fill="auto"/>
            <w:noWrap/>
            <w:hideMark/>
          </w:tcPr>
          <w:p w14:paraId="643EA2F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1FE87B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CA8605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5285285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596AAFE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6CEA561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74F61DF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20E7F2E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7D5D887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0849183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7731FD6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53D3E81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EA7C58" w:rsidRPr="004A0A0F" w14:paraId="64A3742C" w14:textId="77777777" w:rsidTr="00C54E6A">
        <w:trPr>
          <w:trHeight w:val="287"/>
        </w:trPr>
        <w:tc>
          <w:tcPr>
            <w:tcW w:w="1809" w:type="dxa"/>
            <w:shd w:val="clear" w:color="auto" w:fill="auto"/>
            <w:noWrap/>
            <w:hideMark/>
          </w:tcPr>
          <w:p w14:paraId="5193611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Fukui N, 2012</w:t>
            </w:r>
          </w:p>
        </w:tc>
        <w:tc>
          <w:tcPr>
            <w:tcW w:w="567" w:type="dxa"/>
            <w:shd w:val="clear" w:color="auto" w:fill="auto"/>
            <w:noWrap/>
            <w:hideMark/>
          </w:tcPr>
          <w:p w14:paraId="1DFFF6C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FAB518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6A63F0C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1718CD7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2D8E6F5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4C536B0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373CB08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2E4CD02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53D97ED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59E3094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75E8554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6D1BF56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79AA1F29" w14:textId="77777777" w:rsidTr="00C54E6A">
        <w:trPr>
          <w:trHeight w:val="287"/>
        </w:trPr>
        <w:tc>
          <w:tcPr>
            <w:tcW w:w="1809" w:type="dxa"/>
            <w:shd w:val="clear" w:color="auto" w:fill="auto"/>
            <w:noWrap/>
            <w:hideMark/>
          </w:tcPr>
          <w:p w14:paraId="6DAC958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Güler B, 2020</w:t>
            </w:r>
          </w:p>
        </w:tc>
        <w:tc>
          <w:tcPr>
            <w:tcW w:w="567" w:type="dxa"/>
            <w:shd w:val="clear" w:color="auto" w:fill="auto"/>
            <w:noWrap/>
            <w:hideMark/>
          </w:tcPr>
          <w:p w14:paraId="10F111D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B464F2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3567FA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486BFB4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7193321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36F6C7F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346266E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3E12CF1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72A0568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0C24BF2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78C61EE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639C2E5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5 (45.5%) / Moderate</w:t>
            </w:r>
          </w:p>
        </w:tc>
      </w:tr>
      <w:tr w:rsidR="00EA7C58" w:rsidRPr="004A0A0F" w14:paraId="30153676" w14:textId="77777777" w:rsidTr="0064044F">
        <w:trPr>
          <w:trHeight w:val="287"/>
        </w:trPr>
        <w:tc>
          <w:tcPr>
            <w:tcW w:w="1809" w:type="dxa"/>
            <w:shd w:val="clear" w:color="auto" w:fill="auto"/>
            <w:noWrap/>
            <w:vAlign w:val="center"/>
          </w:tcPr>
          <w:p w14:paraId="0716FC0C" w14:textId="6F32083F"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Guan XY, 2022</w:t>
            </w:r>
          </w:p>
        </w:tc>
        <w:tc>
          <w:tcPr>
            <w:tcW w:w="567" w:type="dxa"/>
            <w:shd w:val="clear" w:color="auto" w:fill="auto"/>
            <w:noWrap/>
          </w:tcPr>
          <w:p w14:paraId="17D00625" w14:textId="6D7339C4"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tcPr>
          <w:p w14:paraId="22886C3F" w14:textId="787C0F28"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vAlign w:val="center"/>
          </w:tcPr>
          <w:p w14:paraId="66AD6634" w14:textId="4A5E7495"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47" w:type="dxa"/>
            <w:shd w:val="clear" w:color="auto" w:fill="auto"/>
            <w:noWrap/>
            <w:vAlign w:val="center"/>
          </w:tcPr>
          <w:p w14:paraId="2536D75F" w14:textId="24AB4622"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87" w:type="dxa"/>
            <w:shd w:val="clear" w:color="auto" w:fill="auto"/>
            <w:noWrap/>
            <w:vAlign w:val="center"/>
          </w:tcPr>
          <w:p w14:paraId="43F1225D" w14:textId="59AE3D33"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67" w:type="dxa"/>
            <w:shd w:val="clear" w:color="auto" w:fill="auto"/>
            <w:noWrap/>
            <w:vAlign w:val="center"/>
          </w:tcPr>
          <w:p w14:paraId="14C0353C" w14:textId="0C6EA5DF"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28" w:type="dxa"/>
            <w:shd w:val="clear" w:color="auto" w:fill="auto"/>
            <w:noWrap/>
            <w:vAlign w:val="center"/>
          </w:tcPr>
          <w:p w14:paraId="2CC70468" w14:textId="0BDE1569"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606" w:type="dxa"/>
            <w:shd w:val="clear" w:color="auto" w:fill="auto"/>
            <w:noWrap/>
            <w:vAlign w:val="center"/>
          </w:tcPr>
          <w:p w14:paraId="6A00D9CD" w14:textId="61E815DD"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62" w:type="dxa"/>
            <w:shd w:val="clear" w:color="auto" w:fill="auto"/>
            <w:noWrap/>
            <w:vAlign w:val="center"/>
          </w:tcPr>
          <w:p w14:paraId="3DB08D60" w14:textId="1F9BAC62"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50" w:type="dxa"/>
            <w:shd w:val="clear" w:color="auto" w:fill="auto"/>
            <w:noWrap/>
            <w:vAlign w:val="center"/>
          </w:tcPr>
          <w:p w14:paraId="392C780A" w14:textId="3230F110"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31" w:type="dxa"/>
            <w:shd w:val="clear" w:color="auto" w:fill="auto"/>
            <w:noWrap/>
            <w:vAlign w:val="center"/>
          </w:tcPr>
          <w:p w14:paraId="7A05DB24" w14:textId="1A9CB4E7" w:rsidR="00EA7C58" w:rsidRPr="004A0A0F" w:rsidRDefault="00EA7C58" w:rsidP="00EA7C58">
            <w:pPr>
              <w:jc w:val="left"/>
              <w:rPr>
                <w:rFonts w:ascii="Times New Roman" w:hAnsi="Times New Roman" w:cs="Times New Roman"/>
                <w:i/>
                <w:sz w:val="24"/>
                <w:szCs w:val="24"/>
              </w:rPr>
            </w:pPr>
            <w:r w:rsidRPr="004A0A0F">
              <w:rPr>
                <w:rFonts w:ascii="Times New Roman" w:hAnsi="Times New Roman" w:cs="Times New Roman"/>
                <w:color w:val="000000" w:themeColor="text1"/>
                <w:sz w:val="24"/>
                <w:szCs w:val="24"/>
              </w:rPr>
              <w:t>NA</w:t>
            </w:r>
          </w:p>
        </w:tc>
        <w:tc>
          <w:tcPr>
            <w:tcW w:w="2410" w:type="dxa"/>
            <w:shd w:val="clear" w:color="auto" w:fill="auto"/>
            <w:noWrap/>
            <w:vAlign w:val="center"/>
          </w:tcPr>
          <w:p w14:paraId="4DB4E72B" w14:textId="08D4BD5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hint="eastAsia"/>
                <w:sz w:val="24"/>
                <w:szCs w:val="24"/>
              </w:rPr>
              <w:t>5</w:t>
            </w:r>
            <w:r w:rsidRPr="004A0A0F">
              <w:rPr>
                <w:rFonts w:ascii="Times New Roman" w:hAnsi="Times New Roman" w:cs="Times New Roman"/>
                <w:sz w:val="24"/>
                <w:szCs w:val="24"/>
              </w:rPr>
              <w:t xml:space="preserve"> (45.5%) / Moderate</w:t>
            </w:r>
          </w:p>
        </w:tc>
      </w:tr>
      <w:tr w:rsidR="00EA7C58" w:rsidRPr="004A0A0F" w14:paraId="37300DFA" w14:textId="77777777" w:rsidTr="00C54E6A">
        <w:trPr>
          <w:trHeight w:val="287"/>
        </w:trPr>
        <w:tc>
          <w:tcPr>
            <w:tcW w:w="1809" w:type="dxa"/>
            <w:shd w:val="clear" w:color="auto" w:fill="auto"/>
            <w:noWrap/>
            <w:hideMark/>
          </w:tcPr>
          <w:p w14:paraId="0E7A4F2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Han SJ, 2019</w:t>
            </w:r>
          </w:p>
        </w:tc>
        <w:tc>
          <w:tcPr>
            <w:tcW w:w="567" w:type="dxa"/>
            <w:shd w:val="clear" w:color="auto" w:fill="auto"/>
            <w:noWrap/>
            <w:hideMark/>
          </w:tcPr>
          <w:p w14:paraId="053B23F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48DFBFA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4AC84C5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0125D4A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235B570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0227151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30600AE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6F8DFF7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358E676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3321197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17DA64D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305B3C9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EA7C58" w:rsidRPr="004A0A0F" w14:paraId="493BB05B" w14:textId="77777777" w:rsidTr="00C54E6A">
        <w:trPr>
          <w:trHeight w:val="287"/>
        </w:trPr>
        <w:tc>
          <w:tcPr>
            <w:tcW w:w="1809" w:type="dxa"/>
            <w:shd w:val="clear" w:color="auto" w:fill="auto"/>
            <w:noWrap/>
            <w:hideMark/>
          </w:tcPr>
          <w:p w14:paraId="4994EE3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Katz J, 2002</w:t>
            </w:r>
          </w:p>
        </w:tc>
        <w:tc>
          <w:tcPr>
            <w:tcW w:w="567" w:type="dxa"/>
            <w:shd w:val="clear" w:color="auto" w:fill="auto"/>
            <w:noWrap/>
            <w:hideMark/>
          </w:tcPr>
          <w:p w14:paraId="7184596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D66839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60D2C9C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1193279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5561A47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1DEF4B5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00290CF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41E3FFF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62E0114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4902E75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0F72EB8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46C3310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6BEEE1B0" w14:textId="77777777" w:rsidTr="00C54E6A">
        <w:trPr>
          <w:trHeight w:val="287"/>
        </w:trPr>
        <w:tc>
          <w:tcPr>
            <w:tcW w:w="1809" w:type="dxa"/>
            <w:shd w:val="clear" w:color="auto" w:fill="auto"/>
            <w:noWrap/>
            <w:hideMark/>
          </w:tcPr>
          <w:p w14:paraId="11E9675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Kemer ES, 2018</w:t>
            </w:r>
          </w:p>
        </w:tc>
        <w:tc>
          <w:tcPr>
            <w:tcW w:w="567" w:type="dxa"/>
            <w:shd w:val="clear" w:color="auto" w:fill="auto"/>
            <w:noWrap/>
            <w:hideMark/>
          </w:tcPr>
          <w:p w14:paraId="422ECEC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18C03F8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252DD1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5FF87F2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5B3356D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B97FF4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712919F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50D5E40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3899F5E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057A6C9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44A4AB0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7C41308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7B784A46" w14:textId="77777777" w:rsidTr="00C54E6A">
        <w:trPr>
          <w:trHeight w:val="287"/>
        </w:trPr>
        <w:tc>
          <w:tcPr>
            <w:tcW w:w="1809" w:type="dxa"/>
            <w:shd w:val="clear" w:color="auto" w:fill="auto"/>
            <w:noWrap/>
            <w:hideMark/>
          </w:tcPr>
          <w:p w14:paraId="4654FD8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Kim SR, 2020</w:t>
            </w:r>
          </w:p>
        </w:tc>
        <w:tc>
          <w:tcPr>
            <w:tcW w:w="567" w:type="dxa"/>
            <w:shd w:val="clear" w:color="auto" w:fill="auto"/>
            <w:noWrap/>
            <w:hideMark/>
          </w:tcPr>
          <w:p w14:paraId="458EB66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EF8542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67C121A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7733DF9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1C14EC3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69B5A28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782A3FD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07DFC03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2DDD14B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157035B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0CC9EF7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39F4B2B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EA7C58" w:rsidRPr="004A0A0F" w14:paraId="1857E1E5" w14:textId="77777777" w:rsidTr="00C54E6A">
        <w:trPr>
          <w:trHeight w:val="287"/>
        </w:trPr>
        <w:tc>
          <w:tcPr>
            <w:tcW w:w="1809" w:type="dxa"/>
            <w:shd w:val="clear" w:color="auto" w:fill="auto"/>
            <w:noWrap/>
            <w:hideMark/>
          </w:tcPr>
          <w:p w14:paraId="50C66A0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Koshy BS, 2017</w:t>
            </w:r>
          </w:p>
        </w:tc>
        <w:tc>
          <w:tcPr>
            <w:tcW w:w="567" w:type="dxa"/>
            <w:shd w:val="clear" w:color="auto" w:fill="auto"/>
            <w:noWrap/>
            <w:hideMark/>
          </w:tcPr>
          <w:p w14:paraId="66DF29B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1A4F7B9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64609B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77F020A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522178B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6920DA6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2C68483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37A622F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7B9758A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78310E7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0D0467D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7D11362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5 (45.5%) / Moderate</w:t>
            </w:r>
          </w:p>
        </w:tc>
      </w:tr>
      <w:tr w:rsidR="00EA7C58" w:rsidRPr="004A0A0F" w14:paraId="28824602" w14:textId="77777777" w:rsidTr="00C54E6A">
        <w:trPr>
          <w:trHeight w:val="287"/>
        </w:trPr>
        <w:tc>
          <w:tcPr>
            <w:tcW w:w="1809" w:type="dxa"/>
            <w:shd w:val="clear" w:color="auto" w:fill="auto"/>
            <w:noWrap/>
            <w:hideMark/>
          </w:tcPr>
          <w:p w14:paraId="7E81D2B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Kumar KR, 2014</w:t>
            </w:r>
          </w:p>
        </w:tc>
        <w:tc>
          <w:tcPr>
            <w:tcW w:w="567" w:type="dxa"/>
            <w:shd w:val="clear" w:color="auto" w:fill="auto"/>
            <w:noWrap/>
            <w:hideMark/>
          </w:tcPr>
          <w:p w14:paraId="557EF14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1FC2A5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41F1C9E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47" w:type="dxa"/>
            <w:shd w:val="clear" w:color="auto" w:fill="auto"/>
            <w:noWrap/>
            <w:hideMark/>
          </w:tcPr>
          <w:p w14:paraId="73DBDC3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87" w:type="dxa"/>
            <w:shd w:val="clear" w:color="auto" w:fill="auto"/>
            <w:noWrap/>
            <w:hideMark/>
          </w:tcPr>
          <w:p w14:paraId="549C226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04E02C4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270F3A0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06" w:type="dxa"/>
            <w:shd w:val="clear" w:color="auto" w:fill="auto"/>
            <w:noWrap/>
            <w:hideMark/>
          </w:tcPr>
          <w:p w14:paraId="0E319B5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202079E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18F12F9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77BC89A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16FAA46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3 (27.3%) / Low</w:t>
            </w:r>
          </w:p>
        </w:tc>
      </w:tr>
      <w:tr w:rsidR="00EA7C58" w:rsidRPr="004A0A0F" w14:paraId="461EFF1E" w14:textId="77777777" w:rsidTr="00C54E6A">
        <w:trPr>
          <w:trHeight w:val="287"/>
        </w:trPr>
        <w:tc>
          <w:tcPr>
            <w:tcW w:w="1809" w:type="dxa"/>
            <w:shd w:val="clear" w:color="auto" w:fill="auto"/>
            <w:noWrap/>
            <w:hideMark/>
          </w:tcPr>
          <w:p w14:paraId="28C489DA" w14:textId="77777777" w:rsidR="00EA7C58" w:rsidRPr="004A0A0F" w:rsidRDefault="00EA7C58" w:rsidP="00EA7C58">
            <w:pPr>
              <w:jc w:val="left"/>
              <w:rPr>
                <w:rFonts w:ascii="Times New Roman" w:hAnsi="Times New Roman" w:cs="Times New Roman"/>
                <w:sz w:val="24"/>
                <w:szCs w:val="24"/>
              </w:rPr>
            </w:pPr>
            <w:proofErr w:type="spellStart"/>
            <w:r w:rsidRPr="004A0A0F">
              <w:rPr>
                <w:rFonts w:ascii="Times New Roman" w:hAnsi="Times New Roman" w:cs="Times New Roman"/>
                <w:sz w:val="24"/>
                <w:szCs w:val="24"/>
              </w:rPr>
              <w:t>Kushiyama</w:t>
            </w:r>
            <w:proofErr w:type="spellEnd"/>
            <w:r w:rsidRPr="004A0A0F">
              <w:rPr>
                <w:rFonts w:ascii="Times New Roman" w:hAnsi="Times New Roman" w:cs="Times New Roman"/>
                <w:sz w:val="24"/>
                <w:szCs w:val="24"/>
              </w:rPr>
              <w:t xml:space="preserve"> M, 2009</w:t>
            </w:r>
          </w:p>
        </w:tc>
        <w:tc>
          <w:tcPr>
            <w:tcW w:w="567" w:type="dxa"/>
            <w:shd w:val="clear" w:color="auto" w:fill="auto"/>
            <w:noWrap/>
            <w:hideMark/>
          </w:tcPr>
          <w:p w14:paraId="16E942D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DB6195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1DF79D7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3F5FA25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52E29B9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A79045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6FA7844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088B2E8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5E84BF7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25B3256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31" w:type="dxa"/>
            <w:shd w:val="clear" w:color="auto" w:fill="auto"/>
            <w:noWrap/>
            <w:hideMark/>
          </w:tcPr>
          <w:p w14:paraId="64AFD2F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483C233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6A3015AC" w14:textId="77777777" w:rsidTr="00C54E6A">
        <w:trPr>
          <w:trHeight w:val="287"/>
        </w:trPr>
        <w:tc>
          <w:tcPr>
            <w:tcW w:w="1809" w:type="dxa"/>
            <w:shd w:val="clear" w:color="auto" w:fill="auto"/>
            <w:noWrap/>
            <w:hideMark/>
          </w:tcPr>
          <w:p w14:paraId="2E2E067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lastRenderedPageBreak/>
              <w:t>Lee JB, 2013</w:t>
            </w:r>
          </w:p>
        </w:tc>
        <w:tc>
          <w:tcPr>
            <w:tcW w:w="567" w:type="dxa"/>
            <w:shd w:val="clear" w:color="auto" w:fill="auto"/>
            <w:noWrap/>
            <w:hideMark/>
          </w:tcPr>
          <w:p w14:paraId="36BA60D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721E3A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A269B4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16202CC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6B622E9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30A283C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65A6BEE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48F6EB6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43B0AFF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6C5AAA3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6D41990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0898D50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EA7C58" w:rsidRPr="004A0A0F" w14:paraId="29930CEC" w14:textId="77777777" w:rsidTr="00C54E6A">
        <w:trPr>
          <w:trHeight w:val="287"/>
        </w:trPr>
        <w:tc>
          <w:tcPr>
            <w:tcW w:w="1809" w:type="dxa"/>
            <w:shd w:val="clear" w:color="auto" w:fill="auto"/>
            <w:noWrap/>
            <w:hideMark/>
          </w:tcPr>
          <w:p w14:paraId="51BC5BE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Lee S, 2018</w:t>
            </w:r>
          </w:p>
        </w:tc>
        <w:tc>
          <w:tcPr>
            <w:tcW w:w="567" w:type="dxa"/>
            <w:shd w:val="clear" w:color="auto" w:fill="auto"/>
            <w:noWrap/>
            <w:hideMark/>
          </w:tcPr>
          <w:p w14:paraId="421F50E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466FF53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01F923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6638B07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27D62AA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E2E502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31C6F1E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383B8BD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5F710EF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0F584C1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496AC0F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1F7A156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643DEBFA" w14:textId="77777777" w:rsidTr="00C54E6A">
        <w:trPr>
          <w:trHeight w:val="287"/>
        </w:trPr>
        <w:tc>
          <w:tcPr>
            <w:tcW w:w="1809" w:type="dxa"/>
            <w:shd w:val="clear" w:color="auto" w:fill="auto"/>
            <w:noWrap/>
            <w:hideMark/>
          </w:tcPr>
          <w:p w14:paraId="096375A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Sandi RM, 2014</w:t>
            </w:r>
          </w:p>
        </w:tc>
        <w:tc>
          <w:tcPr>
            <w:tcW w:w="567" w:type="dxa"/>
            <w:shd w:val="clear" w:color="auto" w:fill="auto"/>
            <w:noWrap/>
            <w:hideMark/>
          </w:tcPr>
          <w:p w14:paraId="47A653A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2E4E7E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32A1F49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0A30427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7873406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787B63F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30B7214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06" w:type="dxa"/>
            <w:shd w:val="clear" w:color="auto" w:fill="auto"/>
            <w:noWrap/>
            <w:hideMark/>
          </w:tcPr>
          <w:p w14:paraId="7C85325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1CE9AD6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4BAEAC2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070E21B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442F438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5 (45.5%) / Moderate</w:t>
            </w:r>
          </w:p>
        </w:tc>
      </w:tr>
      <w:tr w:rsidR="00EA7C58" w:rsidRPr="004A0A0F" w14:paraId="2F2417B2" w14:textId="77777777" w:rsidTr="00C54E6A">
        <w:trPr>
          <w:trHeight w:val="287"/>
        </w:trPr>
        <w:tc>
          <w:tcPr>
            <w:tcW w:w="1809" w:type="dxa"/>
            <w:shd w:val="clear" w:color="auto" w:fill="auto"/>
            <w:noWrap/>
            <w:hideMark/>
          </w:tcPr>
          <w:p w14:paraId="3692CB8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Sangwan A, 2013</w:t>
            </w:r>
          </w:p>
        </w:tc>
        <w:tc>
          <w:tcPr>
            <w:tcW w:w="567" w:type="dxa"/>
            <w:shd w:val="clear" w:color="auto" w:fill="auto"/>
            <w:noWrap/>
            <w:hideMark/>
          </w:tcPr>
          <w:p w14:paraId="389707F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15191CE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F763D5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761BABE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1E9FE9B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7D6992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7EBE4E6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65D37CB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7D657A6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3916E65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3E90694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4524C84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8 (72.7%) / High</w:t>
            </w:r>
          </w:p>
        </w:tc>
      </w:tr>
      <w:tr w:rsidR="00EA7C58" w:rsidRPr="004A0A0F" w14:paraId="436A24D9" w14:textId="77777777" w:rsidTr="00C54E6A">
        <w:trPr>
          <w:trHeight w:val="287"/>
        </w:trPr>
        <w:tc>
          <w:tcPr>
            <w:tcW w:w="1809" w:type="dxa"/>
            <w:shd w:val="clear" w:color="auto" w:fill="auto"/>
            <w:noWrap/>
            <w:hideMark/>
          </w:tcPr>
          <w:p w14:paraId="16ADE195" w14:textId="77777777" w:rsidR="00EA7C58" w:rsidRPr="004A0A0F" w:rsidRDefault="00EA7C58" w:rsidP="00EA7C58">
            <w:pPr>
              <w:jc w:val="left"/>
              <w:rPr>
                <w:rFonts w:ascii="Times New Roman" w:hAnsi="Times New Roman" w:cs="Times New Roman"/>
                <w:sz w:val="24"/>
                <w:szCs w:val="24"/>
              </w:rPr>
            </w:pPr>
            <w:proofErr w:type="spellStart"/>
            <w:r w:rsidRPr="004A0A0F">
              <w:rPr>
                <w:rFonts w:ascii="Times New Roman" w:hAnsi="Times New Roman" w:cs="Times New Roman"/>
                <w:sz w:val="24"/>
                <w:szCs w:val="24"/>
              </w:rPr>
              <w:t>Saxlin</w:t>
            </w:r>
            <w:proofErr w:type="spellEnd"/>
            <w:r w:rsidRPr="004A0A0F">
              <w:rPr>
                <w:rFonts w:ascii="Times New Roman" w:hAnsi="Times New Roman" w:cs="Times New Roman"/>
                <w:sz w:val="24"/>
                <w:szCs w:val="24"/>
              </w:rPr>
              <w:t xml:space="preserve"> T, 2008</w:t>
            </w:r>
          </w:p>
        </w:tc>
        <w:tc>
          <w:tcPr>
            <w:tcW w:w="567" w:type="dxa"/>
            <w:shd w:val="clear" w:color="auto" w:fill="auto"/>
            <w:noWrap/>
            <w:hideMark/>
          </w:tcPr>
          <w:p w14:paraId="27B3C36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365C420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C5EBB5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2945276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5D04B85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19209E0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135A28E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04E0545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2D10D52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79CD94C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31" w:type="dxa"/>
            <w:shd w:val="clear" w:color="auto" w:fill="auto"/>
            <w:noWrap/>
            <w:hideMark/>
          </w:tcPr>
          <w:p w14:paraId="5ED07F5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7FB0F9C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8 (72.7%) / High</w:t>
            </w:r>
          </w:p>
        </w:tc>
      </w:tr>
      <w:tr w:rsidR="00EA7C58" w:rsidRPr="004A0A0F" w14:paraId="620FFC3D" w14:textId="77777777" w:rsidTr="00C54E6A">
        <w:trPr>
          <w:trHeight w:val="287"/>
        </w:trPr>
        <w:tc>
          <w:tcPr>
            <w:tcW w:w="1809" w:type="dxa"/>
            <w:shd w:val="clear" w:color="auto" w:fill="auto"/>
            <w:noWrap/>
            <w:hideMark/>
          </w:tcPr>
          <w:p w14:paraId="5A147A7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Sayar F, 2016</w:t>
            </w:r>
          </w:p>
        </w:tc>
        <w:tc>
          <w:tcPr>
            <w:tcW w:w="567" w:type="dxa"/>
            <w:shd w:val="clear" w:color="auto" w:fill="auto"/>
            <w:noWrap/>
            <w:hideMark/>
          </w:tcPr>
          <w:p w14:paraId="5EAAF4B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F7A968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CEE6E0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62009F7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4CF39C9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38CAEAF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5BA5536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707DADC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20805B7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7742030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3A7A133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78409E9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8 (72.7%) / High</w:t>
            </w:r>
          </w:p>
        </w:tc>
      </w:tr>
      <w:tr w:rsidR="00EA7C58" w:rsidRPr="004A0A0F" w14:paraId="0C3C293A" w14:textId="77777777" w:rsidTr="00C54E6A">
        <w:trPr>
          <w:trHeight w:val="287"/>
        </w:trPr>
        <w:tc>
          <w:tcPr>
            <w:tcW w:w="1809" w:type="dxa"/>
            <w:shd w:val="clear" w:color="auto" w:fill="auto"/>
            <w:noWrap/>
            <w:hideMark/>
          </w:tcPr>
          <w:p w14:paraId="1A4C88C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Sayar F, 2017</w:t>
            </w:r>
          </w:p>
        </w:tc>
        <w:tc>
          <w:tcPr>
            <w:tcW w:w="567" w:type="dxa"/>
            <w:shd w:val="clear" w:color="auto" w:fill="auto"/>
            <w:noWrap/>
            <w:hideMark/>
          </w:tcPr>
          <w:p w14:paraId="0528F5B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F6848A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EB6EA5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3A4982C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312B888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6E207FC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6FD2B0A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00CF31A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27B0EF2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49D3349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469625A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092FDCF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8 (72.7%) / High</w:t>
            </w:r>
          </w:p>
        </w:tc>
      </w:tr>
      <w:tr w:rsidR="00EA7C58" w:rsidRPr="004A0A0F" w14:paraId="604FAB64" w14:textId="77777777" w:rsidTr="00C54E6A">
        <w:trPr>
          <w:trHeight w:val="287"/>
        </w:trPr>
        <w:tc>
          <w:tcPr>
            <w:tcW w:w="1809" w:type="dxa"/>
            <w:shd w:val="clear" w:color="auto" w:fill="auto"/>
            <w:noWrap/>
            <w:hideMark/>
          </w:tcPr>
          <w:p w14:paraId="7B064C7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Shimazaki Y, 2007</w:t>
            </w:r>
          </w:p>
        </w:tc>
        <w:tc>
          <w:tcPr>
            <w:tcW w:w="567" w:type="dxa"/>
            <w:shd w:val="clear" w:color="auto" w:fill="auto"/>
            <w:noWrap/>
            <w:hideMark/>
          </w:tcPr>
          <w:p w14:paraId="3BB06C7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7A3EC99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5C9231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2054E74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74395D2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7B8144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4BF004D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51F7C79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29B19B6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1DA31E8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15D5DFC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48F7AA5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7DBEB888" w14:textId="77777777" w:rsidTr="00C54E6A">
        <w:trPr>
          <w:trHeight w:val="287"/>
        </w:trPr>
        <w:tc>
          <w:tcPr>
            <w:tcW w:w="1809" w:type="dxa"/>
            <w:shd w:val="clear" w:color="auto" w:fill="auto"/>
            <w:noWrap/>
            <w:hideMark/>
          </w:tcPr>
          <w:p w14:paraId="6B6F13F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Thapa S, 2016</w:t>
            </w:r>
          </w:p>
        </w:tc>
        <w:tc>
          <w:tcPr>
            <w:tcW w:w="567" w:type="dxa"/>
            <w:shd w:val="clear" w:color="auto" w:fill="auto"/>
            <w:noWrap/>
            <w:hideMark/>
          </w:tcPr>
          <w:p w14:paraId="1F5DAF2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6814CBC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0DA40A7"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4FEEF25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1CD43C9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15244BC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2C7B3D7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0EF134C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5683760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0C532D41"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31" w:type="dxa"/>
            <w:shd w:val="clear" w:color="auto" w:fill="auto"/>
            <w:noWrap/>
            <w:hideMark/>
          </w:tcPr>
          <w:p w14:paraId="6DFBDA1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71EBCA5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3331FB48" w14:textId="77777777" w:rsidTr="00C54E6A">
        <w:trPr>
          <w:trHeight w:val="287"/>
        </w:trPr>
        <w:tc>
          <w:tcPr>
            <w:tcW w:w="1809" w:type="dxa"/>
            <w:shd w:val="clear" w:color="auto" w:fill="auto"/>
            <w:noWrap/>
            <w:hideMark/>
          </w:tcPr>
          <w:p w14:paraId="18BA318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Thomas B, 2017</w:t>
            </w:r>
          </w:p>
        </w:tc>
        <w:tc>
          <w:tcPr>
            <w:tcW w:w="567" w:type="dxa"/>
            <w:shd w:val="clear" w:color="auto" w:fill="auto"/>
            <w:noWrap/>
            <w:hideMark/>
          </w:tcPr>
          <w:p w14:paraId="3A0A756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3E46280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247ACFA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167C8F6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439677E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7E829AB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28" w:type="dxa"/>
            <w:shd w:val="clear" w:color="auto" w:fill="auto"/>
            <w:noWrap/>
            <w:hideMark/>
          </w:tcPr>
          <w:p w14:paraId="7375D7A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0ADF5A5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2" w:type="dxa"/>
            <w:shd w:val="clear" w:color="auto" w:fill="auto"/>
            <w:noWrap/>
            <w:hideMark/>
          </w:tcPr>
          <w:p w14:paraId="359A983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06CF896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62D6BFB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6386532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5 (45.5%) / Moderate</w:t>
            </w:r>
          </w:p>
        </w:tc>
      </w:tr>
      <w:tr w:rsidR="00EA7C58" w:rsidRPr="004A0A0F" w14:paraId="66260EB5" w14:textId="77777777" w:rsidTr="00C54E6A">
        <w:trPr>
          <w:trHeight w:val="287"/>
        </w:trPr>
        <w:tc>
          <w:tcPr>
            <w:tcW w:w="1809" w:type="dxa"/>
            <w:shd w:val="clear" w:color="auto" w:fill="auto"/>
            <w:noWrap/>
            <w:hideMark/>
          </w:tcPr>
          <w:p w14:paraId="1F81BE6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Wang Y, 2007</w:t>
            </w:r>
          </w:p>
        </w:tc>
        <w:tc>
          <w:tcPr>
            <w:tcW w:w="567" w:type="dxa"/>
            <w:shd w:val="clear" w:color="auto" w:fill="auto"/>
            <w:noWrap/>
            <w:hideMark/>
          </w:tcPr>
          <w:p w14:paraId="4F71D5D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D26BA2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31C06AD2"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3DCECF68"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41F7AFCF"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62068A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345C6B7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5893C464"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37E21C7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786A45B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200234F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0FB677F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432A1FF4" w14:textId="77777777" w:rsidTr="00C54E6A">
        <w:trPr>
          <w:trHeight w:val="287"/>
        </w:trPr>
        <w:tc>
          <w:tcPr>
            <w:tcW w:w="1809" w:type="dxa"/>
            <w:shd w:val="clear" w:color="auto" w:fill="auto"/>
            <w:noWrap/>
            <w:hideMark/>
          </w:tcPr>
          <w:p w14:paraId="5D0F21E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Yu Z</w:t>
            </w:r>
            <w:r w:rsidRPr="004A0A0F">
              <w:rPr>
                <w:rFonts w:ascii="Times New Roman" w:hAnsi="Times New Roman" w:cs="Times New Roman"/>
                <w:sz w:val="24"/>
                <w:szCs w:val="24"/>
              </w:rPr>
              <w:t>，</w:t>
            </w:r>
            <w:r w:rsidRPr="004A0A0F">
              <w:rPr>
                <w:rFonts w:ascii="Times New Roman" w:hAnsi="Times New Roman" w:cs="Times New Roman"/>
                <w:sz w:val="24"/>
                <w:szCs w:val="24"/>
              </w:rPr>
              <w:t>2012</w:t>
            </w:r>
          </w:p>
        </w:tc>
        <w:tc>
          <w:tcPr>
            <w:tcW w:w="567" w:type="dxa"/>
            <w:shd w:val="clear" w:color="auto" w:fill="auto"/>
            <w:noWrap/>
            <w:hideMark/>
          </w:tcPr>
          <w:p w14:paraId="28936C56"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3AAFF08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0AABBB0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47" w:type="dxa"/>
            <w:shd w:val="clear" w:color="auto" w:fill="auto"/>
            <w:noWrap/>
            <w:hideMark/>
          </w:tcPr>
          <w:p w14:paraId="793377D3"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4688C9E5"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08B633EE"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50F2EDDA"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129BAD79"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795AB64C"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28107C6B"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1B81E3A0"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610620ED" w14:textId="777777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sz w:val="24"/>
                <w:szCs w:val="24"/>
              </w:rPr>
              <w:t>7 (63.6%) / Moderate</w:t>
            </w:r>
          </w:p>
        </w:tc>
      </w:tr>
      <w:tr w:rsidR="00EA7C58" w:rsidRPr="004A0A0F" w14:paraId="3992E413" w14:textId="77777777" w:rsidTr="00F15F4B">
        <w:trPr>
          <w:trHeight w:val="287"/>
        </w:trPr>
        <w:tc>
          <w:tcPr>
            <w:tcW w:w="1809" w:type="dxa"/>
            <w:shd w:val="clear" w:color="auto" w:fill="auto"/>
            <w:noWrap/>
            <w:vAlign w:val="center"/>
          </w:tcPr>
          <w:p w14:paraId="0EBC840E" w14:textId="05D6DE3C"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Zhang F, 2022</w:t>
            </w:r>
          </w:p>
        </w:tc>
        <w:tc>
          <w:tcPr>
            <w:tcW w:w="567" w:type="dxa"/>
            <w:shd w:val="clear" w:color="auto" w:fill="auto"/>
            <w:noWrap/>
          </w:tcPr>
          <w:p w14:paraId="7122D889" w14:textId="1F18668F"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tcPr>
          <w:p w14:paraId="60D9FC99" w14:textId="06234FB9"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vAlign w:val="center"/>
          </w:tcPr>
          <w:p w14:paraId="25BC6B1A" w14:textId="13B62288"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47" w:type="dxa"/>
            <w:shd w:val="clear" w:color="auto" w:fill="auto"/>
            <w:noWrap/>
            <w:vAlign w:val="center"/>
          </w:tcPr>
          <w:p w14:paraId="48657F0A" w14:textId="4D578955"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87" w:type="dxa"/>
            <w:shd w:val="clear" w:color="auto" w:fill="auto"/>
            <w:noWrap/>
            <w:vAlign w:val="center"/>
          </w:tcPr>
          <w:p w14:paraId="78C77E1E" w14:textId="323C581F"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67" w:type="dxa"/>
            <w:shd w:val="clear" w:color="auto" w:fill="auto"/>
            <w:noWrap/>
            <w:vAlign w:val="center"/>
          </w:tcPr>
          <w:p w14:paraId="183E3CC9" w14:textId="500D79B9"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28" w:type="dxa"/>
            <w:shd w:val="clear" w:color="auto" w:fill="auto"/>
            <w:noWrap/>
            <w:vAlign w:val="center"/>
          </w:tcPr>
          <w:p w14:paraId="26AEB679" w14:textId="30038D98"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606" w:type="dxa"/>
            <w:shd w:val="clear" w:color="auto" w:fill="auto"/>
            <w:noWrap/>
            <w:vAlign w:val="center"/>
          </w:tcPr>
          <w:p w14:paraId="179B166D" w14:textId="135BBC7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2" w:type="dxa"/>
            <w:shd w:val="clear" w:color="auto" w:fill="auto"/>
            <w:noWrap/>
            <w:vAlign w:val="center"/>
          </w:tcPr>
          <w:p w14:paraId="33B81E9A" w14:textId="4159D634"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50" w:type="dxa"/>
            <w:shd w:val="clear" w:color="auto" w:fill="auto"/>
            <w:noWrap/>
            <w:vAlign w:val="center"/>
          </w:tcPr>
          <w:p w14:paraId="397ACCF7" w14:textId="2E7B72D7"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31" w:type="dxa"/>
            <w:shd w:val="clear" w:color="auto" w:fill="auto"/>
            <w:noWrap/>
            <w:vAlign w:val="center"/>
          </w:tcPr>
          <w:p w14:paraId="37160376" w14:textId="50F175CD" w:rsidR="00EA7C58" w:rsidRPr="004A0A0F" w:rsidRDefault="00EA7C58" w:rsidP="00EA7C58">
            <w:pPr>
              <w:jc w:val="left"/>
              <w:rPr>
                <w:rFonts w:ascii="Times New Roman" w:hAnsi="Times New Roman" w:cs="Times New Roman"/>
                <w:i/>
                <w:sz w:val="24"/>
                <w:szCs w:val="24"/>
              </w:rPr>
            </w:pPr>
            <w:r w:rsidRPr="004A0A0F">
              <w:rPr>
                <w:rFonts w:ascii="Times New Roman" w:hAnsi="Times New Roman" w:cs="Times New Roman"/>
                <w:color w:val="000000" w:themeColor="text1"/>
                <w:sz w:val="24"/>
                <w:szCs w:val="24"/>
              </w:rPr>
              <w:t>NA</w:t>
            </w:r>
          </w:p>
        </w:tc>
        <w:tc>
          <w:tcPr>
            <w:tcW w:w="2410" w:type="dxa"/>
            <w:shd w:val="clear" w:color="auto" w:fill="auto"/>
            <w:noWrap/>
            <w:vAlign w:val="center"/>
          </w:tcPr>
          <w:p w14:paraId="628F96A3" w14:textId="5A410F30" w:rsidR="00EA7C58" w:rsidRPr="004A0A0F" w:rsidRDefault="00EA7C58" w:rsidP="00EA7C58">
            <w:pPr>
              <w:jc w:val="left"/>
              <w:rPr>
                <w:rFonts w:ascii="Times New Roman" w:hAnsi="Times New Roman" w:cs="Times New Roman"/>
                <w:sz w:val="24"/>
                <w:szCs w:val="24"/>
              </w:rPr>
            </w:pPr>
            <w:r w:rsidRPr="004A0A0F">
              <w:rPr>
                <w:rFonts w:ascii="Times New Roman" w:hAnsi="Times New Roman" w:cs="Times New Roman" w:hint="eastAsia"/>
                <w:sz w:val="24"/>
                <w:szCs w:val="24"/>
              </w:rPr>
              <w:t>5</w:t>
            </w:r>
            <w:r w:rsidRPr="004A0A0F">
              <w:rPr>
                <w:rFonts w:ascii="Times New Roman" w:hAnsi="Times New Roman" w:cs="Times New Roman"/>
                <w:sz w:val="24"/>
                <w:szCs w:val="24"/>
              </w:rPr>
              <w:t xml:space="preserve"> (45.5%) / Moderate</w:t>
            </w:r>
          </w:p>
        </w:tc>
      </w:tr>
      <w:tr w:rsidR="00EA7C58" w:rsidRPr="004A0A0F" w14:paraId="19B0689B" w14:textId="77777777" w:rsidTr="00C54E6A">
        <w:trPr>
          <w:trHeight w:val="287"/>
        </w:trPr>
        <w:tc>
          <w:tcPr>
            <w:tcW w:w="1809" w:type="dxa"/>
            <w:shd w:val="clear" w:color="auto" w:fill="auto"/>
            <w:noWrap/>
            <w:hideMark/>
          </w:tcPr>
          <w:p w14:paraId="4218B725"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Zhou SY, 2012</w:t>
            </w:r>
          </w:p>
        </w:tc>
        <w:tc>
          <w:tcPr>
            <w:tcW w:w="567" w:type="dxa"/>
            <w:shd w:val="clear" w:color="auto" w:fill="auto"/>
            <w:noWrap/>
            <w:hideMark/>
          </w:tcPr>
          <w:p w14:paraId="4936E8AC"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A88ED58"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Y</w:t>
            </w:r>
          </w:p>
        </w:tc>
        <w:tc>
          <w:tcPr>
            <w:tcW w:w="567" w:type="dxa"/>
            <w:shd w:val="clear" w:color="auto" w:fill="auto"/>
            <w:noWrap/>
            <w:hideMark/>
          </w:tcPr>
          <w:p w14:paraId="52062129"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N</w:t>
            </w:r>
          </w:p>
        </w:tc>
        <w:tc>
          <w:tcPr>
            <w:tcW w:w="547" w:type="dxa"/>
            <w:shd w:val="clear" w:color="auto" w:fill="auto"/>
            <w:noWrap/>
            <w:hideMark/>
          </w:tcPr>
          <w:p w14:paraId="5032F3B7"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Y</w:t>
            </w:r>
          </w:p>
        </w:tc>
        <w:tc>
          <w:tcPr>
            <w:tcW w:w="587" w:type="dxa"/>
            <w:shd w:val="clear" w:color="auto" w:fill="auto"/>
            <w:noWrap/>
            <w:hideMark/>
          </w:tcPr>
          <w:p w14:paraId="4DBC9ACE"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N</w:t>
            </w:r>
          </w:p>
        </w:tc>
        <w:tc>
          <w:tcPr>
            <w:tcW w:w="567" w:type="dxa"/>
            <w:shd w:val="clear" w:color="auto" w:fill="auto"/>
            <w:noWrap/>
            <w:hideMark/>
          </w:tcPr>
          <w:p w14:paraId="578BBD2E"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Y</w:t>
            </w:r>
          </w:p>
        </w:tc>
        <w:tc>
          <w:tcPr>
            <w:tcW w:w="528" w:type="dxa"/>
            <w:shd w:val="clear" w:color="auto" w:fill="auto"/>
            <w:noWrap/>
            <w:hideMark/>
          </w:tcPr>
          <w:p w14:paraId="26E58094"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Y</w:t>
            </w:r>
          </w:p>
        </w:tc>
        <w:tc>
          <w:tcPr>
            <w:tcW w:w="606" w:type="dxa"/>
            <w:shd w:val="clear" w:color="auto" w:fill="auto"/>
            <w:noWrap/>
            <w:hideMark/>
          </w:tcPr>
          <w:p w14:paraId="4D8272B3"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Y</w:t>
            </w:r>
          </w:p>
        </w:tc>
        <w:tc>
          <w:tcPr>
            <w:tcW w:w="562" w:type="dxa"/>
            <w:shd w:val="clear" w:color="auto" w:fill="auto"/>
            <w:noWrap/>
            <w:hideMark/>
          </w:tcPr>
          <w:p w14:paraId="20771B11"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N</w:t>
            </w:r>
          </w:p>
        </w:tc>
        <w:tc>
          <w:tcPr>
            <w:tcW w:w="650" w:type="dxa"/>
            <w:shd w:val="clear" w:color="auto" w:fill="auto"/>
            <w:noWrap/>
            <w:hideMark/>
          </w:tcPr>
          <w:p w14:paraId="14560D15"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N</w:t>
            </w:r>
          </w:p>
        </w:tc>
        <w:tc>
          <w:tcPr>
            <w:tcW w:w="631" w:type="dxa"/>
            <w:shd w:val="clear" w:color="auto" w:fill="auto"/>
            <w:noWrap/>
            <w:hideMark/>
          </w:tcPr>
          <w:p w14:paraId="4440910E"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i/>
                <w:sz w:val="24"/>
                <w:szCs w:val="24"/>
              </w:rPr>
              <w:t>NA</w:t>
            </w:r>
          </w:p>
        </w:tc>
        <w:tc>
          <w:tcPr>
            <w:tcW w:w="2410" w:type="dxa"/>
            <w:shd w:val="clear" w:color="auto" w:fill="auto"/>
            <w:noWrap/>
            <w:hideMark/>
          </w:tcPr>
          <w:p w14:paraId="7C09A94A" w14:textId="7777777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6 (54.5%) / Moderate</w:t>
            </w:r>
          </w:p>
        </w:tc>
      </w:tr>
      <w:tr w:rsidR="00EA7C58" w:rsidRPr="004A0A0F" w14:paraId="66FCC304" w14:textId="77777777" w:rsidTr="00961D6D">
        <w:trPr>
          <w:trHeight w:val="287"/>
        </w:trPr>
        <w:tc>
          <w:tcPr>
            <w:tcW w:w="1809" w:type="dxa"/>
            <w:shd w:val="clear" w:color="auto" w:fill="auto"/>
            <w:noWrap/>
            <w:vAlign w:val="center"/>
          </w:tcPr>
          <w:p w14:paraId="3694C4CC" w14:textId="1D6FA075"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Zhu HH, 2022</w:t>
            </w:r>
          </w:p>
        </w:tc>
        <w:tc>
          <w:tcPr>
            <w:tcW w:w="567" w:type="dxa"/>
            <w:shd w:val="clear" w:color="auto" w:fill="auto"/>
            <w:noWrap/>
          </w:tcPr>
          <w:p w14:paraId="044E9862" w14:textId="5E6B6023"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tcPr>
          <w:p w14:paraId="5638AC03" w14:textId="585406AD"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7" w:type="dxa"/>
            <w:shd w:val="clear" w:color="auto" w:fill="auto"/>
            <w:noWrap/>
            <w:vAlign w:val="center"/>
          </w:tcPr>
          <w:p w14:paraId="572BC2B5" w14:textId="2A9108D8"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47" w:type="dxa"/>
            <w:shd w:val="clear" w:color="auto" w:fill="auto"/>
            <w:noWrap/>
          </w:tcPr>
          <w:p w14:paraId="44D98EDE" w14:textId="190D12D3"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87" w:type="dxa"/>
            <w:shd w:val="clear" w:color="auto" w:fill="auto"/>
            <w:noWrap/>
            <w:vAlign w:val="center"/>
          </w:tcPr>
          <w:p w14:paraId="694AB0D0" w14:textId="2597DFA7"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567" w:type="dxa"/>
            <w:shd w:val="clear" w:color="auto" w:fill="auto"/>
            <w:noWrap/>
            <w:vAlign w:val="center"/>
          </w:tcPr>
          <w:p w14:paraId="716E176B" w14:textId="4E6BC995"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28" w:type="dxa"/>
            <w:shd w:val="clear" w:color="auto" w:fill="auto"/>
            <w:noWrap/>
            <w:vAlign w:val="center"/>
          </w:tcPr>
          <w:p w14:paraId="27854761" w14:textId="182130A6"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606" w:type="dxa"/>
            <w:shd w:val="clear" w:color="auto" w:fill="auto"/>
            <w:noWrap/>
            <w:vAlign w:val="center"/>
          </w:tcPr>
          <w:p w14:paraId="3F10101B" w14:textId="4C5409C6"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Y</w:t>
            </w:r>
          </w:p>
        </w:tc>
        <w:tc>
          <w:tcPr>
            <w:tcW w:w="562" w:type="dxa"/>
            <w:shd w:val="clear" w:color="auto" w:fill="auto"/>
            <w:noWrap/>
            <w:vAlign w:val="center"/>
          </w:tcPr>
          <w:p w14:paraId="6646BAAA" w14:textId="4F07D6FB"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50" w:type="dxa"/>
            <w:shd w:val="clear" w:color="auto" w:fill="auto"/>
            <w:noWrap/>
            <w:vAlign w:val="center"/>
          </w:tcPr>
          <w:p w14:paraId="42740A50" w14:textId="7ACF4428"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color w:val="000000" w:themeColor="text1"/>
                <w:sz w:val="24"/>
                <w:szCs w:val="24"/>
              </w:rPr>
              <w:t>N</w:t>
            </w:r>
          </w:p>
        </w:tc>
        <w:tc>
          <w:tcPr>
            <w:tcW w:w="631" w:type="dxa"/>
            <w:shd w:val="clear" w:color="auto" w:fill="auto"/>
            <w:noWrap/>
            <w:vAlign w:val="center"/>
          </w:tcPr>
          <w:p w14:paraId="78BC70E2" w14:textId="7C769EB9" w:rsidR="00EA7C58" w:rsidRPr="004A0A0F" w:rsidRDefault="00EA7C58" w:rsidP="00EA7C58">
            <w:pPr>
              <w:rPr>
                <w:rFonts w:ascii="Times New Roman" w:hAnsi="Times New Roman" w:cs="Times New Roman"/>
                <w:i/>
                <w:sz w:val="24"/>
                <w:szCs w:val="24"/>
              </w:rPr>
            </w:pPr>
            <w:r w:rsidRPr="004A0A0F">
              <w:rPr>
                <w:rFonts w:ascii="Times New Roman" w:hAnsi="Times New Roman" w:cs="Times New Roman"/>
                <w:color w:val="000000" w:themeColor="text1"/>
                <w:sz w:val="24"/>
                <w:szCs w:val="24"/>
              </w:rPr>
              <w:t>NA</w:t>
            </w:r>
          </w:p>
        </w:tc>
        <w:tc>
          <w:tcPr>
            <w:tcW w:w="2410" w:type="dxa"/>
            <w:shd w:val="clear" w:color="auto" w:fill="auto"/>
            <w:noWrap/>
          </w:tcPr>
          <w:p w14:paraId="7043756D" w14:textId="6DB42A7F" w:rsidR="00EA7C58" w:rsidRPr="004A0A0F" w:rsidRDefault="00EA7C58" w:rsidP="00EA7C58">
            <w:pPr>
              <w:rPr>
                <w:rFonts w:ascii="Times New Roman" w:hAnsi="Times New Roman" w:cs="Times New Roman"/>
                <w:sz w:val="24"/>
                <w:szCs w:val="24"/>
              </w:rPr>
            </w:pPr>
            <w:r w:rsidRPr="004A0A0F">
              <w:rPr>
                <w:rFonts w:ascii="Times New Roman" w:hAnsi="Times New Roman" w:cs="Times New Roman"/>
                <w:sz w:val="24"/>
                <w:szCs w:val="24"/>
              </w:rPr>
              <w:t>7 (63.6%) / Moderate</w:t>
            </w:r>
          </w:p>
        </w:tc>
      </w:tr>
    </w:tbl>
    <w:p w14:paraId="1FA9CB5E" w14:textId="77777777" w:rsidR="009B1FCD" w:rsidRPr="004A0A0F" w:rsidRDefault="007A254E" w:rsidP="00BA034D">
      <w:pPr>
        <w:rPr>
          <w:rFonts w:ascii="Times New Roman" w:hAnsi="Times New Roman" w:cs="Times New Roman"/>
          <w:sz w:val="24"/>
          <w:szCs w:val="24"/>
        </w:rPr>
      </w:pPr>
      <w:r w:rsidRPr="004A0A0F">
        <w:rPr>
          <w:rFonts w:ascii="Times New Roman" w:hAnsi="Times New Roman" w:cs="Times New Roman"/>
          <w:i/>
          <w:sz w:val="24"/>
          <w:szCs w:val="24"/>
        </w:rPr>
        <w:t>Note:</w:t>
      </w:r>
      <w:r w:rsidRPr="004A0A0F">
        <w:rPr>
          <w:rFonts w:ascii="Times New Roman" w:hAnsi="Times New Roman" w:cs="Times New Roman"/>
          <w:sz w:val="24"/>
          <w:szCs w:val="24"/>
        </w:rPr>
        <w:t xml:space="preserve"> </w:t>
      </w:r>
      <w:r w:rsidRPr="004A0A0F">
        <w:rPr>
          <w:rFonts w:ascii="Times New Roman" w:hAnsi="Times New Roman" w:cs="Times New Roman" w:hint="eastAsia"/>
          <w:sz w:val="24"/>
          <w:szCs w:val="24"/>
        </w:rPr>
        <w:t>AHRQ</w:t>
      </w:r>
      <w:r w:rsidRPr="004A0A0F">
        <w:rPr>
          <w:rFonts w:ascii="Times New Roman" w:hAnsi="Times New Roman" w:cs="Times New Roman"/>
          <w:sz w:val="24"/>
          <w:szCs w:val="24"/>
        </w:rPr>
        <w:t xml:space="preserve"> Checklist for Cross Sectional Studies: (Q1) Define the source of information (survey, record review) (Q2) List inclusion and exclusion criteria for exposed and unexposed subjects (cases and controls) or refer to previous publications (Q3) Indicate time period used for identifying patients (Q4) Indicate whether or not subjects were consecutive if not population-based (Q5) Indicate if evaluators of subjective components of study were masked to other aspects of the status of the participants (Q6) Describe any assessments undertaken for quality assurance purposes (e.g., test/retest of primary outcome measurements) (Q7) Explain any patient exclusions from analysis (Q8) Describe how confounding was assessed and/or controlled</w:t>
      </w:r>
      <w:r w:rsidRPr="004A0A0F">
        <w:rPr>
          <w:rFonts w:ascii="Times New Roman" w:hAnsi="Times New Roman" w:cs="Times New Roman" w:hint="eastAsia"/>
          <w:sz w:val="24"/>
          <w:szCs w:val="24"/>
        </w:rPr>
        <w:t xml:space="preserve"> (Q9) </w:t>
      </w:r>
      <w:r w:rsidRPr="004A0A0F">
        <w:rPr>
          <w:rFonts w:ascii="Times New Roman" w:hAnsi="Times New Roman" w:cs="Times New Roman"/>
          <w:sz w:val="24"/>
          <w:szCs w:val="24"/>
        </w:rPr>
        <w:t>If applicable, explain how missing data were handled in the analysis</w:t>
      </w:r>
      <w:r w:rsidRPr="004A0A0F">
        <w:rPr>
          <w:rFonts w:ascii="Times New Roman" w:hAnsi="Times New Roman" w:cs="Times New Roman" w:hint="eastAsia"/>
          <w:sz w:val="24"/>
          <w:szCs w:val="24"/>
        </w:rPr>
        <w:t xml:space="preserve"> (Q10) </w:t>
      </w:r>
      <w:r w:rsidRPr="004A0A0F">
        <w:rPr>
          <w:rFonts w:ascii="Times New Roman" w:hAnsi="Times New Roman" w:cs="Times New Roman"/>
          <w:sz w:val="24"/>
          <w:szCs w:val="24"/>
        </w:rPr>
        <w:t>Summarize patient response rates and completeness of data collection</w:t>
      </w:r>
      <w:r w:rsidRPr="004A0A0F">
        <w:rPr>
          <w:rFonts w:ascii="Times New Roman" w:hAnsi="Times New Roman" w:cs="Times New Roman" w:hint="eastAsia"/>
          <w:sz w:val="24"/>
          <w:szCs w:val="24"/>
        </w:rPr>
        <w:t xml:space="preserve">. (Q11) </w:t>
      </w:r>
      <w:r w:rsidRPr="004A0A0F">
        <w:rPr>
          <w:rFonts w:ascii="Times New Roman" w:hAnsi="Times New Roman" w:cs="Times New Roman"/>
          <w:sz w:val="24"/>
          <w:szCs w:val="24"/>
        </w:rPr>
        <w:t xml:space="preserve">Clarify what follow-up, if any, was expected and the percentage of patients for which incomplete data or follow-up was </w:t>
      </w:r>
      <w:proofErr w:type="gramStart"/>
      <w:r w:rsidRPr="004A0A0F">
        <w:rPr>
          <w:rFonts w:ascii="Times New Roman" w:hAnsi="Times New Roman" w:cs="Times New Roman"/>
          <w:sz w:val="24"/>
          <w:szCs w:val="24"/>
        </w:rPr>
        <w:t>obtained</w:t>
      </w:r>
      <w:proofErr w:type="gramEnd"/>
    </w:p>
    <w:p w14:paraId="759B1C0F" w14:textId="2A237B71" w:rsidR="00665ADB" w:rsidRPr="003F0F50" w:rsidRDefault="00372D79" w:rsidP="00972C21">
      <w:pPr>
        <w:rPr>
          <w:rFonts w:ascii="Times New Roman" w:hAnsi="Times New Roman" w:cs="Times New Roman"/>
          <w:sz w:val="24"/>
          <w:szCs w:val="24"/>
        </w:rPr>
      </w:pPr>
      <w:r w:rsidRPr="004A0A0F">
        <w:rPr>
          <w:rFonts w:ascii="Times New Roman" w:hAnsi="Times New Roman" w:cs="Times New Roman"/>
          <w:sz w:val="24"/>
          <w:szCs w:val="24"/>
        </w:rPr>
        <w:t>Abbreviations: Y, yes</w:t>
      </w:r>
      <w:r w:rsidRPr="004A0A0F">
        <w:rPr>
          <w:rFonts w:ascii="Times New Roman" w:hAnsi="Times New Roman" w:cs="Times New Roman" w:hint="eastAsia"/>
          <w:sz w:val="24"/>
          <w:szCs w:val="24"/>
        </w:rPr>
        <w:t xml:space="preserve">; </w:t>
      </w:r>
      <w:r w:rsidRPr="004A0A0F">
        <w:rPr>
          <w:rFonts w:ascii="Times New Roman" w:hAnsi="Times New Roman" w:cs="Times New Roman"/>
          <w:sz w:val="24"/>
          <w:szCs w:val="24"/>
        </w:rPr>
        <w:t>N, no;</w:t>
      </w:r>
      <w:r w:rsidRPr="004A0A0F">
        <w:rPr>
          <w:rFonts w:ascii="Times New Roman" w:hAnsi="Times New Roman" w:cs="Times New Roman" w:hint="eastAsia"/>
          <w:sz w:val="24"/>
          <w:szCs w:val="24"/>
        </w:rPr>
        <w:t xml:space="preserve"> U, unclear; </w:t>
      </w:r>
      <w:r w:rsidR="00C54E6A" w:rsidRPr="004A0A0F">
        <w:rPr>
          <w:rFonts w:ascii="Times New Roman" w:hAnsi="Times New Roman" w:cs="Times New Roman" w:hint="eastAsia"/>
          <w:i/>
          <w:sz w:val="24"/>
          <w:szCs w:val="24"/>
        </w:rPr>
        <w:t>NA</w:t>
      </w:r>
      <w:r w:rsidRPr="004A0A0F">
        <w:rPr>
          <w:rFonts w:ascii="Times New Roman" w:hAnsi="Times New Roman" w:cs="Times New Roman" w:hint="eastAsia"/>
          <w:sz w:val="24"/>
          <w:szCs w:val="24"/>
        </w:rPr>
        <w:t xml:space="preserve">: not </w:t>
      </w:r>
      <w:r w:rsidRPr="004A0A0F">
        <w:rPr>
          <w:rFonts w:ascii="Times New Roman" w:hAnsi="Times New Roman" w:cs="Times New Roman"/>
          <w:sz w:val="24"/>
          <w:szCs w:val="24"/>
        </w:rPr>
        <w:t>applicable</w:t>
      </w:r>
    </w:p>
    <w:sectPr w:rsidR="00665ADB" w:rsidRPr="003F0F50" w:rsidSect="00972C21">
      <w:pgSz w:w="16838" w:h="11906" w:orient="landscape"/>
      <w:pgMar w:top="1080" w:right="1440" w:bottom="108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49E72" w14:textId="77777777" w:rsidR="002E63D4" w:rsidRDefault="002E63D4" w:rsidP="00C54E6A">
      <w:r>
        <w:separator/>
      </w:r>
    </w:p>
  </w:endnote>
  <w:endnote w:type="continuationSeparator" w:id="0">
    <w:p w14:paraId="726B41AB" w14:textId="77777777" w:rsidR="002E63D4" w:rsidRDefault="002E63D4" w:rsidP="00C54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07FEF" w14:textId="77777777" w:rsidR="002E63D4" w:rsidRDefault="002E63D4" w:rsidP="00C54E6A">
      <w:r>
        <w:separator/>
      </w:r>
    </w:p>
  </w:footnote>
  <w:footnote w:type="continuationSeparator" w:id="0">
    <w:p w14:paraId="6E3D0CDA" w14:textId="77777777" w:rsidR="002E63D4" w:rsidRDefault="002E63D4" w:rsidP="00C54E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63C"/>
    <w:rsid w:val="000321A1"/>
    <w:rsid w:val="000640B3"/>
    <w:rsid w:val="00150A68"/>
    <w:rsid w:val="00173476"/>
    <w:rsid w:val="002C6A1C"/>
    <w:rsid w:val="002E63D4"/>
    <w:rsid w:val="003115E6"/>
    <w:rsid w:val="00372D79"/>
    <w:rsid w:val="00373789"/>
    <w:rsid w:val="003F0F50"/>
    <w:rsid w:val="0047563C"/>
    <w:rsid w:val="004A0A0F"/>
    <w:rsid w:val="004B08FB"/>
    <w:rsid w:val="004D4F5B"/>
    <w:rsid w:val="00502051"/>
    <w:rsid w:val="00504C09"/>
    <w:rsid w:val="005274CF"/>
    <w:rsid w:val="00546B8D"/>
    <w:rsid w:val="00574634"/>
    <w:rsid w:val="005A60C0"/>
    <w:rsid w:val="005E26E9"/>
    <w:rsid w:val="00665ADB"/>
    <w:rsid w:val="00695D2E"/>
    <w:rsid w:val="00713095"/>
    <w:rsid w:val="00741759"/>
    <w:rsid w:val="00796288"/>
    <w:rsid w:val="007A254E"/>
    <w:rsid w:val="007E4339"/>
    <w:rsid w:val="00800BCE"/>
    <w:rsid w:val="0083053F"/>
    <w:rsid w:val="00851623"/>
    <w:rsid w:val="00930576"/>
    <w:rsid w:val="00972C21"/>
    <w:rsid w:val="009B1FCD"/>
    <w:rsid w:val="009D599A"/>
    <w:rsid w:val="00A8383A"/>
    <w:rsid w:val="00AC3B95"/>
    <w:rsid w:val="00B24B3E"/>
    <w:rsid w:val="00B5179A"/>
    <w:rsid w:val="00BA034D"/>
    <w:rsid w:val="00C26CA0"/>
    <w:rsid w:val="00C54E6A"/>
    <w:rsid w:val="00C7407C"/>
    <w:rsid w:val="00CF324A"/>
    <w:rsid w:val="00D55BE7"/>
    <w:rsid w:val="00DE0670"/>
    <w:rsid w:val="00EA5E51"/>
    <w:rsid w:val="00EA7C58"/>
    <w:rsid w:val="00EF2301"/>
    <w:rsid w:val="00F045FA"/>
    <w:rsid w:val="00F139AF"/>
    <w:rsid w:val="00FF4824"/>
    <w:rsid w:val="00FF6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F6A9F"/>
  <w15:docId w15:val="{5007455C-C220-465F-AF03-28C996B04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4E6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54E6A"/>
    <w:rPr>
      <w:sz w:val="18"/>
      <w:szCs w:val="18"/>
    </w:rPr>
  </w:style>
  <w:style w:type="paragraph" w:styleId="a5">
    <w:name w:val="footer"/>
    <w:basedOn w:val="a"/>
    <w:link w:val="a6"/>
    <w:uiPriority w:val="99"/>
    <w:unhideWhenUsed/>
    <w:rsid w:val="00C54E6A"/>
    <w:pPr>
      <w:tabs>
        <w:tab w:val="center" w:pos="4153"/>
        <w:tab w:val="right" w:pos="8306"/>
      </w:tabs>
      <w:snapToGrid w:val="0"/>
      <w:jc w:val="left"/>
    </w:pPr>
    <w:rPr>
      <w:sz w:val="18"/>
      <w:szCs w:val="18"/>
    </w:rPr>
  </w:style>
  <w:style w:type="character" w:customStyle="1" w:styleId="a6">
    <w:name w:val="页脚 字符"/>
    <w:basedOn w:val="a0"/>
    <w:link w:val="a5"/>
    <w:uiPriority w:val="99"/>
    <w:rsid w:val="00C54E6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89675">
      <w:bodyDiv w:val="1"/>
      <w:marLeft w:val="0"/>
      <w:marRight w:val="0"/>
      <w:marTop w:val="0"/>
      <w:marBottom w:val="0"/>
      <w:divBdr>
        <w:top w:val="none" w:sz="0" w:space="0" w:color="auto"/>
        <w:left w:val="none" w:sz="0" w:space="0" w:color="auto"/>
        <w:bottom w:val="none" w:sz="0" w:space="0" w:color="auto"/>
        <w:right w:val="none" w:sz="0" w:space="0" w:color="auto"/>
      </w:divBdr>
    </w:div>
    <w:div w:id="215972130">
      <w:bodyDiv w:val="1"/>
      <w:marLeft w:val="0"/>
      <w:marRight w:val="0"/>
      <w:marTop w:val="0"/>
      <w:marBottom w:val="0"/>
      <w:divBdr>
        <w:top w:val="none" w:sz="0" w:space="0" w:color="auto"/>
        <w:left w:val="none" w:sz="0" w:space="0" w:color="auto"/>
        <w:bottom w:val="none" w:sz="0" w:space="0" w:color="auto"/>
        <w:right w:val="none" w:sz="0" w:space="0" w:color="auto"/>
      </w:divBdr>
    </w:div>
    <w:div w:id="430510335">
      <w:bodyDiv w:val="1"/>
      <w:marLeft w:val="0"/>
      <w:marRight w:val="0"/>
      <w:marTop w:val="0"/>
      <w:marBottom w:val="0"/>
      <w:divBdr>
        <w:top w:val="none" w:sz="0" w:space="0" w:color="auto"/>
        <w:left w:val="none" w:sz="0" w:space="0" w:color="auto"/>
        <w:bottom w:val="none" w:sz="0" w:space="0" w:color="auto"/>
        <w:right w:val="none" w:sz="0" w:space="0" w:color="auto"/>
      </w:divBdr>
    </w:div>
    <w:div w:id="597448069">
      <w:bodyDiv w:val="1"/>
      <w:marLeft w:val="0"/>
      <w:marRight w:val="0"/>
      <w:marTop w:val="0"/>
      <w:marBottom w:val="0"/>
      <w:divBdr>
        <w:top w:val="none" w:sz="0" w:space="0" w:color="auto"/>
        <w:left w:val="none" w:sz="0" w:space="0" w:color="auto"/>
        <w:bottom w:val="none" w:sz="0" w:space="0" w:color="auto"/>
        <w:right w:val="none" w:sz="0" w:space="0" w:color="auto"/>
      </w:divBdr>
    </w:div>
    <w:div w:id="668563640">
      <w:bodyDiv w:val="1"/>
      <w:marLeft w:val="0"/>
      <w:marRight w:val="0"/>
      <w:marTop w:val="0"/>
      <w:marBottom w:val="0"/>
      <w:divBdr>
        <w:top w:val="none" w:sz="0" w:space="0" w:color="auto"/>
        <w:left w:val="none" w:sz="0" w:space="0" w:color="auto"/>
        <w:bottom w:val="none" w:sz="0" w:space="0" w:color="auto"/>
        <w:right w:val="none" w:sz="0" w:space="0" w:color="auto"/>
      </w:divBdr>
    </w:div>
    <w:div w:id="781150343">
      <w:bodyDiv w:val="1"/>
      <w:marLeft w:val="0"/>
      <w:marRight w:val="0"/>
      <w:marTop w:val="0"/>
      <w:marBottom w:val="0"/>
      <w:divBdr>
        <w:top w:val="none" w:sz="0" w:space="0" w:color="auto"/>
        <w:left w:val="none" w:sz="0" w:space="0" w:color="auto"/>
        <w:bottom w:val="none" w:sz="0" w:space="0" w:color="auto"/>
        <w:right w:val="none" w:sz="0" w:space="0" w:color="auto"/>
      </w:divBdr>
    </w:div>
    <w:div w:id="795873314">
      <w:bodyDiv w:val="1"/>
      <w:marLeft w:val="0"/>
      <w:marRight w:val="0"/>
      <w:marTop w:val="0"/>
      <w:marBottom w:val="0"/>
      <w:divBdr>
        <w:top w:val="none" w:sz="0" w:space="0" w:color="auto"/>
        <w:left w:val="none" w:sz="0" w:space="0" w:color="auto"/>
        <w:bottom w:val="none" w:sz="0" w:space="0" w:color="auto"/>
        <w:right w:val="none" w:sz="0" w:space="0" w:color="auto"/>
      </w:divBdr>
    </w:div>
    <w:div w:id="802190924">
      <w:bodyDiv w:val="1"/>
      <w:marLeft w:val="0"/>
      <w:marRight w:val="0"/>
      <w:marTop w:val="0"/>
      <w:marBottom w:val="0"/>
      <w:divBdr>
        <w:top w:val="none" w:sz="0" w:space="0" w:color="auto"/>
        <w:left w:val="none" w:sz="0" w:space="0" w:color="auto"/>
        <w:bottom w:val="none" w:sz="0" w:space="0" w:color="auto"/>
        <w:right w:val="none" w:sz="0" w:space="0" w:color="auto"/>
      </w:divBdr>
    </w:div>
    <w:div w:id="997347425">
      <w:bodyDiv w:val="1"/>
      <w:marLeft w:val="0"/>
      <w:marRight w:val="0"/>
      <w:marTop w:val="0"/>
      <w:marBottom w:val="0"/>
      <w:divBdr>
        <w:top w:val="none" w:sz="0" w:space="0" w:color="auto"/>
        <w:left w:val="none" w:sz="0" w:space="0" w:color="auto"/>
        <w:bottom w:val="none" w:sz="0" w:space="0" w:color="auto"/>
        <w:right w:val="none" w:sz="0" w:space="0" w:color="auto"/>
      </w:divBdr>
    </w:div>
    <w:div w:id="1056584025">
      <w:bodyDiv w:val="1"/>
      <w:marLeft w:val="0"/>
      <w:marRight w:val="0"/>
      <w:marTop w:val="0"/>
      <w:marBottom w:val="0"/>
      <w:divBdr>
        <w:top w:val="none" w:sz="0" w:space="0" w:color="auto"/>
        <w:left w:val="none" w:sz="0" w:space="0" w:color="auto"/>
        <w:bottom w:val="none" w:sz="0" w:space="0" w:color="auto"/>
        <w:right w:val="none" w:sz="0" w:space="0" w:color="auto"/>
      </w:divBdr>
    </w:div>
    <w:div w:id="1140420252">
      <w:bodyDiv w:val="1"/>
      <w:marLeft w:val="0"/>
      <w:marRight w:val="0"/>
      <w:marTop w:val="0"/>
      <w:marBottom w:val="0"/>
      <w:divBdr>
        <w:top w:val="none" w:sz="0" w:space="0" w:color="auto"/>
        <w:left w:val="none" w:sz="0" w:space="0" w:color="auto"/>
        <w:bottom w:val="none" w:sz="0" w:space="0" w:color="auto"/>
        <w:right w:val="none" w:sz="0" w:space="0" w:color="auto"/>
      </w:divBdr>
    </w:div>
    <w:div w:id="1317492077">
      <w:bodyDiv w:val="1"/>
      <w:marLeft w:val="0"/>
      <w:marRight w:val="0"/>
      <w:marTop w:val="0"/>
      <w:marBottom w:val="0"/>
      <w:divBdr>
        <w:top w:val="none" w:sz="0" w:space="0" w:color="auto"/>
        <w:left w:val="none" w:sz="0" w:space="0" w:color="auto"/>
        <w:bottom w:val="none" w:sz="0" w:space="0" w:color="auto"/>
        <w:right w:val="none" w:sz="0" w:space="0" w:color="auto"/>
      </w:divBdr>
    </w:div>
    <w:div w:id="1353411913">
      <w:bodyDiv w:val="1"/>
      <w:marLeft w:val="0"/>
      <w:marRight w:val="0"/>
      <w:marTop w:val="0"/>
      <w:marBottom w:val="0"/>
      <w:divBdr>
        <w:top w:val="none" w:sz="0" w:space="0" w:color="auto"/>
        <w:left w:val="none" w:sz="0" w:space="0" w:color="auto"/>
        <w:bottom w:val="none" w:sz="0" w:space="0" w:color="auto"/>
        <w:right w:val="none" w:sz="0" w:space="0" w:color="auto"/>
      </w:divBdr>
    </w:div>
    <w:div w:id="1913540907">
      <w:bodyDiv w:val="1"/>
      <w:marLeft w:val="0"/>
      <w:marRight w:val="0"/>
      <w:marTop w:val="0"/>
      <w:marBottom w:val="0"/>
      <w:divBdr>
        <w:top w:val="none" w:sz="0" w:space="0" w:color="auto"/>
        <w:left w:val="none" w:sz="0" w:space="0" w:color="auto"/>
        <w:bottom w:val="none" w:sz="0" w:space="0" w:color="auto"/>
        <w:right w:val="none" w:sz="0" w:space="0" w:color="auto"/>
      </w:divBdr>
    </w:div>
    <w:div w:id="1951737028">
      <w:bodyDiv w:val="1"/>
      <w:marLeft w:val="0"/>
      <w:marRight w:val="0"/>
      <w:marTop w:val="0"/>
      <w:marBottom w:val="0"/>
      <w:divBdr>
        <w:top w:val="none" w:sz="0" w:space="0" w:color="auto"/>
        <w:left w:val="none" w:sz="0" w:space="0" w:color="auto"/>
        <w:bottom w:val="none" w:sz="0" w:space="0" w:color="auto"/>
        <w:right w:val="none" w:sz="0" w:space="0" w:color="auto"/>
      </w:divBdr>
    </w:div>
    <w:div w:id="2016373391">
      <w:bodyDiv w:val="1"/>
      <w:marLeft w:val="0"/>
      <w:marRight w:val="0"/>
      <w:marTop w:val="0"/>
      <w:marBottom w:val="0"/>
      <w:divBdr>
        <w:top w:val="none" w:sz="0" w:space="0" w:color="auto"/>
        <w:left w:val="none" w:sz="0" w:space="0" w:color="auto"/>
        <w:bottom w:val="none" w:sz="0" w:space="0" w:color="auto"/>
        <w:right w:val="none" w:sz="0" w:space="0" w:color="auto"/>
      </w:divBdr>
    </w:div>
    <w:div w:id="2118602413">
      <w:bodyDiv w:val="1"/>
      <w:marLeft w:val="0"/>
      <w:marRight w:val="0"/>
      <w:marTop w:val="0"/>
      <w:marBottom w:val="0"/>
      <w:divBdr>
        <w:top w:val="none" w:sz="0" w:space="0" w:color="auto"/>
        <w:left w:val="none" w:sz="0" w:space="0" w:color="auto"/>
        <w:bottom w:val="none" w:sz="0" w:space="0" w:color="auto"/>
        <w:right w:val="none" w:sz="0" w:space="0" w:color="auto"/>
      </w:divBdr>
    </w:div>
    <w:div w:id="214099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64E21-5188-4C85-9E60-2A8B6AEA0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dc:creator>
  <cp:lastModifiedBy>am</cp:lastModifiedBy>
  <cp:revision>5</cp:revision>
  <dcterms:created xsi:type="dcterms:W3CDTF">2023-08-08T10:46:00Z</dcterms:created>
  <dcterms:modified xsi:type="dcterms:W3CDTF">2023-08-22T16:20:00Z</dcterms:modified>
</cp:coreProperties>
</file>