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12656" w14:textId="5B92DE47" w:rsidR="00034BB2" w:rsidRDefault="00E37939" w:rsidP="00003CDC">
      <w:pPr>
        <w:spacing w:line="480" w:lineRule="auto"/>
        <w:jc w:val="center"/>
        <w:rPr>
          <w:b/>
          <w:sz w:val="24"/>
        </w:rPr>
      </w:pPr>
      <w:r w:rsidRPr="00E37939">
        <w:rPr>
          <w:b/>
          <w:sz w:val="24"/>
        </w:rPr>
        <w:t>STROBE Statement</w:t>
      </w:r>
    </w:p>
    <w:p w14:paraId="4BBE3716" w14:textId="77777777" w:rsidR="00E37939" w:rsidRPr="00E37939" w:rsidRDefault="00E37939" w:rsidP="00003CDC">
      <w:pPr>
        <w:spacing w:line="480" w:lineRule="auto"/>
        <w:jc w:val="center"/>
        <w:rPr>
          <w:sz w:val="24"/>
        </w:rPr>
      </w:pPr>
    </w:p>
    <w:p w14:paraId="17B69BD8" w14:textId="679D0181" w:rsidR="00445A9C" w:rsidRPr="00E37939" w:rsidRDefault="00AE7A7E" w:rsidP="00003CDC">
      <w:pPr>
        <w:autoSpaceDE w:val="0"/>
        <w:autoSpaceDN w:val="0"/>
        <w:adjustRightInd w:val="0"/>
        <w:spacing w:line="480" w:lineRule="auto"/>
        <w:rPr>
          <w:b/>
          <w:kern w:val="0"/>
          <w:sz w:val="24"/>
        </w:rPr>
      </w:pPr>
      <w:r w:rsidRPr="00E37939">
        <w:rPr>
          <w:b/>
          <w:kern w:val="0"/>
          <w:sz w:val="24"/>
        </w:rPr>
        <w:t xml:space="preserve">Title and </w:t>
      </w:r>
      <w:r w:rsidR="00A9538D">
        <w:rPr>
          <w:b/>
          <w:kern w:val="0"/>
          <w:sz w:val="24"/>
        </w:rPr>
        <w:t>a</w:t>
      </w:r>
      <w:r w:rsidR="00445A9C" w:rsidRPr="00E37939">
        <w:rPr>
          <w:rFonts w:hint="eastAsia"/>
          <w:b/>
          <w:kern w:val="0"/>
          <w:sz w:val="24"/>
        </w:rPr>
        <w:t>bstract</w:t>
      </w:r>
    </w:p>
    <w:p w14:paraId="7CA35DD0" w14:textId="07CBCC5F" w:rsidR="00E80F8A" w:rsidRDefault="00E80F8A" w:rsidP="00003CDC">
      <w:pPr>
        <w:autoSpaceDE w:val="0"/>
        <w:autoSpaceDN w:val="0"/>
        <w:adjustRightInd w:val="0"/>
        <w:spacing w:line="480" w:lineRule="auto"/>
        <w:rPr>
          <w:bCs/>
          <w:iCs/>
          <w:kern w:val="0"/>
          <w:sz w:val="24"/>
        </w:rPr>
      </w:pPr>
      <w:r w:rsidRPr="00967213">
        <w:rPr>
          <w:b/>
          <w:iCs/>
          <w:kern w:val="0"/>
          <w:sz w:val="24"/>
        </w:rPr>
        <w:t>1(a):</w:t>
      </w:r>
      <w:r w:rsidRPr="00072D38">
        <w:rPr>
          <w:bCs/>
          <w:iCs/>
          <w:kern w:val="0"/>
          <w:sz w:val="24"/>
        </w:rPr>
        <w:t xml:space="preserve"> </w:t>
      </w:r>
      <w:bookmarkStart w:id="0" w:name="_Hlk145765856"/>
      <w:r>
        <w:rPr>
          <w:bCs/>
          <w:iCs/>
          <w:kern w:val="0"/>
          <w:sz w:val="24"/>
        </w:rPr>
        <w:t xml:space="preserve">In </w:t>
      </w:r>
      <w:bookmarkEnd w:id="0"/>
      <w:r w:rsidR="00581862">
        <w:rPr>
          <w:bCs/>
          <w:iCs/>
          <w:kern w:val="0"/>
          <w:sz w:val="24"/>
        </w:rPr>
        <w:t xml:space="preserve">the </w:t>
      </w:r>
      <w:r w:rsidR="007E28F9">
        <w:rPr>
          <w:bCs/>
          <w:iCs/>
          <w:kern w:val="0"/>
          <w:sz w:val="24"/>
        </w:rPr>
        <w:t>“</w:t>
      </w:r>
      <w:bookmarkStart w:id="1" w:name="_Hlk150595206"/>
      <w:r w:rsidR="00581862" w:rsidRPr="007E28F9">
        <w:rPr>
          <w:b/>
          <w:iCs/>
          <w:caps/>
          <w:kern w:val="0"/>
          <w:sz w:val="24"/>
        </w:rPr>
        <w:t>a</w:t>
      </w:r>
      <w:r w:rsidR="00581862" w:rsidRPr="00EF5D4D">
        <w:rPr>
          <w:b/>
          <w:iCs/>
          <w:kern w:val="0"/>
          <w:sz w:val="24"/>
        </w:rPr>
        <w:t>bstract</w:t>
      </w:r>
      <w:bookmarkEnd w:id="1"/>
      <w:r w:rsidR="007E28F9">
        <w:rPr>
          <w:bCs/>
          <w:iCs/>
          <w:kern w:val="0"/>
          <w:sz w:val="24"/>
        </w:rPr>
        <w:t>” “</w:t>
      </w:r>
      <w:r w:rsidR="007E28F9" w:rsidRPr="007E28F9">
        <w:rPr>
          <w:b/>
          <w:i/>
          <w:kern w:val="0"/>
          <w:sz w:val="24"/>
        </w:rPr>
        <w:t>Methods</w:t>
      </w:r>
      <w:r w:rsidR="007E28F9">
        <w:rPr>
          <w:bCs/>
          <w:iCs/>
          <w:kern w:val="0"/>
          <w:sz w:val="24"/>
        </w:rPr>
        <w:t>”</w:t>
      </w:r>
      <w:bookmarkStart w:id="2" w:name="_Hlk153967124"/>
      <w:r w:rsidR="007E28F9">
        <w:rPr>
          <w:bCs/>
          <w:iCs/>
          <w:kern w:val="0"/>
          <w:sz w:val="24"/>
        </w:rPr>
        <w:t xml:space="preserve"> line 1</w:t>
      </w:r>
      <w:bookmarkEnd w:id="2"/>
    </w:p>
    <w:p w14:paraId="31988432" w14:textId="0153EB77" w:rsidR="00E80F8A" w:rsidRPr="007E28F9" w:rsidRDefault="00E37939" w:rsidP="00003CDC">
      <w:pPr>
        <w:autoSpaceDE w:val="0"/>
        <w:autoSpaceDN w:val="0"/>
        <w:adjustRightInd w:val="0"/>
        <w:spacing w:line="480" w:lineRule="auto"/>
        <w:rPr>
          <w:bCs/>
          <w:iCs/>
          <w:kern w:val="0"/>
          <w:sz w:val="24"/>
        </w:rPr>
      </w:pPr>
      <w:r w:rsidRPr="00967213">
        <w:rPr>
          <w:b/>
          <w:iCs/>
          <w:kern w:val="0"/>
          <w:sz w:val="24"/>
        </w:rPr>
        <w:t>1(b):</w:t>
      </w:r>
      <w:r w:rsidRPr="007E28F9">
        <w:rPr>
          <w:bCs/>
          <w:iCs/>
          <w:kern w:val="0"/>
          <w:sz w:val="24"/>
        </w:rPr>
        <w:t xml:space="preserve"> </w:t>
      </w:r>
      <w:r w:rsidR="007E28F9" w:rsidRPr="007E28F9">
        <w:rPr>
          <w:bCs/>
          <w:iCs/>
          <w:kern w:val="0"/>
          <w:sz w:val="24"/>
        </w:rPr>
        <w:t>In the</w:t>
      </w:r>
      <w:r w:rsidR="007E28F9" w:rsidRPr="007E28F9">
        <w:rPr>
          <w:b/>
          <w:iCs/>
          <w:kern w:val="0"/>
          <w:sz w:val="24"/>
        </w:rPr>
        <w:t xml:space="preserve"> </w:t>
      </w:r>
      <w:r w:rsidR="007E28F9" w:rsidRPr="007E28F9">
        <w:rPr>
          <w:bCs/>
          <w:iCs/>
          <w:kern w:val="0"/>
          <w:sz w:val="24"/>
        </w:rPr>
        <w:t>“</w:t>
      </w:r>
      <w:r w:rsidR="00EF5D4D" w:rsidRPr="007E28F9">
        <w:rPr>
          <w:b/>
          <w:iCs/>
          <w:caps/>
          <w:kern w:val="0"/>
          <w:sz w:val="24"/>
        </w:rPr>
        <w:t>a</w:t>
      </w:r>
      <w:r w:rsidR="00EF5D4D" w:rsidRPr="00EF5D4D">
        <w:rPr>
          <w:b/>
          <w:iCs/>
          <w:kern w:val="0"/>
          <w:sz w:val="24"/>
        </w:rPr>
        <w:t>bstract</w:t>
      </w:r>
      <w:r w:rsidR="007E28F9" w:rsidRPr="007E28F9">
        <w:rPr>
          <w:bCs/>
          <w:iCs/>
          <w:kern w:val="0"/>
          <w:sz w:val="24"/>
        </w:rPr>
        <w:t>” “</w:t>
      </w:r>
      <w:r w:rsidR="00CD2DBF" w:rsidRPr="007E28F9">
        <w:rPr>
          <w:b/>
          <w:i/>
          <w:kern w:val="0"/>
          <w:sz w:val="24"/>
        </w:rPr>
        <w:t xml:space="preserve">Methods </w:t>
      </w:r>
      <w:r w:rsidR="00CD2DBF">
        <w:rPr>
          <w:bCs/>
          <w:iCs/>
          <w:kern w:val="0"/>
          <w:sz w:val="24"/>
        </w:rPr>
        <w:t xml:space="preserve">and </w:t>
      </w:r>
      <w:r w:rsidR="007E28F9">
        <w:rPr>
          <w:b/>
          <w:i/>
          <w:kern w:val="0"/>
          <w:sz w:val="24"/>
        </w:rPr>
        <w:t>R</w:t>
      </w:r>
      <w:r w:rsidR="00CD2DBF" w:rsidRPr="007E28F9">
        <w:rPr>
          <w:b/>
          <w:i/>
          <w:kern w:val="0"/>
          <w:sz w:val="24"/>
        </w:rPr>
        <w:t>esults</w:t>
      </w:r>
      <w:r w:rsidR="007E28F9">
        <w:rPr>
          <w:bCs/>
          <w:iCs/>
          <w:kern w:val="0"/>
          <w:sz w:val="24"/>
        </w:rPr>
        <w:t>”</w:t>
      </w:r>
    </w:p>
    <w:p w14:paraId="3FCF0591" w14:textId="6F8B1597" w:rsidR="00E37939" w:rsidRDefault="00E37939" w:rsidP="00003CDC">
      <w:pPr>
        <w:autoSpaceDE w:val="0"/>
        <w:autoSpaceDN w:val="0"/>
        <w:adjustRightInd w:val="0"/>
        <w:spacing w:line="480" w:lineRule="auto"/>
        <w:rPr>
          <w:b/>
          <w:iCs/>
          <w:kern w:val="0"/>
          <w:sz w:val="24"/>
        </w:rPr>
      </w:pPr>
      <w:r w:rsidRPr="00E37939">
        <w:rPr>
          <w:b/>
          <w:iCs/>
          <w:kern w:val="0"/>
          <w:sz w:val="24"/>
        </w:rPr>
        <w:t>Introduction</w:t>
      </w:r>
    </w:p>
    <w:p w14:paraId="2CA9C1A5" w14:textId="633EF409" w:rsidR="00E37939" w:rsidRPr="00A9538D" w:rsidRDefault="00967213" w:rsidP="00003CDC">
      <w:pPr>
        <w:autoSpaceDE w:val="0"/>
        <w:autoSpaceDN w:val="0"/>
        <w:adjustRightInd w:val="0"/>
        <w:spacing w:line="480" w:lineRule="auto"/>
        <w:rPr>
          <w:bCs/>
          <w:iCs/>
          <w:kern w:val="0"/>
          <w:sz w:val="24"/>
        </w:rPr>
      </w:pPr>
      <w:r w:rsidRPr="00967213">
        <w:rPr>
          <w:b/>
          <w:iCs/>
          <w:kern w:val="0"/>
          <w:sz w:val="24"/>
        </w:rPr>
        <w:t xml:space="preserve">2 </w:t>
      </w:r>
      <w:r w:rsidR="00A9538D" w:rsidRPr="00967213">
        <w:rPr>
          <w:b/>
          <w:iCs/>
          <w:kern w:val="0"/>
          <w:sz w:val="24"/>
        </w:rPr>
        <w:t>Background/rationale:</w:t>
      </w:r>
      <w:r w:rsidR="00A9538D" w:rsidRPr="00072D38">
        <w:rPr>
          <w:bCs/>
          <w:iCs/>
          <w:kern w:val="0"/>
          <w:sz w:val="24"/>
        </w:rPr>
        <w:t xml:space="preserve"> </w:t>
      </w:r>
      <w:bookmarkStart w:id="3" w:name="_Hlk148900184"/>
      <w:r w:rsidR="00DE4A72">
        <w:rPr>
          <w:bCs/>
          <w:iCs/>
          <w:kern w:val="0"/>
          <w:sz w:val="24"/>
        </w:rPr>
        <w:t>In the “</w:t>
      </w:r>
      <w:bookmarkStart w:id="4" w:name="_Hlk150595239"/>
      <w:r w:rsidR="00DE4A72" w:rsidRPr="00DE4A72">
        <w:rPr>
          <w:b/>
          <w:iCs/>
          <w:caps/>
          <w:kern w:val="0"/>
          <w:sz w:val="24"/>
        </w:rPr>
        <w:t>i</w:t>
      </w:r>
      <w:r w:rsidR="00DE4A72" w:rsidRPr="00EF5D4D">
        <w:rPr>
          <w:b/>
          <w:iCs/>
          <w:kern w:val="0"/>
          <w:sz w:val="24"/>
        </w:rPr>
        <w:t>ntroduction</w:t>
      </w:r>
      <w:bookmarkEnd w:id="4"/>
      <w:r w:rsidR="00DE4A72">
        <w:rPr>
          <w:bCs/>
          <w:iCs/>
          <w:kern w:val="0"/>
          <w:sz w:val="24"/>
        </w:rPr>
        <w:t>”</w:t>
      </w:r>
      <w:r w:rsidR="00CD2DBF" w:rsidRPr="00CD2DBF">
        <w:rPr>
          <w:bCs/>
          <w:iCs/>
          <w:kern w:val="0"/>
          <w:sz w:val="24"/>
        </w:rPr>
        <w:t xml:space="preserve"> </w:t>
      </w:r>
      <w:r w:rsidR="00DE4A72" w:rsidRPr="00DE4A72">
        <w:rPr>
          <w:bCs/>
          <w:iCs/>
          <w:kern w:val="0"/>
          <w:sz w:val="24"/>
        </w:rPr>
        <w:t>paragraph 1 and paragraph 2</w:t>
      </w:r>
      <w:r w:rsidR="00CD2DBF" w:rsidRPr="00CD2DBF">
        <w:rPr>
          <w:bCs/>
          <w:iCs/>
          <w:kern w:val="0"/>
          <w:sz w:val="24"/>
        </w:rPr>
        <w:t xml:space="preserve"> </w:t>
      </w:r>
      <w:bookmarkEnd w:id="3"/>
    </w:p>
    <w:p w14:paraId="532B5606" w14:textId="423F9A3C" w:rsidR="00445A9C" w:rsidRPr="006724BC" w:rsidRDefault="00967213" w:rsidP="00003CDC">
      <w:pPr>
        <w:autoSpaceDE w:val="0"/>
        <w:autoSpaceDN w:val="0"/>
        <w:adjustRightInd w:val="0"/>
        <w:spacing w:line="480" w:lineRule="auto"/>
        <w:rPr>
          <w:b/>
          <w:bCs/>
          <w:iCs/>
          <w:sz w:val="24"/>
        </w:rPr>
      </w:pPr>
      <w:r w:rsidRPr="00967213">
        <w:rPr>
          <w:b/>
          <w:bCs/>
          <w:iCs/>
          <w:sz w:val="24"/>
        </w:rPr>
        <w:t xml:space="preserve">3 </w:t>
      </w:r>
      <w:r w:rsidR="00A9538D" w:rsidRPr="00967213">
        <w:rPr>
          <w:b/>
          <w:bCs/>
          <w:iCs/>
          <w:sz w:val="24"/>
        </w:rPr>
        <w:t>Objectives:</w:t>
      </w:r>
      <w:bookmarkStart w:id="5" w:name="_Hlk145768062"/>
      <w:r w:rsidR="00A9538D">
        <w:rPr>
          <w:b/>
          <w:bCs/>
          <w:iCs/>
          <w:sz w:val="24"/>
        </w:rPr>
        <w:t xml:space="preserve"> </w:t>
      </w:r>
      <w:r w:rsidR="00DE4A72" w:rsidRPr="00DE4A72">
        <w:rPr>
          <w:iCs/>
          <w:sz w:val="24"/>
        </w:rPr>
        <w:t>In the “</w:t>
      </w:r>
      <w:r w:rsidR="00EF5D4D" w:rsidRPr="00DE4A72">
        <w:rPr>
          <w:b/>
          <w:iCs/>
          <w:caps/>
          <w:kern w:val="0"/>
          <w:sz w:val="24"/>
        </w:rPr>
        <w:t>i</w:t>
      </w:r>
      <w:r w:rsidR="00EF5D4D" w:rsidRPr="00EF5D4D">
        <w:rPr>
          <w:b/>
          <w:iCs/>
          <w:kern w:val="0"/>
          <w:sz w:val="24"/>
        </w:rPr>
        <w:t>ntroduction</w:t>
      </w:r>
      <w:r w:rsidR="00DE4A72" w:rsidRPr="00DE4A72">
        <w:rPr>
          <w:iCs/>
          <w:sz w:val="24"/>
        </w:rPr>
        <w:t xml:space="preserve">” paragraph </w:t>
      </w:r>
      <w:r w:rsidR="00DE4A72">
        <w:rPr>
          <w:iCs/>
          <w:sz w:val="24"/>
        </w:rPr>
        <w:t>3</w:t>
      </w:r>
    </w:p>
    <w:bookmarkEnd w:id="5"/>
    <w:p w14:paraId="45C19636" w14:textId="52419D22" w:rsidR="00445A9C" w:rsidRPr="00EC0742" w:rsidRDefault="00BE5954" w:rsidP="00003CDC">
      <w:pPr>
        <w:spacing w:line="480" w:lineRule="auto"/>
        <w:rPr>
          <w:b/>
          <w:bCs/>
          <w:sz w:val="24"/>
        </w:rPr>
      </w:pPr>
      <w:r w:rsidRPr="00EC0742">
        <w:rPr>
          <w:b/>
          <w:bCs/>
          <w:sz w:val="24"/>
        </w:rPr>
        <w:t>Methods</w:t>
      </w:r>
    </w:p>
    <w:p w14:paraId="3BB4B54D" w14:textId="6ABFD639" w:rsidR="006724BC" w:rsidRDefault="00967213" w:rsidP="00003CDC">
      <w:pPr>
        <w:spacing w:line="480" w:lineRule="auto"/>
        <w:rPr>
          <w:sz w:val="24"/>
        </w:rPr>
      </w:pPr>
      <w:r w:rsidRPr="00967213">
        <w:rPr>
          <w:b/>
          <w:bCs/>
          <w:sz w:val="24"/>
        </w:rPr>
        <w:t xml:space="preserve">4 </w:t>
      </w:r>
      <w:r w:rsidR="006724BC" w:rsidRPr="00967213">
        <w:rPr>
          <w:b/>
          <w:bCs/>
          <w:sz w:val="24"/>
        </w:rPr>
        <w:t>Study design:</w:t>
      </w:r>
      <w:r w:rsidR="006724BC" w:rsidRPr="00072D38">
        <w:rPr>
          <w:sz w:val="24"/>
        </w:rPr>
        <w:t xml:space="preserve"> </w:t>
      </w:r>
      <w:r w:rsidR="00072D38" w:rsidRPr="00072D38">
        <w:rPr>
          <w:sz w:val="24"/>
        </w:rPr>
        <w:t xml:space="preserve">In </w:t>
      </w:r>
      <w:r w:rsidR="00D158D3">
        <w:rPr>
          <w:sz w:val="24"/>
        </w:rPr>
        <w:t>the</w:t>
      </w:r>
      <w:r w:rsidR="00D158D3" w:rsidRPr="00D158D3">
        <w:rPr>
          <w:sz w:val="24"/>
        </w:rPr>
        <w:t xml:space="preserve"> </w:t>
      </w:r>
      <w:r w:rsidR="008C5D20">
        <w:rPr>
          <w:sz w:val="24"/>
        </w:rPr>
        <w:t>“</w:t>
      </w:r>
      <w:r w:rsidR="008C5D20" w:rsidRPr="008C5D20">
        <w:rPr>
          <w:b/>
          <w:bCs/>
          <w:sz w:val="24"/>
        </w:rPr>
        <w:t>Material and methods</w:t>
      </w:r>
      <w:r w:rsidR="008C5D20" w:rsidRPr="008C5D20">
        <w:rPr>
          <w:sz w:val="24"/>
        </w:rPr>
        <w:t>”</w:t>
      </w:r>
      <w:r w:rsidR="008C5D20">
        <w:rPr>
          <w:sz w:val="24"/>
        </w:rPr>
        <w:t xml:space="preserve"> </w:t>
      </w:r>
      <w:r w:rsidR="00D158D3">
        <w:rPr>
          <w:sz w:val="24"/>
        </w:rPr>
        <w:t>“</w:t>
      </w:r>
      <w:r w:rsidR="006040F4" w:rsidRPr="00DE4A72">
        <w:rPr>
          <w:b/>
          <w:bCs/>
          <w:i/>
          <w:iCs/>
          <w:sz w:val="24"/>
        </w:rPr>
        <w:t>S</w:t>
      </w:r>
      <w:r w:rsidR="00D158D3" w:rsidRPr="00DE4A72">
        <w:rPr>
          <w:b/>
          <w:bCs/>
          <w:i/>
          <w:iCs/>
          <w:sz w:val="24"/>
        </w:rPr>
        <w:t>tudy design and participant</w:t>
      </w:r>
      <w:r w:rsidR="00050E91" w:rsidRPr="00DE4A72">
        <w:rPr>
          <w:b/>
          <w:bCs/>
          <w:i/>
          <w:iCs/>
          <w:sz w:val="24"/>
        </w:rPr>
        <w:t>s</w:t>
      </w:r>
      <w:r w:rsidR="00050E91" w:rsidRPr="00DE4A72">
        <w:rPr>
          <w:sz w:val="24"/>
        </w:rPr>
        <w:t>”</w:t>
      </w:r>
      <w:r w:rsidR="00D158D3" w:rsidRPr="00DE4A72">
        <w:rPr>
          <w:sz w:val="24"/>
        </w:rPr>
        <w:t xml:space="preserve"> </w:t>
      </w:r>
      <w:r w:rsidR="00057A4F" w:rsidRPr="00057A4F">
        <w:rPr>
          <w:sz w:val="24"/>
        </w:rPr>
        <w:t>line 1</w:t>
      </w:r>
      <w:r w:rsidR="00057A4F">
        <w:rPr>
          <w:sz w:val="24"/>
        </w:rPr>
        <w:t>-2 and “</w:t>
      </w:r>
      <w:r w:rsidR="00057A4F" w:rsidRPr="00057A4F">
        <w:rPr>
          <w:b/>
          <w:bCs/>
          <w:i/>
          <w:iCs/>
          <w:sz w:val="24"/>
        </w:rPr>
        <w:t>The effects of anesthesia on HR and BP</w:t>
      </w:r>
      <w:r w:rsidR="00057A4F">
        <w:rPr>
          <w:b/>
          <w:bCs/>
          <w:sz w:val="24"/>
        </w:rPr>
        <w:t>”</w:t>
      </w:r>
      <w:bookmarkStart w:id="6" w:name="_Hlk153967384"/>
      <w:r w:rsidR="00057A4F">
        <w:rPr>
          <w:b/>
          <w:bCs/>
          <w:sz w:val="24"/>
        </w:rPr>
        <w:t xml:space="preserve"> </w:t>
      </w:r>
      <w:r w:rsidR="00057A4F" w:rsidRPr="00057A4F">
        <w:rPr>
          <w:sz w:val="24"/>
        </w:rPr>
        <w:t>line 1-2</w:t>
      </w:r>
      <w:bookmarkEnd w:id="6"/>
      <w:r w:rsidR="00057A4F">
        <w:rPr>
          <w:sz w:val="24"/>
        </w:rPr>
        <w:t xml:space="preserve"> and Fig. 1</w:t>
      </w:r>
    </w:p>
    <w:p w14:paraId="49C85C56" w14:textId="5D8C3EFB" w:rsidR="00072D38" w:rsidRPr="00072D38" w:rsidRDefault="00967213" w:rsidP="00003CDC">
      <w:pPr>
        <w:spacing w:line="480" w:lineRule="auto"/>
        <w:rPr>
          <w:sz w:val="24"/>
        </w:rPr>
      </w:pPr>
      <w:r w:rsidRPr="00967213">
        <w:rPr>
          <w:b/>
          <w:bCs/>
          <w:sz w:val="24"/>
        </w:rPr>
        <w:t xml:space="preserve">5 </w:t>
      </w:r>
      <w:r w:rsidR="00072D38" w:rsidRPr="00967213">
        <w:rPr>
          <w:b/>
          <w:bCs/>
          <w:sz w:val="24"/>
        </w:rPr>
        <w:t>Setting:</w:t>
      </w:r>
      <w:bookmarkStart w:id="7" w:name="_Hlk145769542"/>
      <w:r w:rsidR="00072D38" w:rsidRPr="00072D38">
        <w:rPr>
          <w:sz w:val="24"/>
        </w:rPr>
        <w:t xml:space="preserve"> </w:t>
      </w:r>
      <w:bookmarkStart w:id="8" w:name="_Hlk148905059"/>
      <w:r w:rsidR="00DD2E0B" w:rsidRPr="00DD2E0B">
        <w:rPr>
          <w:sz w:val="24"/>
        </w:rPr>
        <w:t xml:space="preserve">In the </w:t>
      </w:r>
      <w:bookmarkStart w:id="9" w:name="_Hlk153970176"/>
      <w:r w:rsidR="00057A4F">
        <w:rPr>
          <w:sz w:val="24"/>
        </w:rPr>
        <w:t>“</w:t>
      </w:r>
      <w:r w:rsidR="00057A4F" w:rsidRPr="008C5D20">
        <w:rPr>
          <w:b/>
          <w:bCs/>
          <w:sz w:val="24"/>
        </w:rPr>
        <w:t>Material and methods</w:t>
      </w:r>
      <w:r w:rsidR="00057A4F" w:rsidRPr="008C5D20">
        <w:rPr>
          <w:sz w:val="24"/>
        </w:rPr>
        <w:t>”</w:t>
      </w:r>
      <w:r w:rsidR="00057A4F">
        <w:rPr>
          <w:sz w:val="24"/>
        </w:rPr>
        <w:t xml:space="preserve"> </w:t>
      </w:r>
      <w:r w:rsidR="00DD2E0B" w:rsidRPr="00DD2E0B">
        <w:rPr>
          <w:sz w:val="24"/>
        </w:rPr>
        <w:t>“</w:t>
      </w:r>
      <w:r w:rsidR="00DE4A72">
        <w:rPr>
          <w:b/>
          <w:bCs/>
          <w:i/>
          <w:iCs/>
          <w:sz w:val="24"/>
        </w:rPr>
        <w:t>S</w:t>
      </w:r>
      <w:r w:rsidR="00DD2E0B" w:rsidRPr="00DE4A72">
        <w:rPr>
          <w:b/>
          <w:bCs/>
          <w:i/>
          <w:iCs/>
          <w:sz w:val="24"/>
        </w:rPr>
        <w:t>tudy design and participants</w:t>
      </w:r>
      <w:r w:rsidR="00DD2E0B" w:rsidRPr="00DD2E0B">
        <w:rPr>
          <w:sz w:val="24"/>
        </w:rPr>
        <w:t>”</w:t>
      </w:r>
      <w:r w:rsidR="00057A4F" w:rsidRPr="00057A4F">
        <w:rPr>
          <w:sz w:val="24"/>
        </w:rPr>
        <w:t xml:space="preserve"> line </w:t>
      </w:r>
      <w:r w:rsidR="00057A4F">
        <w:rPr>
          <w:sz w:val="24"/>
        </w:rPr>
        <w:t>2</w:t>
      </w:r>
      <w:r w:rsidR="00057A4F" w:rsidRPr="00057A4F">
        <w:rPr>
          <w:sz w:val="24"/>
        </w:rPr>
        <w:t>-</w:t>
      </w:r>
      <w:r w:rsidR="002C08EB">
        <w:rPr>
          <w:sz w:val="24"/>
        </w:rPr>
        <w:t>5</w:t>
      </w:r>
      <w:bookmarkEnd w:id="9"/>
      <w:r w:rsidR="002C08EB">
        <w:rPr>
          <w:sz w:val="24"/>
        </w:rPr>
        <w:t>; line 10-13</w:t>
      </w:r>
      <w:r w:rsidR="00057A4F">
        <w:rPr>
          <w:sz w:val="24"/>
        </w:rPr>
        <w:t xml:space="preserve"> and “</w:t>
      </w:r>
      <w:r w:rsidR="00057A4F" w:rsidRPr="00057A4F">
        <w:rPr>
          <w:b/>
          <w:bCs/>
          <w:i/>
          <w:iCs/>
          <w:sz w:val="24"/>
        </w:rPr>
        <w:t>The effects of anesthesia on HR and BP</w:t>
      </w:r>
      <w:r w:rsidR="00057A4F">
        <w:rPr>
          <w:b/>
          <w:bCs/>
          <w:sz w:val="24"/>
        </w:rPr>
        <w:t xml:space="preserve">” </w:t>
      </w:r>
      <w:r w:rsidR="00057A4F" w:rsidRPr="00057A4F">
        <w:rPr>
          <w:sz w:val="24"/>
        </w:rPr>
        <w:t xml:space="preserve">line </w:t>
      </w:r>
      <w:r w:rsidR="00057A4F">
        <w:rPr>
          <w:sz w:val="24"/>
        </w:rPr>
        <w:t>2</w:t>
      </w:r>
      <w:r w:rsidR="00057A4F" w:rsidRPr="00057A4F">
        <w:rPr>
          <w:sz w:val="24"/>
        </w:rPr>
        <w:t>-</w:t>
      </w:r>
      <w:r w:rsidR="002C08EB">
        <w:rPr>
          <w:sz w:val="24"/>
        </w:rPr>
        <w:t>5</w:t>
      </w:r>
    </w:p>
    <w:p w14:paraId="2BC1FFF3" w14:textId="291C1ADE" w:rsidR="00C26308" w:rsidRDefault="00967213" w:rsidP="00003CDC">
      <w:pPr>
        <w:spacing w:line="480" w:lineRule="auto"/>
        <w:rPr>
          <w:sz w:val="24"/>
        </w:rPr>
      </w:pPr>
      <w:bookmarkStart w:id="10" w:name="_Hlk144552838"/>
      <w:bookmarkEnd w:id="7"/>
      <w:bookmarkEnd w:id="8"/>
      <w:r w:rsidRPr="00967213">
        <w:rPr>
          <w:b/>
          <w:bCs/>
          <w:sz w:val="24"/>
        </w:rPr>
        <w:t xml:space="preserve">6 </w:t>
      </w:r>
      <w:r w:rsidR="00C26308" w:rsidRPr="00967213">
        <w:rPr>
          <w:b/>
          <w:bCs/>
          <w:sz w:val="24"/>
        </w:rPr>
        <w:t>Participants</w:t>
      </w:r>
      <w:r w:rsidRPr="00967213">
        <w:rPr>
          <w:b/>
          <w:bCs/>
          <w:sz w:val="24"/>
        </w:rPr>
        <w:t xml:space="preserve"> (a)</w:t>
      </w:r>
      <w:r w:rsidR="002F18DC" w:rsidRPr="00967213">
        <w:rPr>
          <w:b/>
          <w:bCs/>
          <w:sz w:val="24"/>
        </w:rPr>
        <w:t>:</w:t>
      </w:r>
      <w:bookmarkStart w:id="11" w:name="_Hlk145777932"/>
      <w:r w:rsidR="002F18DC" w:rsidRPr="00967213">
        <w:rPr>
          <w:b/>
          <w:bCs/>
          <w:sz w:val="24"/>
        </w:rPr>
        <w:t xml:space="preserve"> </w:t>
      </w:r>
      <w:bookmarkStart w:id="12" w:name="_Hlk149069720"/>
      <w:bookmarkEnd w:id="11"/>
      <w:r w:rsidR="002C08EB" w:rsidRPr="00DD2E0B">
        <w:rPr>
          <w:sz w:val="24"/>
        </w:rPr>
        <w:t xml:space="preserve">In the </w:t>
      </w:r>
      <w:r w:rsidR="002C08EB">
        <w:rPr>
          <w:sz w:val="24"/>
        </w:rPr>
        <w:t>“</w:t>
      </w:r>
      <w:r w:rsidR="002C08EB" w:rsidRPr="008C5D20">
        <w:rPr>
          <w:b/>
          <w:bCs/>
          <w:sz w:val="24"/>
        </w:rPr>
        <w:t>Material and methods</w:t>
      </w:r>
      <w:r w:rsidR="002C08EB" w:rsidRPr="008C5D20">
        <w:rPr>
          <w:sz w:val="24"/>
        </w:rPr>
        <w:t>”</w:t>
      </w:r>
      <w:r w:rsidR="002C08EB">
        <w:rPr>
          <w:sz w:val="24"/>
        </w:rPr>
        <w:t xml:space="preserve"> </w:t>
      </w:r>
      <w:r w:rsidR="002C08EB" w:rsidRPr="00DD2E0B">
        <w:rPr>
          <w:sz w:val="24"/>
        </w:rPr>
        <w:t>“</w:t>
      </w:r>
      <w:r w:rsidR="002C08EB">
        <w:rPr>
          <w:b/>
          <w:bCs/>
          <w:i/>
          <w:iCs/>
          <w:sz w:val="24"/>
        </w:rPr>
        <w:t>S</w:t>
      </w:r>
      <w:r w:rsidR="002C08EB" w:rsidRPr="00DE4A72">
        <w:rPr>
          <w:b/>
          <w:bCs/>
          <w:i/>
          <w:iCs/>
          <w:sz w:val="24"/>
        </w:rPr>
        <w:t>tudy design and participants</w:t>
      </w:r>
      <w:r w:rsidR="002C08EB" w:rsidRPr="00DD2E0B">
        <w:rPr>
          <w:sz w:val="24"/>
        </w:rPr>
        <w:t>”</w:t>
      </w:r>
      <w:r w:rsidR="002C08EB" w:rsidRPr="00057A4F">
        <w:rPr>
          <w:sz w:val="24"/>
        </w:rPr>
        <w:t xml:space="preserve"> line </w:t>
      </w:r>
      <w:r w:rsidR="002C08EB">
        <w:rPr>
          <w:sz w:val="24"/>
        </w:rPr>
        <w:t>2</w:t>
      </w:r>
      <w:r w:rsidR="002C08EB" w:rsidRPr="00057A4F">
        <w:rPr>
          <w:sz w:val="24"/>
        </w:rPr>
        <w:t>-</w:t>
      </w:r>
      <w:r w:rsidR="002C08EB">
        <w:rPr>
          <w:sz w:val="24"/>
        </w:rPr>
        <w:t>5 and “</w:t>
      </w:r>
      <w:r w:rsidR="002C08EB" w:rsidRPr="00057A4F">
        <w:rPr>
          <w:b/>
          <w:bCs/>
          <w:i/>
          <w:iCs/>
          <w:sz w:val="24"/>
        </w:rPr>
        <w:t>The effects of anesthesia on HR and BP</w:t>
      </w:r>
      <w:r w:rsidR="002C08EB">
        <w:rPr>
          <w:b/>
          <w:bCs/>
          <w:sz w:val="24"/>
        </w:rPr>
        <w:t xml:space="preserve">” </w:t>
      </w:r>
      <w:r w:rsidR="002C08EB" w:rsidRPr="00057A4F">
        <w:rPr>
          <w:sz w:val="24"/>
        </w:rPr>
        <w:t xml:space="preserve">line </w:t>
      </w:r>
      <w:r w:rsidR="002C08EB">
        <w:rPr>
          <w:sz w:val="24"/>
        </w:rPr>
        <w:t>2</w:t>
      </w:r>
      <w:r w:rsidR="002C08EB" w:rsidRPr="00057A4F">
        <w:rPr>
          <w:sz w:val="24"/>
        </w:rPr>
        <w:t>-</w:t>
      </w:r>
      <w:r w:rsidR="002C08EB">
        <w:rPr>
          <w:sz w:val="24"/>
        </w:rPr>
        <w:t>5</w:t>
      </w:r>
      <w:bookmarkEnd w:id="12"/>
    </w:p>
    <w:p w14:paraId="4B08A298" w14:textId="33D60609" w:rsidR="003D027E" w:rsidRPr="002F18DC" w:rsidRDefault="003D027E" w:rsidP="00E0170B">
      <w:pPr>
        <w:spacing w:line="480" w:lineRule="auto"/>
        <w:rPr>
          <w:sz w:val="24"/>
        </w:rPr>
      </w:pPr>
      <w:r w:rsidRPr="003D027E">
        <w:rPr>
          <w:b/>
          <w:bCs/>
          <w:sz w:val="24"/>
        </w:rPr>
        <w:t>(b):</w:t>
      </w:r>
      <w:r w:rsidRPr="003D027E">
        <w:rPr>
          <w:sz w:val="24"/>
        </w:rPr>
        <w:t xml:space="preserve"> </w:t>
      </w:r>
      <w:bookmarkStart w:id="13" w:name="_Hlk149074868"/>
      <w:r w:rsidRPr="003D027E">
        <w:rPr>
          <w:sz w:val="24"/>
        </w:rPr>
        <w:t>not applicable</w:t>
      </w:r>
      <w:bookmarkEnd w:id="13"/>
    </w:p>
    <w:bookmarkEnd w:id="10"/>
    <w:p w14:paraId="00E59712" w14:textId="082B9F24" w:rsidR="002F18DC" w:rsidRPr="003F1F70" w:rsidRDefault="00967213" w:rsidP="00003CDC">
      <w:pPr>
        <w:spacing w:line="480" w:lineRule="auto"/>
        <w:rPr>
          <w:b/>
          <w:bCs/>
          <w:sz w:val="24"/>
        </w:rPr>
      </w:pPr>
      <w:r w:rsidRPr="00C2200F">
        <w:rPr>
          <w:rFonts w:hint="eastAsia"/>
          <w:b/>
          <w:bCs/>
          <w:color w:val="000000" w:themeColor="text1"/>
          <w:sz w:val="24"/>
        </w:rPr>
        <w:t>7</w:t>
      </w:r>
      <w:r w:rsidRPr="00C2200F">
        <w:rPr>
          <w:b/>
          <w:bCs/>
          <w:color w:val="000000" w:themeColor="text1"/>
          <w:sz w:val="24"/>
        </w:rPr>
        <w:t xml:space="preserve"> </w:t>
      </w:r>
      <w:r w:rsidR="00B90B1A" w:rsidRPr="00C2200F">
        <w:rPr>
          <w:b/>
          <w:bCs/>
          <w:color w:val="000000" w:themeColor="text1"/>
          <w:sz w:val="24"/>
        </w:rPr>
        <w:t>Variables</w:t>
      </w:r>
      <w:r w:rsidRPr="00C2200F">
        <w:rPr>
          <w:b/>
          <w:bCs/>
          <w:color w:val="000000" w:themeColor="text1"/>
          <w:sz w:val="24"/>
        </w:rPr>
        <w:t>:</w:t>
      </w:r>
      <w:r w:rsidR="00227AEC" w:rsidRPr="00C2200F">
        <w:rPr>
          <w:rFonts w:hint="eastAsia"/>
          <w:color w:val="000000" w:themeColor="text1"/>
          <w:sz w:val="24"/>
        </w:rPr>
        <w:t xml:space="preserve"> </w:t>
      </w:r>
      <w:bookmarkStart w:id="14" w:name="_Hlk145785046"/>
      <w:r w:rsidR="00235D1C" w:rsidRPr="00235D1C">
        <w:rPr>
          <w:color w:val="000000" w:themeColor="text1"/>
          <w:sz w:val="24"/>
        </w:rPr>
        <w:t>Gender</w:t>
      </w:r>
      <w:r w:rsidR="00235D1C">
        <w:rPr>
          <w:color w:val="000000" w:themeColor="text1"/>
          <w:sz w:val="24"/>
        </w:rPr>
        <w:t xml:space="preserve">, </w:t>
      </w:r>
      <w:r w:rsidR="00235D1C" w:rsidRPr="00235D1C">
        <w:rPr>
          <w:color w:val="000000" w:themeColor="text1"/>
          <w:sz w:val="24"/>
        </w:rPr>
        <w:t>Age</w:t>
      </w:r>
      <w:r w:rsidR="00235D1C">
        <w:rPr>
          <w:color w:val="000000" w:themeColor="text1"/>
          <w:sz w:val="24"/>
        </w:rPr>
        <w:t xml:space="preserve">, </w:t>
      </w:r>
      <w:r w:rsidR="00235D1C" w:rsidRPr="00235D1C">
        <w:rPr>
          <w:color w:val="000000" w:themeColor="text1"/>
          <w:sz w:val="24"/>
        </w:rPr>
        <w:t>Educational level</w:t>
      </w:r>
      <w:r w:rsidR="00235D1C">
        <w:rPr>
          <w:color w:val="000000" w:themeColor="text1"/>
          <w:sz w:val="24"/>
        </w:rPr>
        <w:t xml:space="preserve">, </w:t>
      </w:r>
      <w:r w:rsidR="00235D1C" w:rsidRPr="00235D1C">
        <w:rPr>
          <w:color w:val="000000" w:themeColor="text1"/>
          <w:sz w:val="24"/>
        </w:rPr>
        <w:t>Self-assessment of oral health</w:t>
      </w:r>
      <w:r w:rsidR="00235D1C">
        <w:rPr>
          <w:color w:val="000000" w:themeColor="text1"/>
          <w:sz w:val="24"/>
        </w:rPr>
        <w:t xml:space="preserve">, </w:t>
      </w:r>
      <w:r w:rsidR="00235D1C" w:rsidRPr="00235D1C">
        <w:rPr>
          <w:color w:val="000000" w:themeColor="text1"/>
          <w:sz w:val="24"/>
        </w:rPr>
        <w:t>Self-perceived dental treatment</w:t>
      </w:r>
      <w:r w:rsidR="00235D1C">
        <w:rPr>
          <w:color w:val="000000" w:themeColor="text1"/>
          <w:sz w:val="24"/>
        </w:rPr>
        <w:t xml:space="preserve"> </w:t>
      </w:r>
      <w:r w:rsidR="00235D1C" w:rsidRPr="00235D1C">
        <w:rPr>
          <w:color w:val="000000" w:themeColor="text1"/>
          <w:sz w:val="24"/>
        </w:rPr>
        <w:t>needs</w:t>
      </w:r>
      <w:r w:rsidR="00E135BD">
        <w:rPr>
          <w:color w:val="000000" w:themeColor="text1"/>
          <w:sz w:val="24"/>
        </w:rPr>
        <w:t>.</w:t>
      </w:r>
      <w:bookmarkStart w:id="15" w:name="_Hlk153969900"/>
      <w:r w:rsidR="00E135BD">
        <w:rPr>
          <w:color w:val="000000" w:themeColor="text1"/>
          <w:sz w:val="24"/>
        </w:rPr>
        <w:t xml:space="preserve"> </w:t>
      </w:r>
      <w:r w:rsidR="003F1F70" w:rsidRPr="00DD2E0B">
        <w:rPr>
          <w:sz w:val="24"/>
        </w:rPr>
        <w:t xml:space="preserve">In the </w:t>
      </w:r>
      <w:r w:rsidR="003F1F70">
        <w:rPr>
          <w:sz w:val="24"/>
        </w:rPr>
        <w:t>“</w:t>
      </w:r>
      <w:r w:rsidR="003F1F70" w:rsidRPr="008C5D20">
        <w:rPr>
          <w:b/>
          <w:bCs/>
          <w:sz w:val="24"/>
        </w:rPr>
        <w:t>Material and methods</w:t>
      </w:r>
      <w:r w:rsidR="003F1F70" w:rsidRPr="008C5D20">
        <w:rPr>
          <w:sz w:val="24"/>
        </w:rPr>
        <w:t>”</w:t>
      </w:r>
      <w:bookmarkEnd w:id="15"/>
      <w:r w:rsidR="003F1F70">
        <w:rPr>
          <w:sz w:val="24"/>
        </w:rPr>
        <w:t xml:space="preserve"> </w:t>
      </w:r>
      <w:r w:rsidR="003F1F70">
        <w:rPr>
          <w:b/>
          <w:bCs/>
          <w:sz w:val="24"/>
        </w:rPr>
        <w:t>“</w:t>
      </w:r>
      <w:r w:rsidR="003F1F70" w:rsidRPr="00E52112">
        <w:rPr>
          <w:b/>
          <w:bCs/>
          <w:i/>
          <w:iCs/>
          <w:sz w:val="24"/>
        </w:rPr>
        <w:t>Questionnaire measures</w:t>
      </w:r>
      <w:r w:rsidR="003F1F70">
        <w:rPr>
          <w:b/>
          <w:bCs/>
          <w:sz w:val="24"/>
        </w:rPr>
        <w:t>”</w:t>
      </w:r>
      <w:r w:rsidR="00235D1C">
        <w:rPr>
          <w:b/>
          <w:bCs/>
          <w:sz w:val="24"/>
        </w:rPr>
        <w:t xml:space="preserve"> </w:t>
      </w:r>
      <w:r w:rsidR="00235D1C">
        <w:rPr>
          <w:sz w:val="24"/>
        </w:rPr>
        <w:t>and Table 1.</w:t>
      </w:r>
    </w:p>
    <w:bookmarkEnd w:id="14"/>
    <w:p w14:paraId="4FEF2FC5" w14:textId="2957595E" w:rsidR="00227AEC" w:rsidRPr="00F060D2" w:rsidRDefault="00967213" w:rsidP="00003CDC">
      <w:pPr>
        <w:spacing w:line="480" w:lineRule="auto"/>
        <w:rPr>
          <w:sz w:val="24"/>
        </w:rPr>
      </w:pPr>
      <w:r w:rsidRPr="00F060D2">
        <w:rPr>
          <w:b/>
          <w:bCs/>
          <w:sz w:val="24"/>
        </w:rPr>
        <w:t xml:space="preserve">8 </w:t>
      </w:r>
      <w:r w:rsidR="00227AEC" w:rsidRPr="00F060D2">
        <w:rPr>
          <w:b/>
          <w:bCs/>
          <w:sz w:val="24"/>
        </w:rPr>
        <w:t xml:space="preserve">Data sources/ measurement: </w:t>
      </w:r>
      <w:r w:rsidR="00E135BD" w:rsidRPr="00E135BD">
        <w:rPr>
          <w:sz w:val="24"/>
        </w:rPr>
        <w:t>In the</w:t>
      </w:r>
      <w:r w:rsidR="00E135BD" w:rsidRPr="00E135BD">
        <w:rPr>
          <w:b/>
          <w:bCs/>
          <w:sz w:val="24"/>
        </w:rPr>
        <w:t xml:space="preserve"> “Material and methods”</w:t>
      </w:r>
      <w:r w:rsidR="00F060D2" w:rsidRPr="00F060D2">
        <w:rPr>
          <w:sz w:val="24"/>
        </w:rPr>
        <w:t xml:space="preserve"> </w:t>
      </w:r>
    </w:p>
    <w:p w14:paraId="254A466C" w14:textId="7DE87B88" w:rsidR="00F502D9" w:rsidRDefault="00967213" w:rsidP="00003CDC">
      <w:pPr>
        <w:spacing w:line="480" w:lineRule="auto"/>
        <w:rPr>
          <w:sz w:val="24"/>
        </w:rPr>
      </w:pPr>
      <w:r w:rsidRPr="00967213">
        <w:rPr>
          <w:b/>
          <w:bCs/>
          <w:sz w:val="24"/>
        </w:rPr>
        <w:t xml:space="preserve">9 </w:t>
      </w:r>
      <w:r w:rsidR="00F502D9" w:rsidRPr="00967213">
        <w:rPr>
          <w:b/>
          <w:bCs/>
          <w:sz w:val="24"/>
        </w:rPr>
        <w:t>Bias:</w:t>
      </w:r>
      <w:r w:rsidR="00F502D9">
        <w:rPr>
          <w:sz w:val="24"/>
        </w:rPr>
        <w:t xml:space="preserve"> </w:t>
      </w:r>
      <w:r w:rsidR="00446B69" w:rsidRPr="00446B69">
        <w:rPr>
          <w:sz w:val="24"/>
        </w:rPr>
        <w:t>The subjects were recruited</w:t>
      </w:r>
      <w:r w:rsidR="00446B69">
        <w:rPr>
          <w:sz w:val="24"/>
        </w:rPr>
        <w:t xml:space="preserve"> according to t</w:t>
      </w:r>
      <w:r w:rsidR="00446B69" w:rsidRPr="00446B69">
        <w:rPr>
          <w:sz w:val="24"/>
        </w:rPr>
        <w:t>he inclusion criteria</w:t>
      </w:r>
      <w:r w:rsidR="00446B69">
        <w:rPr>
          <w:sz w:val="24"/>
        </w:rPr>
        <w:t xml:space="preserve"> and </w:t>
      </w:r>
      <w:r w:rsidR="00446B69" w:rsidRPr="00446B69">
        <w:rPr>
          <w:sz w:val="24"/>
        </w:rPr>
        <w:t>exclusion criteria</w:t>
      </w:r>
      <w:r w:rsidR="00446B69">
        <w:rPr>
          <w:sz w:val="24"/>
        </w:rPr>
        <w:t xml:space="preserve"> (</w:t>
      </w:r>
      <w:bookmarkStart w:id="16" w:name="_Hlk153970379"/>
      <w:r w:rsidR="00446B69">
        <w:rPr>
          <w:sz w:val="24"/>
        </w:rPr>
        <w:t>in the “</w:t>
      </w:r>
      <w:r w:rsidR="00446B69" w:rsidRPr="008C5D20">
        <w:rPr>
          <w:b/>
          <w:bCs/>
          <w:sz w:val="24"/>
        </w:rPr>
        <w:t>Material and methods</w:t>
      </w:r>
      <w:r w:rsidR="00446B69" w:rsidRPr="008C5D20">
        <w:rPr>
          <w:sz w:val="24"/>
        </w:rPr>
        <w:t>”</w:t>
      </w:r>
      <w:r w:rsidR="00446B69">
        <w:rPr>
          <w:sz w:val="24"/>
        </w:rPr>
        <w:t xml:space="preserve"> </w:t>
      </w:r>
      <w:r w:rsidR="00446B69" w:rsidRPr="00DD2E0B">
        <w:rPr>
          <w:sz w:val="24"/>
        </w:rPr>
        <w:t>“</w:t>
      </w:r>
      <w:r w:rsidR="00446B69">
        <w:rPr>
          <w:b/>
          <w:bCs/>
          <w:i/>
          <w:iCs/>
          <w:sz w:val="24"/>
        </w:rPr>
        <w:t>S</w:t>
      </w:r>
      <w:r w:rsidR="00446B69" w:rsidRPr="00DE4A72">
        <w:rPr>
          <w:b/>
          <w:bCs/>
          <w:i/>
          <w:iCs/>
          <w:sz w:val="24"/>
        </w:rPr>
        <w:t>tudy design and participants</w:t>
      </w:r>
      <w:r w:rsidR="00446B69" w:rsidRPr="00DD2E0B">
        <w:rPr>
          <w:sz w:val="24"/>
        </w:rPr>
        <w:t>”</w:t>
      </w:r>
      <w:r w:rsidR="00446B69" w:rsidRPr="00057A4F">
        <w:rPr>
          <w:sz w:val="24"/>
        </w:rPr>
        <w:t xml:space="preserve"> line </w:t>
      </w:r>
      <w:r w:rsidR="00446B69">
        <w:rPr>
          <w:sz w:val="24"/>
        </w:rPr>
        <w:t>10</w:t>
      </w:r>
      <w:r w:rsidR="00446B69" w:rsidRPr="00057A4F">
        <w:rPr>
          <w:sz w:val="24"/>
        </w:rPr>
        <w:t>-</w:t>
      </w:r>
      <w:r w:rsidR="00446B69">
        <w:rPr>
          <w:sz w:val="24"/>
        </w:rPr>
        <w:t>13</w:t>
      </w:r>
      <w:bookmarkEnd w:id="16"/>
      <w:r w:rsidR="00446B69">
        <w:rPr>
          <w:sz w:val="24"/>
        </w:rPr>
        <w:t xml:space="preserve">); </w:t>
      </w:r>
      <w:r w:rsidR="00446B69">
        <w:rPr>
          <w:sz w:val="24"/>
        </w:rPr>
        <w:lastRenderedPageBreak/>
        <w:t xml:space="preserve">and the operations of </w:t>
      </w:r>
      <w:r w:rsidR="00446B69" w:rsidRPr="00446B69">
        <w:rPr>
          <w:sz w:val="24"/>
        </w:rPr>
        <w:t xml:space="preserve">dental extraction were conducted by </w:t>
      </w:r>
      <w:r w:rsidR="00446B69">
        <w:rPr>
          <w:sz w:val="24"/>
        </w:rPr>
        <w:t>one surgeon (in the “</w:t>
      </w:r>
      <w:r w:rsidR="00446B69" w:rsidRPr="008C5D20">
        <w:rPr>
          <w:b/>
          <w:bCs/>
          <w:sz w:val="24"/>
        </w:rPr>
        <w:t>Material and methods</w:t>
      </w:r>
      <w:r w:rsidR="00446B69" w:rsidRPr="008C5D20">
        <w:rPr>
          <w:sz w:val="24"/>
        </w:rPr>
        <w:t>”</w:t>
      </w:r>
      <w:r w:rsidR="00446B69">
        <w:rPr>
          <w:sz w:val="24"/>
        </w:rPr>
        <w:t xml:space="preserve"> </w:t>
      </w:r>
      <w:r w:rsidR="00446B69" w:rsidRPr="00DD2E0B">
        <w:rPr>
          <w:sz w:val="24"/>
        </w:rPr>
        <w:t>“</w:t>
      </w:r>
      <w:r w:rsidR="00446B69" w:rsidRPr="00E3442E">
        <w:rPr>
          <w:b/>
          <w:bCs/>
          <w:i/>
          <w:iCs/>
          <w:sz w:val="24"/>
        </w:rPr>
        <w:t>BP and HR measures</w:t>
      </w:r>
      <w:r w:rsidR="00446B69" w:rsidRPr="00DD2E0B">
        <w:rPr>
          <w:sz w:val="24"/>
        </w:rPr>
        <w:t>”</w:t>
      </w:r>
      <w:r w:rsidR="00446B69" w:rsidRPr="00057A4F">
        <w:rPr>
          <w:sz w:val="24"/>
        </w:rPr>
        <w:t xml:space="preserve"> line </w:t>
      </w:r>
      <w:r w:rsidR="00446B69">
        <w:rPr>
          <w:sz w:val="24"/>
        </w:rPr>
        <w:t>4)</w:t>
      </w:r>
    </w:p>
    <w:p w14:paraId="68EDFDEE" w14:textId="4A7C4B45" w:rsidR="00C26308" w:rsidRDefault="00967213" w:rsidP="00003CDC">
      <w:pPr>
        <w:spacing w:line="480" w:lineRule="auto"/>
        <w:rPr>
          <w:sz w:val="24"/>
        </w:rPr>
      </w:pPr>
      <w:r>
        <w:rPr>
          <w:b/>
          <w:bCs/>
          <w:sz w:val="24"/>
        </w:rPr>
        <w:t xml:space="preserve">10 </w:t>
      </w:r>
      <w:r w:rsidR="00C26308" w:rsidRPr="00C26308">
        <w:rPr>
          <w:b/>
          <w:bCs/>
          <w:sz w:val="24"/>
        </w:rPr>
        <w:t>Study size</w:t>
      </w:r>
      <w:r>
        <w:rPr>
          <w:b/>
          <w:bCs/>
          <w:sz w:val="24"/>
        </w:rPr>
        <w:t>:</w:t>
      </w:r>
      <w:bookmarkStart w:id="17" w:name="_Hlk153970595"/>
      <w:r>
        <w:rPr>
          <w:b/>
          <w:bCs/>
          <w:sz w:val="24"/>
        </w:rPr>
        <w:t xml:space="preserve"> </w:t>
      </w:r>
      <w:bookmarkStart w:id="18" w:name="_Hlk153991848"/>
      <w:r w:rsidR="007A5044" w:rsidRPr="007A5044">
        <w:rPr>
          <w:sz w:val="24"/>
        </w:rPr>
        <w:t xml:space="preserve">In the </w:t>
      </w:r>
      <w:r w:rsidR="00446B69">
        <w:rPr>
          <w:sz w:val="24"/>
        </w:rPr>
        <w:t>“</w:t>
      </w:r>
      <w:r w:rsidR="00446B69" w:rsidRPr="008C5D20">
        <w:rPr>
          <w:b/>
          <w:bCs/>
          <w:sz w:val="24"/>
        </w:rPr>
        <w:t>Material and methods</w:t>
      </w:r>
      <w:r w:rsidR="00446B69" w:rsidRPr="008C5D20">
        <w:rPr>
          <w:sz w:val="24"/>
        </w:rPr>
        <w:t>”</w:t>
      </w:r>
      <w:bookmarkEnd w:id="17"/>
      <w:r w:rsidR="00446B69">
        <w:rPr>
          <w:sz w:val="24"/>
        </w:rPr>
        <w:t xml:space="preserve"> </w:t>
      </w:r>
      <w:r w:rsidR="007A5044" w:rsidRPr="007A5044">
        <w:rPr>
          <w:sz w:val="24"/>
        </w:rPr>
        <w:t>“</w:t>
      </w:r>
      <w:r w:rsidR="00DE4A72" w:rsidRPr="00DE4A72">
        <w:rPr>
          <w:b/>
          <w:bCs/>
          <w:i/>
          <w:iCs/>
          <w:sz w:val="24"/>
        </w:rPr>
        <w:t>S</w:t>
      </w:r>
      <w:r w:rsidR="007A5044" w:rsidRPr="00DE4A72">
        <w:rPr>
          <w:b/>
          <w:bCs/>
          <w:i/>
          <w:iCs/>
          <w:sz w:val="24"/>
        </w:rPr>
        <w:t>tudy design and participants</w:t>
      </w:r>
      <w:r w:rsidR="007A5044" w:rsidRPr="007A5044">
        <w:rPr>
          <w:sz w:val="24"/>
        </w:rPr>
        <w:t>”</w:t>
      </w:r>
      <w:r w:rsidR="00B52072">
        <w:rPr>
          <w:sz w:val="24"/>
        </w:rPr>
        <w:t xml:space="preserve"> </w:t>
      </w:r>
      <w:r w:rsidR="00446B69">
        <w:rPr>
          <w:sz w:val="24"/>
        </w:rPr>
        <w:t>line 6-10</w:t>
      </w:r>
      <w:bookmarkEnd w:id="18"/>
      <w:r w:rsidR="00446B69">
        <w:rPr>
          <w:sz w:val="24"/>
        </w:rPr>
        <w:t xml:space="preserve"> </w:t>
      </w:r>
      <w:r w:rsidR="00B52072">
        <w:rPr>
          <w:rFonts w:hint="eastAsia"/>
          <w:sz w:val="24"/>
        </w:rPr>
        <w:t>a</w:t>
      </w:r>
      <w:r w:rsidR="00B52072">
        <w:rPr>
          <w:sz w:val="24"/>
        </w:rPr>
        <w:t xml:space="preserve">nd </w:t>
      </w:r>
      <w:r w:rsidR="003B30F0">
        <w:rPr>
          <w:sz w:val="24"/>
        </w:rPr>
        <w:t>i</w:t>
      </w:r>
      <w:r w:rsidR="00446B69" w:rsidRPr="007A5044">
        <w:rPr>
          <w:sz w:val="24"/>
        </w:rPr>
        <w:t xml:space="preserve">n the </w:t>
      </w:r>
      <w:r w:rsidR="00446B69">
        <w:rPr>
          <w:sz w:val="24"/>
        </w:rPr>
        <w:t>“</w:t>
      </w:r>
      <w:r w:rsidR="00446B69" w:rsidRPr="008C5D20">
        <w:rPr>
          <w:b/>
          <w:bCs/>
          <w:sz w:val="24"/>
        </w:rPr>
        <w:t>Material and methods</w:t>
      </w:r>
      <w:r w:rsidR="00446B69" w:rsidRPr="008C5D20">
        <w:rPr>
          <w:sz w:val="24"/>
        </w:rPr>
        <w:t>”</w:t>
      </w:r>
      <w:r w:rsidR="00446B69">
        <w:rPr>
          <w:sz w:val="24"/>
        </w:rPr>
        <w:t xml:space="preserve"> </w:t>
      </w:r>
      <w:r w:rsidR="00446B69" w:rsidRPr="007A5044">
        <w:rPr>
          <w:sz w:val="24"/>
        </w:rPr>
        <w:t>“</w:t>
      </w:r>
      <w:r w:rsidR="003B30F0" w:rsidRPr="00600B20">
        <w:rPr>
          <w:b/>
          <w:bCs/>
          <w:i/>
          <w:iCs/>
          <w:sz w:val="24"/>
        </w:rPr>
        <w:t>The effects of anesthesia on HR and BP</w:t>
      </w:r>
      <w:r w:rsidR="00446B69" w:rsidRPr="007A5044">
        <w:rPr>
          <w:sz w:val="24"/>
        </w:rPr>
        <w:t>”</w:t>
      </w:r>
      <w:r w:rsidR="00446B69">
        <w:rPr>
          <w:sz w:val="24"/>
        </w:rPr>
        <w:t xml:space="preserve"> line</w:t>
      </w:r>
      <w:r w:rsidR="003B30F0">
        <w:rPr>
          <w:sz w:val="24"/>
        </w:rPr>
        <w:t xml:space="preserve"> 2-8 and Fig. 1</w:t>
      </w:r>
    </w:p>
    <w:p w14:paraId="001A4B8D" w14:textId="2E203EC4" w:rsidR="00B52072" w:rsidRPr="000C4FEE" w:rsidRDefault="00B52072" w:rsidP="00003CDC">
      <w:pPr>
        <w:spacing w:line="480" w:lineRule="auto"/>
        <w:rPr>
          <w:b/>
          <w:bCs/>
          <w:sz w:val="24"/>
        </w:rPr>
      </w:pPr>
      <w:r w:rsidRPr="000C4FEE">
        <w:rPr>
          <w:rFonts w:hint="eastAsia"/>
          <w:b/>
          <w:bCs/>
          <w:sz w:val="24"/>
        </w:rPr>
        <w:t>1</w:t>
      </w:r>
      <w:r w:rsidRPr="000C4FEE">
        <w:rPr>
          <w:b/>
          <w:bCs/>
          <w:sz w:val="24"/>
        </w:rPr>
        <w:t xml:space="preserve">1 </w:t>
      </w:r>
      <w:bookmarkStart w:id="19" w:name="_Hlk153993949"/>
      <w:r w:rsidRPr="000C4FEE">
        <w:rPr>
          <w:b/>
          <w:bCs/>
          <w:sz w:val="24"/>
        </w:rPr>
        <w:t>Quantitative variables</w:t>
      </w:r>
      <w:bookmarkEnd w:id="19"/>
      <w:r w:rsidRPr="000C4FEE">
        <w:rPr>
          <w:b/>
          <w:bCs/>
          <w:sz w:val="24"/>
        </w:rPr>
        <w:t>:</w:t>
      </w:r>
      <w:bookmarkStart w:id="20" w:name="_Hlk149074454"/>
      <w:r w:rsidR="0066593F" w:rsidRPr="000C4FEE">
        <w:rPr>
          <w:b/>
          <w:bCs/>
          <w:sz w:val="24"/>
        </w:rPr>
        <w:t xml:space="preserve"> </w:t>
      </w:r>
      <w:r w:rsidR="00C10D10" w:rsidRPr="000C4FEE">
        <w:rPr>
          <w:sz w:val="24"/>
        </w:rPr>
        <w:t xml:space="preserve">In </w:t>
      </w:r>
      <w:r w:rsidR="00050E91" w:rsidRPr="000C4FEE">
        <w:rPr>
          <w:sz w:val="24"/>
        </w:rPr>
        <w:t>th</w:t>
      </w:r>
      <w:bookmarkEnd w:id="20"/>
      <w:r w:rsidR="007D3065" w:rsidRPr="000C4FEE">
        <w:rPr>
          <w:sz w:val="24"/>
        </w:rPr>
        <w:t xml:space="preserve">is study quantitative variables including: </w:t>
      </w:r>
      <w:bookmarkStart w:id="21" w:name="_Hlk153994337"/>
      <w:r w:rsidR="00CB293E" w:rsidRPr="000C4FEE">
        <w:rPr>
          <w:sz w:val="24"/>
        </w:rPr>
        <w:t>DAS</w:t>
      </w:r>
      <w:r w:rsidR="000E0C20" w:rsidRPr="000C4FEE">
        <w:rPr>
          <w:rFonts w:eastAsia="仿宋_GB2312" w:cs="宋体" w:hint="eastAsia"/>
          <w:bCs/>
          <w:szCs w:val="21"/>
        </w:rPr>
        <w:t xml:space="preserve"> </w:t>
      </w:r>
      <w:r w:rsidR="000E0C20" w:rsidRPr="000C4FEE">
        <w:rPr>
          <w:rFonts w:eastAsia="仿宋_GB2312" w:cs="宋体"/>
          <w:bCs/>
          <w:sz w:val="24"/>
        </w:rPr>
        <w:t>Score</w:t>
      </w:r>
      <w:r w:rsidR="000E0C20" w:rsidRPr="000C4FEE">
        <w:rPr>
          <w:sz w:val="24"/>
        </w:rPr>
        <w:t>,</w:t>
      </w:r>
      <w:r w:rsidR="00CB293E" w:rsidRPr="000C4FEE">
        <w:rPr>
          <w:sz w:val="24"/>
        </w:rPr>
        <w:t xml:space="preserve"> SBP, DBP, HR</w:t>
      </w:r>
      <w:r w:rsidR="000E0C20" w:rsidRPr="000C4FEE">
        <w:rPr>
          <w:sz w:val="24"/>
        </w:rPr>
        <w:t>.</w:t>
      </w:r>
      <w:bookmarkEnd w:id="21"/>
      <w:r w:rsidR="000E0C20" w:rsidRPr="000C4FEE">
        <w:rPr>
          <w:sz w:val="24"/>
        </w:rPr>
        <w:t xml:space="preserve"> </w:t>
      </w:r>
      <w:r w:rsidR="000E0C20" w:rsidRPr="000C4FEE">
        <w:rPr>
          <w:rFonts w:hint="eastAsia"/>
          <w:sz w:val="24"/>
        </w:rPr>
        <w:t xml:space="preserve">The </w:t>
      </w:r>
      <w:r w:rsidR="000E0C20" w:rsidRPr="000C4FEE">
        <w:rPr>
          <w:sz w:val="24"/>
        </w:rPr>
        <w:t>DAS</w:t>
      </w:r>
      <w:r w:rsidR="000E0C20" w:rsidRPr="000C4FEE">
        <w:rPr>
          <w:rFonts w:hint="eastAsia"/>
          <w:sz w:val="24"/>
        </w:rPr>
        <w:t xml:space="preserve"> score ranges from 4 (not anxious) to 20 (extremely anxious). Patients with a DAS score </w:t>
      </w:r>
      <w:r w:rsidR="000E0C20" w:rsidRPr="000C4FEE">
        <w:rPr>
          <w:rFonts w:hint="eastAsia"/>
          <w:sz w:val="24"/>
        </w:rPr>
        <w:t>≥</w:t>
      </w:r>
      <w:r w:rsidR="000E0C20" w:rsidRPr="000C4FEE">
        <w:rPr>
          <w:rFonts w:hint="eastAsia"/>
          <w:sz w:val="24"/>
        </w:rPr>
        <w:t xml:space="preserve"> 13 were considered to have DA</w:t>
      </w:r>
      <w:r w:rsidR="000E0C20" w:rsidRPr="000C4FEE">
        <w:rPr>
          <w:sz w:val="24"/>
        </w:rPr>
        <w:t xml:space="preserve"> </w:t>
      </w:r>
      <w:bookmarkStart w:id="22" w:name="_Hlk153992010"/>
      <w:r w:rsidR="000E0C20" w:rsidRPr="000C4FEE">
        <w:rPr>
          <w:sz w:val="24"/>
        </w:rPr>
        <w:t>(</w:t>
      </w:r>
      <w:r w:rsidR="00135654" w:rsidRPr="000C4FEE">
        <w:rPr>
          <w:sz w:val="24"/>
        </w:rPr>
        <w:t>In the “</w:t>
      </w:r>
      <w:r w:rsidR="00135654" w:rsidRPr="000C4FEE">
        <w:rPr>
          <w:b/>
          <w:bCs/>
          <w:sz w:val="24"/>
        </w:rPr>
        <w:t>Material and methods</w:t>
      </w:r>
      <w:r w:rsidR="00135654" w:rsidRPr="000C4FEE">
        <w:rPr>
          <w:sz w:val="24"/>
        </w:rPr>
        <w:t>” “</w:t>
      </w:r>
      <w:r w:rsidR="00135654" w:rsidRPr="000C4FEE">
        <w:rPr>
          <w:b/>
          <w:bCs/>
          <w:i/>
          <w:iCs/>
          <w:sz w:val="24"/>
        </w:rPr>
        <w:t>Questionnaire measures</w:t>
      </w:r>
      <w:r w:rsidR="00135654" w:rsidRPr="000C4FEE">
        <w:rPr>
          <w:sz w:val="24"/>
        </w:rPr>
        <w:t>” “Dental Anxiety Scale (DAS)” line 3-5</w:t>
      </w:r>
      <w:r w:rsidR="000E0C20" w:rsidRPr="000C4FEE">
        <w:rPr>
          <w:sz w:val="24"/>
        </w:rPr>
        <w:t>)</w:t>
      </w:r>
      <w:bookmarkEnd w:id="22"/>
      <w:r w:rsidR="000E0C20" w:rsidRPr="000C4FEE">
        <w:rPr>
          <w:sz w:val="24"/>
        </w:rPr>
        <w:t xml:space="preserve">; </w:t>
      </w:r>
      <w:r w:rsidR="00135654" w:rsidRPr="000C4FEE">
        <w:rPr>
          <w:sz w:val="24"/>
        </w:rPr>
        <w:t>BP and HR of outpatients were recorded using a digital BP meter by calculating the mean of many times measure (In the “</w:t>
      </w:r>
      <w:r w:rsidR="00135654" w:rsidRPr="000C4FEE">
        <w:rPr>
          <w:b/>
          <w:bCs/>
          <w:sz w:val="24"/>
        </w:rPr>
        <w:t>Material and methods</w:t>
      </w:r>
      <w:r w:rsidR="00135654" w:rsidRPr="000C4FEE">
        <w:rPr>
          <w:sz w:val="24"/>
        </w:rPr>
        <w:t>” “</w:t>
      </w:r>
      <w:r w:rsidR="00135654" w:rsidRPr="000C4FEE">
        <w:rPr>
          <w:b/>
          <w:bCs/>
          <w:i/>
          <w:iCs/>
          <w:sz w:val="24"/>
        </w:rPr>
        <w:t>BP and HR measures</w:t>
      </w:r>
      <w:r w:rsidR="00135654" w:rsidRPr="000C4FEE">
        <w:rPr>
          <w:sz w:val="24"/>
        </w:rPr>
        <w:t>” line 1-2)</w:t>
      </w:r>
      <w:r w:rsidR="0031763C" w:rsidRPr="000C4FEE">
        <w:rPr>
          <w:sz w:val="24"/>
        </w:rPr>
        <w:t>; An anesthesia monitor (</w:t>
      </w:r>
      <w:proofErr w:type="spellStart"/>
      <w:r w:rsidR="0031763C" w:rsidRPr="000C4FEE">
        <w:rPr>
          <w:sz w:val="24"/>
        </w:rPr>
        <w:t>Datex-Ohmeda</w:t>
      </w:r>
      <w:proofErr w:type="spellEnd"/>
      <w:r w:rsidR="0031763C" w:rsidRPr="000C4FEE">
        <w:rPr>
          <w:sz w:val="24"/>
        </w:rPr>
        <w:t>) was used to obtain real-time BP and HR data during the tooth extraction procedure and the average values of inpatients</w:t>
      </w:r>
      <w:r w:rsidR="000C4FEE" w:rsidRPr="000C4FEE">
        <w:rPr>
          <w:sz w:val="24"/>
        </w:rPr>
        <w:t xml:space="preserve"> </w:t>
      </w:r>
      <w:r w:rsidR="000C4FEE">
        <w:rPr>
          <w:sz w:val="24"/>
        </w:rPr>
        <w:t>were calculated</w:t>
      </w:r>
      <w:r w:rsidR="00C12098" w:rsidRPr="00C12098">
        <w:rPr>
          <w:sz w:val="24"/>
        </w:rPr>
        <w:t xml:space="preserve"> </w:t>
      </w:r>
      <w:r w:rsidR="00C12098" w:rsidRPr="000C4FEE">
        <w:rPr>
          <w:sz w:val="24"/>
        </w:rPr>
        <w:t>at every time point under local or general anesthesia</w:t>
      </w:r>
      <w:r w:rsidR="00C12098">
        <w:rPr>
          <w:sz w:val="24"/>
        </w:rPr>
        <w:t xml:space="preserve">. </w:t>
      </w:r>
      <w:r w:rsidR="00C12098" w:rsidRPr="00C12098">
        <w:rPr>
          <w:sz w:val="24"/>
        </w:rPr>
        <w:t>DAS Score, SBP, DBP, HR</w:t>
      </w:r>
      <w:r w:rsidR="00E20357" w:rsidRPr="00E20357">
        <w:rPr>
          <w:sz w:val="24"/>
        </w:rPr>
        <w:t xml:space="preserve"> were </w:t>
      </w:r>
      <w:r w:rsidR="00C12098">
        <w:rPr>
          <w:sz w:val="24"/>
        </w:rPr>
        <w:t xml:space="preserve">all </w:t>
      </w:r>
      <w:r w:rsidR="00E20357" w:rsidRPr="00E20357">
        <w:rPr>
          <w:sz w:val="24"/>
        </w:rPr>
        <w:t>presented as mean with standard deviation</w:t>
      </w:r>
      <w:r w:rsidR="00C12098">
        <w:rPr>
          <w:sz w:val="24"/>
        </w:rPr>
        <w:t xml:space="preserve"> </w:t>
      </w:r>
      <w:r w:rsidR="00C12098" w:rsidRPr="000C4FEE">
        <w:rPr>
          <w:sz w:val="24"/>
        </w:rPr>
        <w:t>(In the “</w:t>
      </w:r>
      <w:r w:rsidR="00C12098" w:rsidRPr="000C4FEE">
        <w:rPr>
          <w:b/>
          <w:bCs/>
          <w:sz w:val="24"/>
        </w:rPr>
        <w:t>Material and methods</w:t>
      </w:r>
      <w:r w:rsidR="00C12098" w:rsidRPr="000C4FEE">
        <w:rPr>
          <w:sz w:val="24"/>
        </w:rPr>
        <w:t>” “</w:t>
      </w:r>
      <w:r w:rsidR="00C12098" w:rsidRPr="00C12098">
        <w:rPr>
          <w:b/>
          <w:bCs/>
          <w:i/>
          <w:iCs/>
          <w:sz w:val="24"/>
        </w:rPr>
        <w:t>Statistical analyses</w:t>
      </w:r>
      <w:r w:rsidR="00C12098" w:rsidRPr="000C4FEE">
        <w:rPr>
          <w:sz w:val="24"/>
        </w:rPr>
        <w:t>” line 2)</w:t>
      </w:r>
      <w:r w:rsidR="00E20357" w:rsidRPr="00E20357">
        <w:rPr>
          <w:sz w:val="24"/>
        </w:rPr>
        <w:t>.</w:t>
      </w:r>
      <w:r w:rsidR="00E20357" w:rsidRPr="000C4FEE">
        <w:rPr>
          <w:sz w:val="24"/>
        </w:rPr>
        <w:t xml:space="preserve"> </w:t>
      </w:r>
    </w:p>
    <w:p w14:paraId="67CB19CD" w14:textId="6B6BF37A" w:rsidR="00E135BD" w:rsidRDefault="00C10D10" w:rsidP="00003CDC">
      <w:pPr>
        <w:spacing w:line="480" w:lineRule="auto"/>
        <w:rPr>
          <w:color w:val="000000" w:themeColor="text1"/>
          <w:sz w:val="24"/>
        </w:rPr>
      </w:pPr>
      <w:r w:rsidRPr="00C10D10">
        <w:rPr>
          <w:rFonts w:hint="eastAsia"/>
          <w:b/>
          <w:bCs/>
          <w:color w:val="000000" w:themeColor="text1"/>
          <w:sz w:val="24"/>
        </w:rPr>
        <w:t>1</w:t>
      </w:r>
      <w:r w:rsidRPr="00C10D10">
        <w:rPr>
          <w:b/>
          <w:bCs/>
          <w:color w:val="000000" w:themeColor="text1"/>
          <w:sz w:val="24"/>
        </w:rPr>
        <w:t>2 Statistical methods</w:t>
      </w:r>
      <w:r>
        <w:rPr>
          <w:b/>
          <w:bCs/>
          <w:color w:val="000000" w:themeColor="text1"/>
          <w:sz w:val="24"/>
        </w:rPr>
        <w:t xml:space="preserve"> (a): </w:t>
      </w:r>
      <w:r w:rsidR="00621183" w:rsidRPr="00621183">
        <w:rPr>
          <w:color w:val="000000" w:themeColor="text1"/>
          <w:sz w:val="24"/>
        </w:rPr>
        <w:t xml:space="preserve">In the </w:t>
      </w:r>
      <w:r w:rsidR="00D357C5" w:rsidRPr="000C4FEE">
        <w:rPr>
          <w:sz w:val="24"/>
        </w:rPr>
        <w:t>“</w:t>
      </w:r>
      <w:r w:rsidR="00D357C5" w:rsidRPr="000C4FEE">
        <w:rPr>
          <w:b/>
          <w:bCs/>
          <w:sz w:val="24"/>
        </w:rPr>
        <w:t>Material and methods</w:t>
      </w:r>
      <w:r w:rsidR="00D357C5" w:rsidRPr="000C4FEE">
        <w:rPr>
          <w:sz w:val="24"/>
        </w:rPr>
        <w:t>”</w:t>
      </w:r>
      <w:r w:rsidR="00D357C5">
        <w:rPr>
          <w:sz w:val="24"/>
        </w:rPr>
        <w:t xml:space="preserve"> </w:t>
      </w:r>
      <w:r w:rsidR="00621183" w:rsidRPr="00621183">
        <w:rPr>
          <w:color w:val="000000" w:themeColor="text1"/>
          <w:sz w:val="24"/>
        </w:rPr>
        <w:t>“</w:t>
      </w:r>
      <w:r w:rsidR="007E28F9" w:rsidRPr="007E28F9">
        <w:rPr>
          <w:b/>
          <w:bCs/>
          <w:i/>
          <w:iCs/>
          <w:color w:val="000000" w:themeColor="text1"/>
          <w:sz w:val="24"/>
        </w:rPr>
        <w:t>S</w:t>
      </w:r>
      <w:r w:rsidR="00621183" w:rsidRPr="007E28F9">
        <w:rPr>
          <w:b/>
          <w:bCs/>
          <w:i/>
          <w:iCs/>
          <w:color w:val="000000" w:themeColor="text1"/>
          <w:sz w:val="24"/>
        </w:rPr>
        <w:t>tatistical analyses</w:t>
      </w:r>
      <w:r w:rsidR="00621183" w:rsidRPr="00621183">
        <w:rPr>
          <w:color w:val="000000" w:themeColor="text1"/>
          <w:sz w:val="24"/>
        </w:rPr>
        <w:t xml:space="preserve">” line </w:t>
      </w:r>
      <w:r w:rsidR="00D07891">
        <w:rPr>
          <w:color w:val="000000" w:themeColor="text1"/>
          <w:sz w:val="24"/>
        </w:rPr>
        <w:t>3</w:t>
      </w:r>
      <w:r w:rsidR="00621183" w:rsidRPr="00621183">
        <w:rPr>
          <w:color w:val="000000" w:themeColor="text1"/>
          <w:sz w:val="24"/>
        </w:rPr>
        <w:t>-</w:t>
      </w:r>
      <w:r w:rsidR="00D07891">
        <w:rPr>
          <w:color w:val="000000" w:themeColor="text1"/>
          <w:sz w:val="24"/>
        </w:rPr>
        <w:t>9</w:t>
      </w:r>
      <w:r w:rsidR="00D357C5">
        <w:rPr>
          <w:rFonts w:hint="eastAsia"/>
          <w:color w:val="000000" w:themeColor="text1"/>
          <w:sz w:val="24"/>
        </w:rPr>
        <w:t>.</w:t>
      </w:r>
      <w:r w:rsidR="00D357C5">
        <w:rPr>
          <w:color w:val="000000" w:themeColor="text1"/>
          <w:sz w:val="24"/>
        </w:rPr>
        <w:t xml:space="preserve"> </w:t>
      </w:r>
      <w:r w:rsidR="00E135BD" w:rsidRPr="00E135BD">
        <w:rPr>
          <w:color w:val="000000" w:themeColor="text1"/>
          <w:sz w:val="24"/>
        </w:rPr>
        <w:t>We used independent sample t-tests to compare the mean total DAS scores between the groups.</w:t>
      </w:r>
      <w:r w:rsidR="00D07891">
        <w:rPr>
          <w:color w:val="000000" w:themeColor="text1"/>
          <w:sz w:val="24"/>
        </w:rPr>
        <w:t xml:space="preserve"> W</w:t>
      </w:r>
      <w:r w:rsidR="00D07891" w:rsidRPr="00D07891">
        <w:rPr>
          <w:color w:val="000000" w:themeColor="text1"/>
          <w:sz w:val="24"/>
        </w:rPr>
        <w:t>ith DAS score as the dependent variable,</w:t>
      </w:r>
      <w:r w:rsidR="00D07891">
        <w:rPr>
          <w:color w:val="000000" w:themeColor="text1"/>
          <w:sz w:val="24"/>
        </w:rPr>
        <w:t xml:space="preserve"> </w:t>
      </w:r>
      <w:r w:rsidR="00D07891" w:rsidRPr="00D07891">
        <w:rPr>
          <w:color w:val="000000" w:themeColor="text1"/>
          <w:sz w:val="24"/>
        </w:rPr>
        <w:t xml:space="preserve">an OLS multiple regression model </w:t>
      </w:r>
      <w:r w:rsidR="00D07891">
        <w:rPr>
          <w:color w:val="000000" w:themeColor="text1"/>
          <w:sz w:val="24"/>
        </w:rPr>
        <w:t xml:space="preserve">was used to </w:t>
      </w:r>
      <w:r w:rsidR="00D07891" w:rsidRPr="00D07891">
        <w:rPr>
          <w:color w:val="000000" w:themeColor="text1"/>
          <w:sz w:val="24"/>
        </w:rPr>
        <w:t>perform regression analysis</w:t>
      </w:r>
      <w:r w:rsidR="00D07891">
        <w:rPr>
          <w:color w:val="000000" w:themeColor="text1"/>
          <w:sz w:val="24"/>
        </w:rPr>
        <w:t xml:space="preserve">. </w:t>
      </w:r>
      <w:r w:rsidR="000C4FEE">
        <w:rPr>
          <w:color w:val="000000" w:themeColor="text1"/>
          <w:sz w:val="24"/>
        </w:rPr>
        <w:t>O</w:t>
      </w:r>
      <w:r w:rsidR="000C4FEE" w:rsidRPr="000C4FEE">
        <w:rPr>
          <w:color w:val="000000" w:themeColor="text1"/>
          <w:sz w:val="24"/>
        </w:rPr>
        <w:t>ne-way analysis of variance (ANOVA) was applied to evaluate the different effects of LA and GA on HR and BP</w:t>
      </w:r>
      <w:r w:rsidR="000C4FEE">
        <w:rPr>
          <w:color w:val="000000" w:themeColor="text1"/>
          <w:sz w:val="24"/>
        </w:rPr>
        <w:t xml:space="preserve">. </w:t>
      </w:r>
      <w:r w:rsidR="000C4FEE" w:rsidRPr="000C4FEE">
        <w:rPr>
          <w:color w:val="000000" w:themeColor="text1"/>
          <w:sz w:val="24"/>
        </w:rPr>
        <w:t xml:space="preserve">All statistical analyses were conducted using SPSS version 19.0 (SPSS, Chicago, IL, USA) and </w:t>
      </w:r>
      <w:r w:rsidR="000C4FEE" w:rsidRPr="00FE6E37">
        <w:rPr>
          <w:i/>
          <w:iCs/>
          <w:color w:val="000000" w:themeColor="text1"/>
          <w:sz w:val="24"/>
        </w:rPr>
        <w:t>P</w:t>
      </w:r>
      <w:r w:rsidR="000C4FEE" w:rsidRPr="000C4FEE">
        <w:rPr>
          <w:color w:val="000000" w:themeColor="text1"/>
          <w:sz w:val="24"/>
        </w:rPr>
        <w:t xml:space="preserve"> &lt; </w:t>
      </w:r>
      <w:r w:rsidR="000C4FEE" w:rsidRPr="000C4FEE">
        <w:rPr>
          <w:color w:val="000000" w:themeColor="text1"/>
          <w:sz w:val="24"/>
        </w:rPr>
        <w:lastRenderedPageBreak/>
        <w:t>0.05 was set as the level of statistical significance for all the statistical analyses.</w:t>
      </w:r>
    </w:p>
    <w:p w14:paraId="540A8798" w14:textId="0C060951" w:rsidR="00C10D10" w:rsidRDefault="004C2F3F" w:rsidP="00003CDC">
      <w:pPr>
        <w:spacing w:line="480" w:lineRule="auto"/>
        <w:rPr>
          <w:color w:val="000000" w:themeColor="text1"/>
          <w:sz w:val="24"/>
        </w:rPr>
      </w:pPr>
      <w:r w:rsidRPr="004C2F3F">
        <w:rPr>
          <w:b/>
          <w:bCs/>
          <w:color w:val="000000" w:themeColor="text1"/>
          <w:sz w:val="24"/>
        </w:rPr>
        <w:t>(</w:t>
      </w:r>
      <w:r>
        <w:rPr>
          <w:b/>
          <w:bCs/>
          <w:color w:val="000000" w:themeColor="text1"/>
          <w:sz w:val="24"/>
        </w:rPr>
        <w:t>b</w:t>
      </w:r>
      <w:r w:rsidRPr="004C2F3F">
        <w:rPr>
          <w:b/>
          <w:bCs/>
          <w:color w:val="000000" w:themeColor="text1"/>
          <w:sz w:val="24"/>
        </w:rPr>
        <w:t>)</w:t>
      </w:r>
      <w:r w:rsidRPr="004C2F3F">
        <w:t xml:space="preserve"> </w:t>
      </w:r>
      <w:r w:rsidRPr="004C2F3F">
        <w:rPr>
          <w:b/>
          <w:bCs/>
          <w:color w:val="000000" w:themeColor="text1"/>
          <w:sz w:val="24"/>
        </w:rPr>
        <w:t>(</w:t>
      </w:r>
      <w:r>
        <w:rPr>
          <w:b/>
          <w:bCs/>
          <w:color w:val="000000" w:themeColor="text1"/>
          <w:sz w:val="24"/>
        </w:rPr>
        <w:t>c</w:t>
      </w:r>
      <w:r w:rsidRPr="004C2F3F">
        <w:rPr>
          <w:b/>
          <w:bCs/>
          <w:color w:val="000000" w:themeColor="text1"/>
          <w:sz w:val="24"/>
        </w:rPr>
        <w:t xml:space="preserve">) </w:t>
      </w:r>
      <w:r w:rsidR="00C10D10" w:rsidRPr="00C10D10">
        <w:rPr>
          <w:b/>
          <w:bCs/>
          <w:color w:val="000000" w:themeColor="text1"/>
          <w:sz w:val="24"/>
        </w:rPr>
        <w:t>(d)</w:t>
      </w:r>
      <w:r w:rsidRPr="004C2F3F">
        <w:t xml:space="preserve"> </w:t>
      </w:r>
      <w:r w:rsidRPr="004C2F3F">
        <w:rPr>
          <w:b/>
          <w:bCs/>
          <w:color w:val="000000" w:themeColor="text1"/>
          <w:sz w:val="24"/>
        </w:rPr>
        <w:t>(</w:t>
      </w:r>
      <w:r>
        <w:rPr>
          <w:b/>
          <w:bCs/>
          <w:color w:val="000000" w:themeColor="text1"/>
          <w:sz w:val="24"/>
        </w:rPr>
        <w:t>e</w:t>
      </w:r>
      <w:r w:rsidRPr="004C2F3F">
        <w:rPr>
          <w:b/>
          <w:bCs/>
          <w:color w:val="000000" w:themeColor="text1"/>
          <w:sz w:val="24"/>
        </w:rPr>
        <w:t>)</w:t>
      </w:r>
      <w:r w:rsidR="00C10D10" w:rsidRPr="00C10D10">
        <w:rPr>
          <w:b/>
          <w:bCs/>
          <w:color w:val="000000" w:themeColor="text1"/>
          <w:sz w:val="24"/>
        </w:rPr>
        <w:t xml:space="preserve">: </w:t>
      </w:r>
      <w:r>
        <w:rPr>
          <w:color w:val="000000" w:themeColor="text1"/>
          <w:sz w:val="24"/>
        </w:rPr>
        <w:t xml:space="preserve">not </w:t>
      </w:r>
      <w:r w:rsidRPr="004C2F3F">
        <w:rPr>
          <w:color w:val="000000" w:themeColor="text1"/>
          <w:sz w:val="24"/>
        </w:rPr>
        <w:t>applicable</w:t>
      </w:r>
    </w:p>
    <w:p w14:paraId="2236B729" w14:textId="120A3A22" w:rsidR="009C5B9F" w:rsidRPr="00C10D10" w:rsidRDefault="009C5B9F" w:rsidP="00003CDC">
      <w:pPr>
        <w:spacing w:line="480" w:lineRule="auto"/>
        <w:rPr>
          <w:b/>
          <w:bCs/>
          <w:color w:val="000000" w:themeColor="text1"/>
          <w:sz w:val="24"/>
        </w:rPr>
      </w:pPr>
      <w:r w:rsidRPr="009C5B9F">
        <w:rPr>
          <w:b/>
          <w:bCs/>
          <w:color w:val="000000" w:themeColor="text1"/>
          <w:sz w:val="24"/>
        </w:rPr>
        <w:t>Results</w:t>
      </w:r>
    </w:p>
    <w:p w14:paraId="06FEBF5C" w14:textId="182BBE5E" w:rsidR="00A24079" w:rsidRDefault="009C5B9F" w:rsidP="00003CDC">
      <w:pPr>
        <w:autoSpaceDE w:val="0"/>
        <w:autoSpaceDN w:val="0"/>
        <w:adjustRightInd w:val="0"/>
        <w:spacing w:line="480" w:lineRule="auto"/>
        <w:rPr>
          <w:rFonts w:eastAsia="仿宋_GB2312" w:cs="宋体"/>
          <w:bCs/>
          <w:kern w:val="0"/>
          <w:sz w:val="24"/>
        </w:rPr>
      </w:pPr>
      <w:r w:rsidRPr="009C5B9F">
        <w:rPr>
          <w:rFonts w:eastAsia="仿宋_GB2312" w:cs="宋体"/>
          <w:b/>
          <w:kern w:val="0"/>
          <w:sz w:val="24"/>
        </w:rPr>
        <w:t>13 Participants</w:t>
      </w:r>
      <w:r>
        <w:rPr>
          <w:rFonts w:eastAsia="仿宋_GB2312" w:cs="宋体"/>
          <w:b/>
          <w:kern w:val="0"/>
          <w:sz w:val="24"/>
        </w:rPr>
        <w:t xml:space="preserve"> (a):</w:t>
      </w:r>
      <w:bookmarkStart w:id="23" w:name="_Hlk145957592"/>
      <w:r>
        <w:rPr>
          <w:rFonts w:eastAsia="仿宋_GB2312" w:cs="宋体"/>
          <w:b/>
          <w:kern w:val="0"/>
          <w:sz w:val="24"/>
        </w:rPr>
        <w:t xml:space="preserve"> </w:t>
      </w:r>
      <w:bookmarkEnd w:id="23"/>
      <w:r w:rsidR="00FE6E37" w:rsidRPr="00FE6E37">
        <w:rPr>
          <w:rFonts w:eastAsia="仿宋_GB2312" w:cs="宋体"/>
          <w:bCs/>
          <w:kern w:val="0"/>
          <w:sz w:val="24"/>
        </w:rPr>
        <w:t>The specif</w:t>
      </w:r>
      <w:r w:rsidR="00FE6E37">
        <w:rPr>
          <w:rFonts w:eastAsia="仿宋_GB2312" w:cs="宋体"/>
          <w:bCs/>
          <w:kern w:val="0"/>
          <w:sz w:val="24"/>
        </w:rPr>
        <w:t>i</w:t>
      </w:r>
      <w:r w:rsidR="00FE6E37" w:rsidRPr="00FE6E37">
        <w:rPr>
          <w:rFonts w:eastAsia="仿宋_GB2312" w:cs="宋体"/>
          <w:bCs/>
          <w:kern w:val="0"/>
          <w:sz w:val="24"/>
        </w:rPr>
        <w:t xml:space="preserve">c screening process is shown in </w:t>
      </w:r>
      <w:bookmarkStart w:id="24" w:name="_Hlk153995451"/>
      <w:r w:rsidR="00FE6E37" w:rsidRPr="00E0170B">
        <w:rPr>
          <w:rFonts w:eastAsia="仿宋_GB2312" w:cs="宋体"/>
          <w:b/>
          <w:kern w:val="0"/>
          <w:sz w:val="24"/>
        </w:rPr>
        <w:t>Fig. 1</w:t>
      </w:r>
      <w:bookmarkEnd w:id="24"/>
      <w:r w:rsidR="00E0170B">
        <w:rPr>
          <w:rFonts w:eastAsia="仿宋_GB2312" w:cs="宋体"/>
          <w:b/>
          <w:kern w:val="0"/>
          <w:sz w:val="24"/>
        </w:rPr>
        <w:t>.</w:t>
      </w:r>
    </w:p>
    <w:p w14:paraId="3DB736DF" w14:textId="6E17A8FA" w:rsidR="00000331" w:rsidRDefault="0080232A" w:rsidP="00E0170B">
      <w:pPr>
        <w:autoSpaceDE w:val="0"/>
        <w:autoSpaceDN w:val="0"/>
        <w:adjustRightInd w:val="0"/>
        <w:spacing w:line="480" w:lineRule="auto"/>
        <w:rPr>
          <w:rFonts w:eastAsia="仿宋_GB2312" w:cs="宋体"/>
          <w:bCs/>
          <w:kern w:val="0"/>
          <w:sz w:val="24"/>
        </w:rPr>
      </w:pPr>
      <w:r w:rsidRPr="0080232A">
        <w:rPr>
          <w:rFonts w:eastAsia="仿宋_GB2312" w:cs="宋体"/>
          <w:b/>
          <w:kern w:val="0"/>
          <w:sz w:val="24"/>
        </w:rPr>
        <w:t>(b)</w:t>
      </w:r>
      <w:r w:rsidR="00E0170B">
        <w:rPr>
          <w:rFonts w:eastAsia="仿宋_GB2312" w:cs="宋体"/>
          <w:b/>
          <w:kern w:val="0"/>
          <w:sz w:val="24"/>
        </w:rPr>
        <w:t>:</w:t>
      </w:r>
      <w:r w:rsidRPr="0080232A">
        <w:rPr>
          <w:rFonts w:eastAsia="仿宋_GB2312" w:cs="宋体"/>
          <w:b/>
          <w:kern w:val="0"/>
          <w:sz w:val="24"/>
        </w:rPr>
        <w:t xml:space="preserve"> </w:t>
      </w:r>
      <w:r w:rsidR="00E0170B">
        <w:rPr>
          <w:rFonts w:eastAsia="仿宋_GB2312" w:cs="宋体"/>
          <w:bCs/>
          <w:kern w:val="0"/>
          <w:sz w:val="24"/>
        </w:rPr>
        <w:t>T</w:t>
      </w:r>
      <w:r w:rsidR="00E0170B" w:rsidRPr="00E0170B">
        <w:rPr>
          <w:rFonts w:eastAsia="仿宋_GB2312" w:cs="宋体"/>
          <w:bCs/>
          <w:kern w:val="0"/>
          <w:sz w:val="24"/>
        </w:rPr>
        <w:t>he reasons for non-participation at each stage</w:t>
      </w:r>
      <w:r w:rsidR="00E0170B">
        <w:rPr>
          <w:rFonts w:eastAsia="仿宋_GB2312" w:cs="宋体"/>
          <w:bCs/>
          <w:kern w:val="0"/>
          <w:sz w:val="24"/>
        </w:rPr>
        <w:t xml:space="preserve"> were shown in </w:t>
      </w:r>
      <w:r w:rsidR="00E0170B" w:rsidRPr="00E0170B">
        <w:rPr>
          <w:rFonts w:eastAsia="仿宋_GB2312" w:cs="宋体"/>
          <w:b/>
          <w:kern w:val="0"/>
          <w:sz w:val="24"/>
        </w:rPr>
        <w:t>Fig. 1</w:t>
      </w:r>
      <w:r w:rsidR="00E0170B">
        <w:rPr>
          <w:rFonts w:eastAsia="仿宋_GB2312" w:cs="宋体"/>
          <w:b/>
          <w:kern w:val="0"/>
          <w:sz w:val="24"/>
        </w:rPr>
        <w:t>.</w:t>
      </w:r>
    </w:p>
    <w:p w14:paraId="618AB610" w14:textId="499CF8CD" w:rsidR="00E0170B" w:rsidRPr="00E0170B" w:rsidRDefault="00E0170B" w:rsidP="00003CDC">
      <w:pPr>
        <w:autoSpaceDE w:val="0"/>
        <w:autoSpaceDN w:val="0"/>
        <w:adjustRightInd w:val="0"/>
        <w:spacing w:line="480" w:lineRule="auto"/>
        <w:rPr>
          <w:rFonts w:eastAsia="仿宋_GB2312" w:cs="宋体"/>
          <w:bCs/>
          <w:kern w:val="0"/>
          <w:sz w:val="24"/>
        </w:rPr>
      </w:pPr>
      <w:r w:rsidRPr="00E0170B">
        <w:rPr>
          <w:rFonts w:eastAsia="仿宋_GB2312" w:cs="宋体"/>
          <w:b/>
          <w:kern w:val="0"/>
          <w:sz w:val="24"/>
        </w:rPr>
        <w:t>(c):</w:t>
      </w:r>
      <w:r>
        <w:rPr>
          <w:rFonts w:eastAsia="仿宋_GB2312" w:cs="宋体"/>
          <w:b/>
          <w:kern w:val="0"/>
          <w:sz w:val="24"/>
        </w:rPr>
        <w:t xml:space="preserve"> </w:t>
      </w:r>
      <w:r>
        <w:rPr>
          <w:rFonts w:eastAsia="仿宋_GB2312" w:cs="宋体"/>
          <w:bCs/>
          <w:kern w:val="0"/>
          <w:sz w:val="24"/>
        </w:rPr>
        <w:t xml:space="preserve">as suggested, we </w:t>
      </w:r>
      <w:r w:rsidRPr="00E0170B">
        <w:rPr>
          <w:rFonts w:eastAsia="仿宋_GB2312" w:cs="宋体"/>
          <w:bCs/>
          <w:kern w:val="0"/>
          <w:sz w:val="24"/>
        </w:rPr>
        <w:t>use a flow diagram</w:t>
      </w:r>
      <w:r>
        <w:rPr>
          <w:rFonts w:eastAsia="仿宋_GB2312" w:cs="宋体"/>
          <w:bCs/>
          <w:kern w:val="0"/>
          <w:sz w:val="24"/>
        </w:rPr>
        <w:t xml:space="preserve"> (Fig. 1). </w:t>
      </w:r>
    </w:p>
    <w:p w14:paraId="1E1573D0" w14:textId="0819A353" w:rsidR="0080232A" w:rsidRPr="00C7317C" w:rsidRDefault="0080232A" w:rsidP="00D357C5">
      <w:pPr>
        <w:spacing w:line="480" w:lineRule="auto"/>
        <w:rPr>
          <w:rFonts w:eastAsia="仿宋_GB2312" w:cs="宋体"/>
          <w:b/>
          <w:kern w:val="0"/>
          <w:sz w:val="24"/>
        </w:rPr>
      </w:pPr>
      <w:r w:rsidRPr="00C7317C">
        <w:rPr>
          <w:rFonts w:eastAsia="仿宋_GB2312" w:cs="宋体"/>
          <w:b/>
          <w:kern w:val="0"/>
          <w:sz w:val="24"/>
        </w:rPr>
        <w:t>14 Descriptive data (a):</w:t>
      </w:r>
      <w:bookmarkStart w:id="25" w:name="_Hlk145960627"/>
      <w:bookmarkStart w:id="26" w:name="_Hlk149076331"/>
      <w:r w:rsidRPr="00C7317C">
        <w:rPr>
          <w:rFonts w:eastAsia="仿宋_GB2312" w:cs="宋体"/>
          <w:b/>
          <w:kern w:val="0"/>
          <w:sz w:val="24"/>
        </w:rPr>
        <w:t xml:space="preserve"> </w:t>
      </w:r>
      <w:bookmarkEnd w:id="25"/>
      <w:r w:rsidR="00581862" w:rsidRPr="00C7317C">
        <w:rPr>
          <w:rFonts w:eastAsia="仿宋_GB2312" w:cs="宋体"/>
          <w:bCs/>
          <w:kern w:val="0"/>
          <w:sz w:val="24"/>
        </w:rPr>
        <w:t>In the</w:t>
      </w:r>
      <w:bookmarkStart w:id="27" w:name="_Hlk154686360"/>
      <w:r w:rsidR="00581862" w:rsidRPr="00C7317C">
        <w:rPr>
          <w:rFonts w:eastAsia="仿宋_GB2312" w:cs="宋体"/>
          <w:bCs/>
          <w:kern w:val="0"/>
          <w:sz w:val="24"/>
        </w:rPr>
        <w:t xml:space="preserve"> </w:t>
      </w:r>
      <w:r w:rsidR="00D357C5" w:rsidRPr="00C7317C">
        <w:rPr>
          <w:rFonts w:eastAsia="仿宋_GB2312" w:cs="宋体"/>
          <w:bCs/>
          <w:kern w:val="0"/>
          <w:sz w:val="24"/>
        </w:rPr>
        <w:t>“</w:t>
      </w:r>
      <w:r w:rsidR="00D357C5" w:rsidRPr="00C7317C">
        <w:rPr>
          <w:b/>
          <w:bCs/>
          <w:sz w:val="24"/>
        </w:rPr>
        <w:t>Results</w:t>
      </w:r>
      <w:r w:rsidR="00D357C5" w:rsidRPr="00D07891">
        <w:rPr>
          <w:sz w:val="24"/>
        </w:rPr>
        <w:t>”</w:t>
      </w:r>
      <w:bookmarkEnd w:id="27"/>
      <w:r w:rsidR="00D357C5" w:rsidRPr="00C7317C">
        <w:rPr>
          <w:b/>
          <w:bCs/>
          <w:sz w:val="24"/>
        </w:rPr>
        <w:t xml:space="preserve"> </w:t>
      </w:r>
      <w:r w:rsidR="00581862" w:rsidRPr="00C7317C">
        <w:rPr>
          <w:rFonts w:eastAsia="仿宋_GB2312" w:cs="宋体"/>
          <w:bCs/>
          <w:kern w:val="0"/>
          <w:sz w:val="24"/>
        </w:rPr>
        <w:t>“</w:t>
      </w:r>
      <w:r w:rsidR="00364879" w:rsidRPr="00C7317C">
        <w:rPr>
          <w:rFonts w:eastAsia="仿宋_GB2312" w:cs="宋体"/>
          <w:b/>
          <w:i/>
          <w:iCs/>
          <w:kern w:val="0"/>
          <w:sz w:val="24"/>
        </w:rPr>
        <w:t>R</w:t>
      </w:r>
      <w:r w:rsidR="00581862" w:rsidRPr="00C7317C">
        <w:rPr>
          <w:rFonts w:eastAsia="仿宋_GB2312" w:cs="宋体"/>
          <w:b/>
          <w:i/>
          <w:iCs/>
          <w:kern w:val="0"/>
          <w:sz w:val="24"/>
        </w:rPr>
        <w:t>esults of questionnaires</w:t>
      </w:r>
      <w:r w:rsidR="00581862" w:rsidRPr="00C7317C">
        <w:rPr>
          <w:rFonts w:eastAsia="仿宋_GB2312" w:cs="宋体"/>
          <w:bCs/>
          <w:kern w:val="0"/>
          <w:sz w:val="24"/>
        </w:rPr>
        <w:t>”</w:t>
      </w:r>
      <w:bookmarkEnd w:id="26"/>
      <w:r w:rsidR="006E634E" w:rsidRPr="00C7317C">
        <w:rPr>
          <w:rFonts w:eastAsia="仿宋_GB2312" w:cs="宋体"/>
          <w:bCs/>
          <w:kern w:val="0"/>
          <w:sz w:val="24"/>
        </w:rPr>
        <w:t xml:space="preserve"> </w:t>
      </w:r>
      <w:r w:rsidR="00C7317C" w:rsidRPr="00C7317C">
        <w:rPr>
          <w:rFonts w:eastAsia="仿宋_GB2312" w:cs="宋体" w:hint="eastAsia"/>
          <w:bCs/>
          <w:kern w:val="0"/>
          <w:sz w:val="24"/>
        </w:rPr>
        <w:t>line</w:t>
      </w:r>
      <w:r w:rsidR="00C7317C" w:rsidRPr="00C7317C">
        <w:rPr>
          <w:rFonts w:eastAsia="仿宋_GB2312" w:cs="宋体"/>
          <w:bCs/>
          <w:kern w:val="0"/>
          <w:sz w:val="24"/>
        </w:rPr>
        <w:t xml:space="preserve"> 1-6 </w:t>
      </w:r>
      <w:r w:rsidR="006E634E" w:rsidRPr="00C7317C">
        <w:rPr>
          <w:rFonts w:eastAsia="仿宋_GB2312" w:cs="宋体"/>
          <w:bCs/>
          <w:kern w:val="0"/>
          <w:sz w:val="24"/>
        </w:rPr>
        <w:t>and Table 1</w:t>
      </w:r>
    </w:p>
    <w:p w14:paraId="57C5691E" w14:textId="6097416A" w:rsidR="0080232A" w:rsidRPr="00C7317C" w:rsidRDefault="003474C4" w:rsidP="00C7317C">
      <w:pPr>
        <w:autoSpaceDE w:val="0"/>
        <w:autoSpaceDN w:val="0"/>
        <w:adjustRightInd w:val="0"/>
        <w:spacing w:line="480" w:lineRule="auto"/>
        <w:rPr>
          <w:rFonts w:eastAsia="仿宋_GB2312" w:cs="宋体"/>
          <w:bCs/>
          <w:kern w:val="0"/>
          <w:sz w:val="24"/>
        </w:rPr>
      </w:pPr>
      <w:bookmarkStart w:id="28" w:name="_Hlk146048466"/>
      <w:r w:rsidRPr="00C7317C">
        <w:rPr>
          <w:rFonts w:eastAsia="仿宋_GB2312" w:cs="宋体"/>
          <w:b/>
          <w:kern w:val="0"/>
          <w:sz w:val="24"/>
        </w:rPr>
        <w:t xml:space="preserve">(b) (c): </w:t>
      </w:r>
      <w:bookmarkStart w:id="29" w:name="_Hlk145960345"/>
      <w:r w:rsidRPr="00C7317C">
        <w:rPr>
          <w:rFonts w:eastAsia="仿宋_GB2312" w:cs="宋体"/>
          <w:bCs/>
          <w:kern w:val="0"/>
          <w:sz w:val="24"/>
        </w:rPr>
        <w:t>not applicable</w:t>
      </w:r>
      <w:bookmarkEnd w:id="29"/>
    </w:p>
    <w:bookmarkEnd w:id="28"/>
    <w:p w14:paraId="39C41669" w14:textId="7AA2A668" w:rsidR="003474C4" w:rsidRPr="00F26953" w:rsidRDefault="003474C4" w:rsidP="00003CDC">
      <w:pPr>
        <w:autoSpaceDE w:val="0"/>
        <w:autoSpaceDN w:val="0"/>
        <w:adjustRightInd w:val="0"/>
        <w:spacing w:line="480" w:lineRule="auto"/>
        <w:rPr>
          <w:rFonts w:eastAsia="仿宋_GB2312" w:cs="宋体"/>
          <w:bCs/>
          <w:kern w:val="0"/>
          <w:sz w:val="24"/>
        </w:rPr>
      </w:pPr>
      <w:r w:rsidRPr="00F26953">
        <w:rPr>
          <w:rFonts w:eastAsia="仿宋_GB2312" w:cs="宋体" w:hint="eastAsia"/>
          <w:b/>
          <w:kern w:val="0"/>
          <w:sz w:val="24"/>
        </w:rPr>
        <w:t>1</w:t>
      </w:r>
      <w:r w:rsidRPr="00F26953">
        <w:rPr>
          <w:rFonts w:eastAsia="仿宋_GB2312" w:cs="宋体"/>
          <w:b/>
          <w:kern w:val="0"/>
          <w:sz w:val="24"/>
        </w:rPr>
        <w:t>5 Outcome data:</w:t>
      </w:r>
      <w:bookmarkStart w:id="30" w:name="_Hlk146048211"/>
      <w:r w:rsidRPr="00F26953">
        <w:rPr>
          <w:rFonts w:eastAsia="仿宋_GB2312" w:cs="宋体"/>
          <w:b/>
          <w:kern w:val="0"/>
          <w:sz w:val="24"/>
        </w:rPr>
        <w:t xml:space="preserve"> </w:t>
      </w:r>
      <w:bookmarkEnd w:id="30"/>
      <w:r w:rsidR="005B492E" w:rsidRPr="00F26953">
        <w:rPr>
          <w:rFonts w:eastAsia="仿宋_GB2312" w:cs="宋体"/>
          <w:bCs/>
          <w:kern w:val="0"/>
          <w:sz w:val="24"/>
        </w:rPr>
        <w:t xml:space="preserve">In the </w:t>
      </w:r>
      <w:bookmarkStart w:id="31" w:name="_Hlk154687434"/>
      <w:r w:rsidR="00D07891" w:rsidRPr="00F26953">
        <w:rPr>
          <w:rFonts w:eastAsia="仿宋_GB2312" w:cs="宋体"/>
          <w:bCs/>
          <w:kern w:val="0"/>
          <w:sz w:val="24"/>
        </w:rPr>
        <w:t>“</w:t>
      </w:r>
      <w:r w:rsidR="00D07891" w:rsidRPr="000F11A2">
        <w:rPr>
          <w:rFonts w:eastAsia="仿宋_GB2312" w:cs="宋体"/>
          <w:b/>
          <w:kern w:val="0"/>
          <w:sz w:val="24"/>
        </w:rPr>
        <w:t>Results</w:t>
      </w:r>
      <w:r w:rsidR="00D07891" w:rsidRPr="00F26953">
        <w:rPr>
          <w:rFonts w:eastAsia="仿宋_GB2312" w:cs="宋体"/>
          <w:bCs/>
          <w:kern w:val="0"/>
          <w:sz w:val="24"/>
        </w:rPr>
        <w:t>”</w:t>
      </w:r>
      <w:bookmarkEnd w:id="31"/>
      <w:r w:rsidR="00F26953" w:rsidRPr="00F26953">
        <w:rPr>
          <w:rFonts w:eastAsia="仿宋_GB2312" w:cs="宋体"/>
          <w:bCs/>
          <w:kern w:val="0"/>
          <w:sz w:val="24"/>
        </w:rPr>
        <w:t xml:space="preserve"> </w:t>
      </w:r>
      <w:r w:rsidR="005B492E" w:rsidRPr="00F26953">
        <w:rPr>
          <w:rFonts w:eastAsia="仿宋_GB2312" w:cs="宋体"/>
          <w:bCs/>
          <w:kern w:val="0"/>
          <w:sz w:val="24"/>
        </w:rPr>
        <w:t>“</w:t>
      </w:r>
      <w:r w:rsidR="00364879" w:rsidRPr="00F26953">
        <w:rPr>
          <w:rFonts w:eastAsia="仿宋_GB2312" w:cs="宋体"/>
          <w:b/>
          <w:i/>
          <w:iCs/>
          <w:kern w:val="0"/>
          <w:sz w:val="24"/>
        </w:rPr>
        <w:t>R</w:t>
      </w:r>
      <w:r w:rsidR="005B492E" w:rsidRPr="00F26953">
        <w:rPr>
          <w:rFonts w:eastAsia="仿宋_GB2312" w:cs="宋体"/>
          <w:b/>
          <w:i/>
          <w:iCs/>
          <w:kern w:val="0"/>
          <w:sz w:val="24"/>
        </w:rPr>
        <w:t>esults of questionnaires</w:t>
      </w:r>
      <w:r w:rsidR="005B492E" w:rsidRPr="00F26953">
        <w:rPr>
          <w:rFonts w:eastAsia="仿宋_GB2312" w:cs="宋体"/>
          <w:bCs/>
          <w:kern w:val="0"/>
          <w:sz w:val="24"/>
        </w:rPr>
        <w:t>”</w:t>
      </w:r>
      <w:r w:rsidR="00D07891" w:rsidRPr="00F26953">
        <w:rPr>
          <w:rFonts w:eastAsia="仿宋_GB2312" w:cs="宋体"/>
          <w:bCs/>
          <w:kern w:val="0"/>
          <w:sz w:val="24"/>
        </w:rPr>
        <w:t xml:space="preserve"> line 1-2</w:t>
      </w:r>
      <w:r w:rsidR="00F26953" w:rsidRPr="00F26953">
        <w:rPr>
          <w:rFonts w:eastAsia="仿宋_GB2312" w:cs="宋体"/>
          <w:bCs/>
          <w:kern w:val="0"/>
          <w:sz w:val="24"/>
        </w:rPr>
        <w:t>. The average DAS score was (9.02±3.11). The highest score was 18 and the lowest was 4, and 12.5% of the patients were considered to have DA.</w:t>
      </w:r>
    </w:p>
    <w:p w14:paraId="0137CF9A" w14:textId="77777777" w:rsidR="00364879" w:rsidRDefault="003474C4" w:rsidP="00003CDC">
      <w:pPr>
        <w:autoSpaceDE w:val="0"/>
        <w:autoSpaceDN w:val="0"/>
        <w:adjustRightInd w:val="0"/>
        <w:spacing w:line="480" w:lineRule="auto"/>
        <w:rPr>
          <w:rFonts w:eastAsia="仿宋_GB2312" w:cs="宋体"/>
          <w:b/>
          <w:kern w:val="0"/>
          <w:sz w:val="24"/>
        </w:rPr>
      </w:pPr>
      <w:r w:rsidRPr="003474C4">
        <w:rPr>
          <w:rFonts w:eastAsia="仿宋_GB2312" w:cs="宋体"/>
          <w:b/>
          <w:kern w:val="0"/>
          <w:sz w:val="24"/>
        </w:rPr>
        <w:t>16 Main results</w:t>
      </w:r>
      <w:r w:rsidR="000109FB">
        <w:rPr>
          <w:rFonts w:eastAsia="仿宋_GB2312" w:cs="宋体"/>
          <w:b/>
          <w:kern w:val="0"/>
          <w:sz w:val="24"/>
        </w:rPr>
        <w:t xml:space="preserve">: </w:t>
      </w:r>
    </w:p>
    <w:p w14:paraId="3174CA59" w14:textId="1101CBA9" w:rsidR="00364879" w:rsidRDefault="00A9668E" w:rsidP="00003CDC">
      <w:pPr>
        <w:autoSpaceDE w:val="0"/>
        <w:autoSpaceDN w:val="0"/>
        <w:adjustRightInd w:val="0"/>
        <w:spacing w:line="480" w:lineRule="auto"/>
        <w:rPr>
          <w:rFonts w:eastAsia="仿宋_GB2312" w:cs="宋体"/>
          <w:bCs/>
          <w:kern w:val="0"/>
          <w:sz w:val="24"/>
        </w:rPr>
      </w:pPr>
      <w:r w:rsidRPr="00A9668E">
        <w:rPr>
          <w:rFonts w:eastAsia="仿宋_GB2312" w:cs="宋体"/>
          <w:b/>
          <w:kern w:val="0"/>
          <w:sz w:val="24"/>
        </w:rPr>
        <w:t>(a)</w:t>
      </w:r>
      <w:r w:rsidR="00364879">
        <w:rPr>
          <w:rFonts w:eastAsia="仿宋_GB2312" w:cs="宋体"/>
          <w:b/>
          <w:kern w:val="0"/>
          <w:sz w:val="24"/>
        </w:rPr>
        <w:t xml:space="preserve">: </w:t>
      </w:r>
      <w:r w:rsidR="00F26953" w:rsidRPr="00F26953">
        <w:rPr>
          <w:rFonts w:eastAsia="仿宋_GB2312" w:cs="宋体"/>
          <w:bCs/>
          <w:kern w:val="0"/>
          <w:sz w:val="24"/>
        </w:rPr>
        <w:t xml:space="preserve">95% confidence interval </w:t>
      </w:r>
      <w:r w:rsidR="00F26953">
        <w:rPr>
          <w:rFonts w:eastAsia="仿宋_GB2312" w:cs="宋体"/>
          <w:bCs/>
          <w:kern w:val="0"/>
          <w:sz w:val="24"/>
        </w:rPr>
        <w:t>was showed in Table 2</w:t>
      </w:r>
    </w:p>
    <w:p w14:paraId="2B0E098E" w14:textId="7F7C9C57" w:rsidR="00906ECF" w:rsidRPr="00F26953" w:rsidRDefault="00364879" w:rsidP="00364879">
      <w:pPr>
        <w:autoSpaceDE w:val="0"/>
        <w:autoSpaceDN w:val="0"/>
        <w:adjustRightInd w:val="0"/>
        <w:spacing w:line="480" w:lineRule="auto"/>
        <w:rPr>
          <w:rFonts w:eastAsia="仿宋_GB2312" w:cs="宋体"/>
          <w:b/>
          <w:kern w:val="0"/>
          <w:sz w:val="24"/>
        </w:rPr>
      </w:pPr>
      <w:r w:rsidRPr="00F26953">
        <w:rPr>
          <w:rFonts w:eastAsia="仿宋_GB2312" w:cs="宋体"/>
          <w:b/>
          <w:kern w:val="0"/>
          <w:sz w:val="24"/>
        </w:rPr>
        <w:t xml:space="preserve">(b): </w:t>
      </w:r>
      <w:r w:rsidR="000F11A2" w:rsidRPr="000F11A2">
        <w:rPr>
          <w:rFonts w:eastAsia="仿宋_GB2312" w:cs="宋体" w:hint="eastAsia"/>
          <w:bCs/>
          <w:kern w:val="0"/>
          <w:sz w:val="24"/>
        </w:rPr>
        <w:t xml:space="preserve">Patients with a DAS score </w:t>
      </w:r>
      <w:r w:rsidR="000F11A2" w:rsidRPr="000F11A2">
        <w:rPr>
          <w:rFonts w:eastAsia="仿宋_GB2312" w:cs="宋体" w:hint="eastAsia"/>
          <w:bCs/>
          <w:kern w:val="0"/>
          <w:sz w:val="24"/>
        </w:rPr>
        <w:t>≥</w:t>
      </w:r>
      <w:r w:rsidR="000F11A2" w:rsidRPr="000F11A2">
        <w:rPr>
          <w:rFonts w:eastAsia="仿宋_GB2312" w:cs="宋体" w:hint="eastAsia"/>
          <w:bCs/>
          <w:kern w:val="0"/>
          <w:sz w:val="24"/>
        </w:rPr>
        <w:t xml:space="preserve"> 13 were considered to have DA </w:t>
      </w:r>
    </w:p>
    <w:p w14:paraId="19BA4AE4" w14:textId="1A013094" w:rsidR="003474C4" w:rsidRPr="00364879" w:rsidRDefault="00364879" w:rsidP="00364879">
      <w:pPr>
        <w:autoSpaceDE w:val="0"/>
        <w:autoSpaceDN w:val="0"/>
        <w:adjustRightInd w:val="0"/>
        <w:spacing w:line="480" w:lineRule="auto"/>
        <w:rPr>
          <w:rFonts w:eastAsia="仿宋_GB2312" w:cs="宋体"/>
          <w:b/>
          <w:kern w:val="0"/>
          <w:sz w:val="24"/>
        </w:rPr>
      </w:pPr>
      <w:r w:rsidRPr="00A9668E">
        <w:rPr>
          <w:rFonts w:eastAsia="仿宋_GB2312" w:cs="宋体"/>
          <w:b/>
          <w:kern w:val="0"/>
          <w:sz w:val="24"/>
        </w:rPr>
        <w:t>(c):</w:t>
      </w:r>
      <w:r w:rsidR="00906ECF" w:rsidRPr="00906ECF">
        <w:rPr>
          <w:rFonts w:eastAsia="仿宋_GB2312" w:cs="宋体"/>
          <w:bCs/>
          <w:kern w:val="0"/>
          <w:sz w:val="24"/>
        </w:rPr>
        <w:t xml:space="preserve"> not applicable</w:t>
      </w:r>
    </w:p>
    <w:p w14:paraId="08EF2B15" w14:textId="15D2672D" w:rsidR="003474C4" w:rsidRPr="004E7EC8" w:rsidRDefault="00003CDC" w:rsidP="00003CDC">
      <w:pPr>
        <w:autoSpaceDE w:val="0"/>
        <w:autoSpaceDN w:val="0"/>
        <w:adjustRightInd w:val="0"/>
        <w:spacing w:line="480" w:lineRule="auto"/>
        <w:rPr>
          <w:rFonts w:eastAsia="仿宋_GB2312" w:cs="宋体"/>
          <w:b/>
          <w:kern w:val="0"/>
          <w:sz w:val="24"/>
        </w:rPr>
      </w:pPr>
      <w:r w:rsidRPr="004E7EC8">
        <w:rPr>
          <w:rFonts w:eastAsia="仿宋_GB2312" w:cs="宋体" w:hint="eastAsia"/>
          <w:b/>
          <w:kern w:val="0"/>
          <w:sz w:val="24"/>
        </w:rPr>
        <w:t>1</w:t>
      </w:r>
      <w:r w:rsidRPr="004E7EC8">
        <w:rPr>
          <w:rFonts w:eastAsia="仿宋_GB2312" w:cs="宋体"/>
          <w:b/>
          <w:kern w:val="0"/>
          <w:sz w:val="24"/>
        </w:rPr>
        <w:t xml:space="preserve">7 Other analyses: </w:t>
      </w:r>
      <w:r w:rsidR="00906ECF" w:rsidRPr="004E7EC8">
        <w:rPr>
          <w:rFonts w:eastAsia="仿宋_GB2312" w:cs="宋体"/>
          <w:bCs/>
          <w:kern w:val="0"/>
          <w:sz w:val="24"/>
        </w:rPr>
        <w:t>In the</w:t>
      </w:r>
      <w:r w:rsidR="000F11A2" w:rsidRPr="004E7EC8">
        <w:rPr>
          <w:rFonts w:eastAsia="仿宋_GB2312" w:cs="宋体"/>
          <w:bCs/>
          <w:kern w:val="0"/>
          <w:sz w:val="24"/>
        </w:rPr>
        <w:t xml:space="preserve"> “</w:t>
      </w:r>
      <w:r w:rsidR="000F11A2" w:rsidRPr="004E7EC8">
        <w:rPr>
          <w:rFonts w:eastAsia="仿宋_GB2312" w:cs="宋体"/>
          <w:b/>
          <w:kern w:val="0"/>
          <w:sz w:val="24"/>
        </w:rPr>
        <w:t>Results</w:t>
      </w:r>
      <w:r w:rsidR="000F11A2" w:rsidRPr="004E7EC8">
        <w:rPr>
          <w:rFonts w:eastAsia="仿宋_GB2312" w:cs="宋体"/>
          <w:bCs/>
          <w:kern w:val="0"/>
          <w:sz w:val="24"/>
        </w:rPr>
        <w:t xml:space="preserve">” </w:t>
      </w:r>
      <w:r w:rsidR="00906ECF" w:rsidRPr="004E7EC8">
        <w:rPr>
          <w:rFonts w:eastAsia="仿宋_GB2312" w:cs="宋体"/>
          <w:bCs/>
          <w:kern w:val="0"/>
          <w:sz w:val="24"/>
        </w:rPr>
        <w:t>“</w:t>
      </w:r>
      <w:r w:rsidR="00906ECF" w:rsidRPr="004E7EC8">
        <w:rPr>
          <w:rFonts w:eastAsia="仿宋_GB2312" w:cs="宋体"/>
          <w:b/>
          <w:i/>
          <w:iCs/>
          <w:kern w:val="0"/>
          <w:sz w:val="24"/>
        </w:rPr>
        <w:t>Changes in BP before and after anesthesia</w:t>
      </w:r>
      <w:r w:rsidR="00906ECF" w:rsidRPr="004E7EC8">
        <w:rPr>
          <w:rFonts w:eastAsia="仿宋_GB2312" w:cs="宋体"/>
          <w:bCs/>
          <w:kern w:val="0"/>
          <w:sz w:val="24"/>
        </w:rPr>
        <w:t>” and “</w:t>
      </w:r>
      <w:r w:rsidR="00906ECF" w:rsidRPr="004E7EC8">
        <w:rPr>
          <w:rFonts w:eastAsia="仿宋_GB2312" w:cs="宋体"/>
          <w:b/>
          <w:i/>
          <w:iCs/>
          <w:kern w:val="0"/>
          <w:sz w:val="24"/>
        </w:rPr>
        <w:t>Changes in HR before and after anesthesia</w:t>
      </w:r>
      <w:r w:rsidR="00906ECF" w:rsidRPr="004E7EC8">
        <w:rPr>
          <w:rFonts w:eastAsia="仿宋_GB2312" w:cs="宋体"/>
          <w:bCs/>
          <w:kern w:val="0"/>
          <w:sz w:val="24"/>
        </w:rPr>
        <w:t>”</w:t>
      </w:r>
    </w:p>
    <w:p w14:paraId="1E271EE2" w14:textId="77777777" w:rsidR="00A24079" w:rsidRPr="00906ECF" w:rsidRDefault="00A24079" w:rsidP="00003CDC">
      <w:pPr>
        <w:spacing w:line="480" w:lineRule="auto"/>
        <w:rPr>
          <w:b/>
          <w:bCs/>
          <w:sz w:val="24"/>
        </w:rPr>
      </w:pPr>
      <w:r w:rsidRPr="00906ECF">
        <w:rPr>
          <w:b/>
          <w:bCs/>
          <w:sz w:val="24"/>
        </w:rPr>
        <w:t>Discussion</w:t>
      </w:r>
    </w:p>
    <w:p w14:paraId="78BAF3E7" w14:textId="679BCBC0" w:rsidR="008178D5" w:rsidRPr="003C0548" w:rsidRDefault="00D56503" w:rsidP="00003CDC">
      <w:pPr>
        <w:spacing w:line="480" w:lineRule="auto"/>
        <w:rPr>
          <w:color w:val="C00000"/>
          <w:sz w:val="24"/>
        </w:rPr>
      </w:pPr>
      <w:r w:rsidRPr="003C0548">
        <w:rPr>
          <w:b/>
          <w:bCs/>
          <w:sz w:val="24"/>
        </w:rPr>
        <w:t xml:space="preserve">18 </w:t>
      </w:r>
      <w:r w:rsidR="008178D5" w:rsidRPr="003C0548">
        <w:rPr>
          <w:b/>
          <w:bCs/>
          <w:sz w:val="24"/>
        </w:rPr>
        <w:t>Key results</w:t>
      </w:r>
      <w:r w:rsidR="00003CDC" w:rsidRPr="003C0548">
        <w:rPr>
          <w:b/>
          <w:bCs/>
          <w:sz w:val="24"/>
        </w:rPr>
        <w:t xml:space="preserve">: </w:t>
      </w:r>
      <w:bookmarkStart w:id="32" w:name="_Hlk145961304"/>
      <w:r w:rsidR="00003CDC" w:rsidRPr="003C0548">
        <w:rPr>
          <w:sz w:val="24"/>
        </w:rPr>
        <w:t xml:space="preserve">In </w:t>
      </w:r>
      <w:bookmarkEnd w:id="32"/>
      <w:r w:rsidR="003C0548" w:rsidRPr="003C0548">
        <w:rPr>
          <w:sz w:val="24"/>
        </w:rPr>
        <w:t>the “</w:t>
      </w:r>
      <w:bookmarkStart w:id="33" w:name="_Hlk150595292"/>
      <w:r w:rsidR="003C0548" w:rsidRPr="003C0548">
        <w:rPr>
          <w:b/>
          <w:bCs/>
          <w:caps/>
          <w:sz w:val="24"/>
        </w:rPr>
        <w:t>D</w:t>
      </w:r>
      <w:r w:rsidR="003C0548" w:rsidRPr="00EF5D4D">
        <w:rPr>
          <w:b/>
          <w:bCs/>
          <w:sz w:val="24"/>
        </w:rPr>
        <w:t>iscussion</w:t>
      </w:r>
      <w:bookmarkEnd w:id="33"/>
      <w:r w:rsidR="003C0548" w:rsidRPr="003C0548">
        <w:rPr>
          <w:caps/>
          <w:sz w:val="24"/>
        </w:rPr>
        <w:t>”</w:t>
      </w:r>
      <w:bookmarkStart w:id="34" w:name="_Hlk149137334"/>
      <w:r w:rsidR="003C0548" w:rsidRPr="003C0548">
        <w:rPr>
          <w:caps/>
          <w:sz w:val="24"/>
        </w:rPr>
        <w:t xml:space="preserve"> </w:t>
      </w:r>
      <w:r w:rsidR="003C0548" w:rsidRPr="003C0548">
        <w:rPr>
          <w:sz w:val="24"/>
        </w:rPr>
        <w:t>paragraph 1</w:t>
      </w:r>
      <w:r w:rsidR="0034391A">
        <w:rPr>
          <w:sz w:val="24"/>
        </w:rPr>
        <w:t>,</w:t>
      </w:r>
      <w:r w:rsidR="003C0548" w:rsidRPr="003C0548">
        <w:rPr>
          <w:sz w:val="24"/>
        </w:rPr>
        <w:t xml:space="preserve"> </w:t>
      </w:r>
      <w:bookmarkStart w:id="35" w:name="_Hlk154933646"/>
      <w:r w:rsidR="003C0548" w:rsidRPr="003C0548">
        <w:rPr>
          <w:sz w:val="24"/>
        </w:rPr>
        <w:t>para</w:t>
      </w:r>
      <w:bookmarkStart w:id="36" w:name="_Hlk154933627"/>
      <w:r w:rsidR="003C0548" w:rsidRPr="003C0548">
        <w:rPr>
          <w:sz w:val="24"/>
        </w:rPr>
        <w:t xml:space="preserve">graph </w:t>
      </w:r>
      <w:bookmarkEnd w:id="35"/>
      <w:r w:rsidR="003C0548" w:rsidRPr="003C0548">
        <w:rPr>
          <w:sz w:val="24"/>
        </w:rPr>
        <w:t>2</w:t>
      </w:r>
      <w:bookmarkEnd w:id="34"/>
      <w:r w:rsidR="0034391A" w:rsidRPr="0034391A">
        <w:rPr>
          <w:sz w:val="24"/>
        </w:rPr>
        <w:t xml:space="preserve"> </w:t>
      </w:r>
      <w:r w:rsidR="0034391A" w:rsidRPr="003C0548">
        <w:rPr>
          <w:sz w:val="24"/>
        </w:rPr>
        <w:t>and</w:t>
      </w:r>
      <w:bookmarkEnd w:id="36"/>
      <w:r w:rsidR="0034391A">
        <w:rPr>
          <w:sz w:val="24"/>
        </w:rPr>
        <w:t xml:space="preserve"> </w:t>
      </w:r>
      <w:r w:rsidR="0034391A" w:rsidRPr="0034391A">
        <w:rPr>
          <w:sz w:val="24"/>
        </w:rPr>
        <w:t>paragraph</w:t>
      </w:r>
      <w:r w:rsidR="0034391A">
        <w:rPr>
          <w:sz w:val="24"/>
        </w:rPr>
        <w:t xml:space="preserve"> 3.</w:t>
      </w:r>
    </w:p>
    <w:p w14:paraId="0C311968" w14:textId="7C74BCD9" w:rsidR="00AB3DE6" w:rsidRPr="006040F4" w:rsidRDefault="00D56503" w:rsidP="008178D5">
      <w:pPr>
        <w:spacing w:line="480" w:lineRule="auto"/>
        <w:rPr>
          <w:color w:val="C00000"/>
          <w:sz w:val="24"/>
        </w:rPr>
      </w:pPr>
      <w:r w:rsidRPr="003C0548">
        <w:rPr>
          <w:b/>
          <w:bCs/>
          <w:sz w:val="24"/>
        </w:rPr>
        <w:t xml:space="preserve">19 </w:t>
      </w:r>
      <w:r w:rsidR="008178D5" w:rsidRPr="003C0548">
        <w:rPr>
          <w:b/>
          <w:bCs/>
          <w:sz w:val="24"/>
        </w:rPr>
        <w:t>Limitations</w:t>
      </w:r>
      <w:r w:rsidRPr="003C0548">
        <w:rPr>
          <w:b/>
          <w:bCs/>
          <w:sz w:val="24"/>
        </w:rPr>
        <w:t xml:space="preserve">: </w:t>
      </w:r>
      <w:r w:rsidR="003C0548" w:rsidRPr="003C0548">
        <w:rPr>
          <w:sz w:val="24"/>
        </w:rPr>
        <w:t>In the “</w:t>
      </w:r>
      <w:r w:rsidR="00EF5D4D" w:rsidRPr="003C0548">
        <w:rPr>
          <w:b/>
          <w:bCs/>
          <w:caps/>
          <w:sz w:val="24"/>
        </w:rPr>
        <w:t>D</w:t>
      </w:r>
      <w:r w:rsidR="00EF5D4D" w:rsidRPr="00EF5D4D">
        <w:rPr>
          <w:b/>
          <w:bCs/>
          <w:sz w:val="24"/>
        </w:rPr>
        <w:t>iscussion</w:t>
      </w:r>
      <w:r w:rsidR="003C0548" w:rsidRPr="003C0548">
        <w:rPr>
          <w:caps/>
          <w:sz w:val="24"/>
        </w:rPr>
        <w:t xml:space="preserve">” </w:t>
      </w:r>
      <w:r w:rsidR="003C0548" w:rsidRPr="003C0548">
        <w:rPr>
          <w:sz w:val="24"/>
        </w:rPr>
        <w:t xml:space="preserve">paragraph </w:t>
      </w:r>
      <w:r w:rsidR="0034391A">
        <w:rPr>
          <w:sz w:val="24"/>
        </w:rPr>
        <w:t>4</w:t>
      </w:r>
    </w:p>
    <w:p w14:paraId="4E7CB3FA" w14:textId="79EA99B1" w:rsidR="00D56503" w:rsidRPr="00DE4A72" w:rsidRDefault="00D56503" w:rsidP="008178D5">
      <w:pPr>
        <w:spacing w:line="480" w:lineRule="auto"/>
        <w:rPr>
          <w:b/>
          <w:bCs/>
          <w:sz w:val="24"/>
        </w:rPr>
      </w:pPr>
      <w:r w:rsidRPr="00DE4A72">
        <w:rPr>
          <w:rFonts w:hint="eastAsia"/>
          <w:b/>
          <w:bCs/>
          <w:sz w:val="24"/>
        </w:rPr>
        <w:t>2</w:t>
      </w:r>
      <w:r w:rsidRPr="00DE4A72">
        <w:rPr>
          <w:b/>
          <w:bCs/>
          <w:sz w:val="24"/>
        </w:rPr>
        <w:t>0</w:t>
      </w:r>
      <w:r w:rsidRPr="00DE4A72">
        <w:rPr>
          <w:sz w:val="24"/>
        </w:rPr>
        <w:t xml:space="preserve"> </w:t>
      </w:r>
      <w:r w:rsidR="00192144" w:rsidRPr="00DE4A72">
        <w:rPr>
          <w:b/>
          <w:bCs/>
          <w:sz w:val="24"/>
        </w:rPr>
        <w:t>Interpretation</w:t>
      </w:r>
      <w:r w:rsidRPr="00DE4A72">
        <w:rPr>
          <w:b/>
          <w:bCs/>
          <w:sz w:val="24"/>
        </w:rPr>
        <w:t>:</w:t>
      </w:r>
      <w:r w:rsidR="00AE2B10" w:rsidRPr="00DE4A72">
        <w:rPr>
          <w:b/>
          <w:bCs/>
          <w:sz w:val="24"/>
        </w:rPr>
        <w:t xml:space="preserve"> </w:t>
      </w:r>
      <w:r w:rsidR="00AE2B10" w:rsidRPr="00DE4A72">
        <w:rPr>
          <w:sz w:val="24"/>
        </w:rPr>
        <w:t>In “</w:t>
      </w:r>
      <w:r w:rsidR="00EF5D4D" w:rsidRPr="003C0548">
        <w:rPr>
          <w:b/>
          <w:bCs/>
          <w:caps/>
          <w:sz w:val="24"/>
        </w:rPr>
        <w:t>D</w:t>
      </w:r>
      <w:r w:rsidR="00EF5D4D" w:rsidRPr="00EF5D4D">
        <w:rPr>
          <w:b/>
          <w:bCs/>
          <w:sz w:val="24"/>
        </w:rPr>
        <w:t>iscussion</w:t>
      </w:r>
      <w:r w:rsidR="00AE2B10" w:rsidRPr="00DE4A72">
        <w:rPr>
          <w:sz w:val="24"/>
        </w:rPr>
        <w:t xml:space="preserve">” </w:t>
      </w:r>
      <w:bookmarkStart w:id="37" w:name="_Hlk149135584"/>
      <w:r w:rsidR="00AE2B10" w:rsidRPr="00DE4A72">
        <w:rPr>
          <w:sz w:val="24"/>
        </w:rPr>
        <w:t>paragraph 1</w:t>
      </w:r>
      <w:r w:rsidR="00DE4A72" w:rsidRPr="00DE4A72">
        <w:rPr>
          <w:sz w:val="24"/>
        </w:rPr>
        <w:t>, line 1</w:t>
      </w:r>
      <w:r w:rsidR="004E7EC8">
        <w:rPr>
          <w:sz w:val="24"/>
        </w:rPr>
        <w:t>1</w:t>
      </w:r>
      <w:r w:rsidR="00DE4A72" w:rsidRPr="00DE4A72">
        <w:rPr>
          <w:sz w:val="24"/>
        </w:rPr>
        <w:t>-1</w:t>
      </w:r>
      <w:r w:rsidR="0034391A">
        <w:rPr>
          <w:sz w:val="24"/>
        </w:rPr>
        <w:t>7</w:t>
      </w:r>
      <w:bookmarkStart w:id="38" w:name="_Hlk154934010"/>
      <w:r w:rsidR="00CC45E9">
        <w:rPr>
          <w:sz w:val="24"/>
        </w:rPr>
        <w:t xml:space="preserve">, and </w:t>
      </w:r>
      <w:r w:rsidR="00AE2B10" w:rsidRPr="00DE4A72">
        <w:rPr>
          <w:sz w:val="24"/>
        </w:rPr>
        <w:t>paragraph</w:t>
      </w:r>
      <w:bookmarkEnd w:id="38"/>
      <w:r w:rsidR="00AE2B10" w:rsidRPr="00DE4A72">
        <w:rPr>
          <w:sz w:val="24"/>
        </w:rPr>
        <w:t xml:space="preserve"> 2</w:t>
      </w:r>
      <w:bookmarkEnd w:id="37"/>
      <w:r w:rsidR="00DE4A72" w:rsidRPr="00DE4A72">
        <w:rPr>
          <w:sz w:val="24"/>
        </w:rPr>
        <w:t xml:space="preserve">, line </w:t>
      </w:r>
      <w:r w:rsidR="0034391A">
        <w:rPr>
          <w:sz w:val="24"/>
        </w:rPr>
        <w:t>6-</w:t>
      </w:r>
      <w:r w:rsidR="0034391A">
        <w:rPr>
          <w:sz w:val="24"/>
        </w:rPr>
        <w:lastRenderedPageBreak/>
        <w:t>20</w:t>
      </w:r>
    </w:p>
    <w:p w14:paraId="43D4CF0C" w14:textId="0D3BC22F" w:rsidR="00192144" w:rsidRPr="006040F4" w:rsidRDefault="00AE2B10" w:rsidP="008178D5">
      <w:pPr>
        <w:spacing w:line="480" w:lineRule="auto"/>
        <w:rPr>
          <w:b/>
          <w:bCs/>
          <w:color w:val="C00000"/>
          <w:sz w:val="24"/>
        </w:rPr>
      </w:pPr>
      <w:r w:rsidRPr="00DE4A72">
        <w:rPr>
          <w:b/>
          <w:bCs/>
          <w:sz w:val="24"/>
        </w:rPr>
        <w:t xml:space="preserve">21 </w:t>
      </w:r>
      <w:proofErr w:type="spellStart"/>
      <w:r w:rsidR="00192144" w:rsidRPr="00DE4A72">
        <w:rPr>
          <w:b/>
          <w:bCs/>
          <w:sz w:val="24"/>
        </w:rPr>
        <w:t>generalisability</w:t>
      </w:r>
      <w:proofErr w:type="spellEnd"/>
      <w:r w:rsidRPr="00DE4A72">
        <w:rPr>
          <w:b/>
          <w:bCs/>
          <w:sz w:val="24"/>
        </w:rPr>
        <w:t xml:space="preserve">: </w:t>
      </w:r>
      <w:r w:rsidRPr="00DE4A72">
        <w:rPr>
          <w:sz w:val="24"/>
        </w:rPr>
        <w:t xml:space="preserve">In </w:t>
      </w:r>
      <w:r w:rsidR="00DE4A72" w:rsidRPr="00DE4A72">
        <w:rPr>
          <w:sz w:val="24"/>
        </w:rPr>
        <w:t>the</w:t>
      </w:r>
      <w:r w:rsidRPr="008F1989">
        <w:rPr>
          <w:sz w:val="24"/>
        </w:rPr>
        <w:t xml:space="preserve"> </w:t>
      </w:r>
      <w:r w:rsidR="008F1989" w:rsidRPr="008F1989">
        <w:rPr>
          <w:sz w:val="24"/>
        </w:rPr>
        <w:t>“</w:t>
      </w:r>
      <w:r w:rsidR="008F1989" w:rsidRPr="008F1989">
        <w:rPr>
          <w:b/>
          <w:bCs/>
          <w:sz w:val="24"/>
        </w:rPr>
        <w:t>Conclusion</w:t>
      </w:r>
      <w:r w:rsidR="008F1989" w:rsidRPr="008F1989">
        <w:rPr>
          <w:sz w:val="24"/>
        </w:rPr>
        <w:t>”</w:t>
      </w:r>
    </w:p>
    <w:p w14:paraId="11B23726" w14:textId="34D26DB9" w:rsidR="00192144" w:rsidRPr="00DE4A72" w:rsidRDefault="00AE2B10" w:rsidP="008178D5">
      <w:pPr>
        <w:spacing w:line="480" w:lineRule="auto"/>
        <w:rPr>
          <w:sz w:val="24"/>
        </w:rPr>
      </w:pPr>
      <w:r w:rsidRPr="00DE4A72">
        <w:rPr>
          <w:b/>
          <w:bCs/>
          <w:sz w:val="24"/>
        </w:rPr>
        <w:t xml:space="preserve">22 </w:t>
      </w:r>
      <w:r w:rsidR="00E46E78" w:rsidRPr="00DE4A72">
        <w:rPr>
          <w:b/>
          <w:bCs/>
          <w:sz w:val="24"/>
        </w:rPr>
        <w:t>Funding</w:t>
      </w:r>
      <w:r w:rsidRPr="00DE4A72">
        <w:rPr>
          <w:b/>
          <w:bCs/>
          <w:sz w:val="24"/>
        </w:rPr>
        <w:t xml:space="preserve">: </w:t>
      </w:r>
      <w:r w:rsidR="00DE4A72" w:rsidRPr="00DE4A72">
        <w:rPr>
          <w:sz w:val="24"/>
        </w:rPr>
        <w:t>none</w:t>
      </w:r>
    </w:p>
    <w:p w14:paraId="5338FCAE" w14:textId="094BD438" w:rsidR="00E46E78" w:rsidRPr="006040F4" w:rsidRDefault="00E46E78" w:rsidP="008178D5">
      <w:pPr>
        <w:spacing w:line="480" w:lineRule="auto"/>
        <w:rPr>
          <w:color w:val="C00000"/>
          <w:sz w:val="24"/>
        </w:rPr>
      </w:pPr>
    </w:p>
    <w:sectPr w:rsidR="00E46E78" w:rsidRPr="00604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0A7F4" w14:textId="77777777" w:rsidR="00EB1968" w:rsidRDefault="00EB1968" w:rsidP="00445A9C">
      <w:r>
        <w:separator/>
      </w:r>
    </w:p>
  </w:endnote>
  <w:endnote w:type="continuationSeparator" w:id="0">
    <w:p w14:paraId="73AB5BAA" w14:textId="77777777" w:rsidR="00EB1968" w:rsidRDefault="00EB1968" w:rsidP="0044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14CB" w14:textId="77777777" w:rsidR="00EB1968" w:rsidRDefault="00EB1968" w:rsidP="00445A9C">
      <w:r>
        <w:separator/>
      </w:r>
    </w:p>
  </w:footnote>
  <w:footnote w:type="continuationSeparator" w:id="0">
    <w:p w14:paraId="50CA335D" w14:textId="77777777" w:rsidR="00EB1968" w:rsidRDefault="00EB1968" w:rsidP="00445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13"/>
    <w:rsid w:val="00000331"/>
    <w:rsid w:val="00003CDC"/>
    <w:rsid w:val="000109FB"/>
    <w:rsid w:val="00034BB2"/>
    <w:rsid w:val="00035430"/>
    <w:rsid w:val="00050E91"/>
    <w:rsid w:val="00057A4F"/>
    <w:rsid w:val="00072D38"/>
    <w:rsid w:val="000C4FEE"/>
    <w:rsid w:val="000E0C20"/>
    <w:rsid w:val="000E5322"/>
    <w:rsid w:val="000F11A2"/>
    <w:rsid w:val="00115953"/>
    <w:rsid w:val="0012089D"/>
    <w:rsid w:val="00130359"/>
    <w:rsid w:val="00135654"/>
    <w:rsid w:val="00192144"/>
    <w:rsid w:val="001A509E"/>
    <w:rsid w:val="00205F7C"/>
    <w:rsid w:val="00227AEC"/>
    <w:rsid w:val="00235D1C"/>
    <w:rsid w:val="002378B0"/>
    <w:rsid w:val="0025136F"/>
    <w:rsid w:val="00272DC9"/>
    <w:rsid w:val="002764CE"/>
    <w:rsid w:val="002B1836"/>
    <w:rsid w:val="002C08EB"/>
    <w:rsid w:val="002F18DC"/>
    <w:rsid w:val="0031763C"/>
    <w:rsid w:val="003208EE"/>
    <w:rsid w:val="00327B14"/>
    <w:rsid w:val="0033045D"/>
    <w:rsid w:val="00333C5F"/>
    <w:rsid w:val="0034391A"/>
    <w:rsid w:val="003474C4"/>
    <w:rsid w:val="00360542"/>
    <w:rsid w:val="00364879"/>
    <w:rsid w:val="00373935"/>
    <w:rsid w:val="003B30F0"/>
    <w:rsid w:val="003C0548"/>
    <w:rsid w:val="003C1241"/>
    <w:rsid w:val="003C6748"/>
    <w:rsid w:val="003D027E"/>
    <w:rsid w:val="003F1F70"/>
    <w:rsid w:val="00400A73"/>
    <w:rsid w:val="004241DC"/>
    <w:rsid w:val="00433EEA"/>
    <w:rsid w:val="00445A9C"/>
    <w:rsid w:val="00446B69"/>
    <w:rsid w:val="004522F1"/>
    <w:rsid w:val="00463602"/>
    <w:rsid w:val="00474661"/>
    <w:rsid w:val="004C2F3F"/>
    <w:rsid w:val="004E6CE6"/>
    <w:rsid w:val="004E7EC8"/>
    <w:rsid w:val="0053539D"/>
    <w:rsid w:val="00581862"/>
    <w:rsid w:val="005B492E"/>
    <w:rsid w:val="006040F4"/>
    <w:rsid w:val="00621183"/>
    <w:rsid w:val="00634417"/>
    <w:rsid w:val="0066593F"/>
    <w:rsid w:val="006724BC"/>
    <w:rsid w:val="006E10D1"/>
    <w:rsid w:val="006E634E"/>
    <w:rsid w:val="00704813"/>
    <w:rsid w:val="0072135B"/>
    <w:rsid w:val="007324EB"/>
    <w:rsid w:val="00780ADB"/>
    <w:rsid w:val="007A5044"/>
    <w:rsid w:val="007C32FB"/>
    <w:rsid w:val="007D3065"/>
    <w:rsid w:val="007E112D"/>
    <w:rsid w:val="007E28F9"/>
    <w:rsid w:val="007F66D9"/>
    <w:rsid w:val="0080232A"/>
    <w:rsid w:val="008178D5"/>
    <w:rsid w:val="0082419F"/>
    <w:rsid w:val="00872814"/>
    <w:rsid w:val="0088510E"/>
    <w:rsid w:val="008C5D20"/>
    <w:rsid w:val="008F1989"/>
    <w:rsid w:val="00906857"/>
    <w:rsid w:val="00906ECF"/>
    <w:rsid w:val="0091519F"/>
    <w:rsid w:val="00924006"/>
    <w:rsid w:val="0095410A"/>
    <w:rsid w:val="009650F4"/>
    <w:rsid w:val="00967213"/>
    <w:rsid w:val="00993F7A"/>
    <w:rsid w:val="009C5B9F"/>
    <w:rsid w:val="00A11099"/>
    <w:rsid w:val="00A24079"/>
    <w:rsid w:val="00A746E1"/>
    <w:rsid w:val="00A9538D"/>
    <w:rsid w:val="00A9668E"/>
    <w:rsid w:val="00AB3679"/>
    <w:rsid w:val="00AB3DE6"/>
    <w:rsid w:val="00AC4366"/>
    <w:rsid w:val="00AE2B10"/>
    <w:rsid w:val="00AE7A7E"/>
    <w:rsid w:val="00B000E3"/>
    <w:rsid w:val="00B52072"/>
    <w:rsid w:val="00B875B2"/>
    <w:rsid w:val="00B90B1A"/>
    <w:rsid w:val="00BA7EEF"/>
    <w:rsid w:val="00BE5954"/>
    <w:rsid w:val="00C00D93"/>
    <w:rsid w:val="00C0489E"/>
    <w:rsid w:val="00C10D10"/>
    <w:rsid w:val="00C12098"/>
    <w:rsid w:val="00C2200F"/>
    <w:rsid w:val="00C251F1"/>
    <w:rsid w:val="00C26308"/>
    <w:rsid w:val="00C5264F"/>
    <w:rsid w:val="00C6335F"/>
    <w:rsid w:val="00C66D78"/>
    <w:rsid w:val="00C719CA"/>
    <w:rsid w:val="00C7317C"/>
    <w:rsid w:val="00C8129A"/>
    <w:rsid w:val="00C90547"/>
    <w:rsid w:val="00CB293E"/>
    <w:rsid w:val="00CC0FF8"/>
    <w:rsid w:val="00CC37AC"/>
    <w:rsid w:val="00CC45E9"/>
    <w:rsid w:val="00CD2DBF"/>
    <w:rsid w:val="00D07891"/>
    <w:rsid w:val="00D158D3"/>
    <w:rsid w:val="00D357C5"/>
    <w:rsid w:val="00D53AD1"/>
    <w:rsid w:val="00D56503"/>
    <w:rsid w:val="00DD2E0B"/>
    <w:rsid w:val="00DE4A72"/>
    <w:rsid w:val="00DE51CA"/>
    <w:rsid w:val="00E0170B"/>
    <w:rsid w:val="00E126CF"/>
    <w:rsid w:val="00E135BD"/>
    <w:rsid w:val="00E139A2"/>
    <w:rsid w:val="00E20357"/>
    <w:rsid w:val="00E343C6"/>
    <w:rsid w:val="00E37939"/>
    <w:rsid w:val="00E46E78"/>
    <w:rsid w:val="00E76CD8"/>
    <w:rsid w:val="00E80F8A"/>
    <w:rsid w:val="00E86D32"/>
    <w:rsid w:val="00EB1968"/>
    <w:rsid w:val="00EC0742"/>
    <w:rsid w:val="00EF5D4D"/>
    <w:rsid w:val="00F060D2"/>
    <w:rsid w:val="00F11F2E"/>
    <w:rsid w:val="00F16FD8"/>
    <w:rsid w:val="00F21FC2"/>
    <w:rsid w:val="00F26953"/>
    <w:rsid w:val="00F502D9"/>
    <w:rsid w:val="00F60694"/>
    <w:rsid w:val="00F81013"/>
    <w:rsid w:val="00FD5586"/>
    <w:rsid w:val="00FE4360"/>
    <w:rsid w:val="00FE6E37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B0467"/>
  <w15:chartTrackingRefBased/>
  <w15:docId w15:val="{5B880388-915C-40CE-8D62-8E6F7A09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D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A9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5A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5A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5A9C"/>
    <w:rPr>
      <w:sz w:val="18"/>
      <w:szCs w:val="18"/>
    </w:rPr>
  </w:style>
  <w:style w:type="paragraph" w:styleId="a7">
    <w:name w:val="Body Text"/>
    <w:basedOn w:val="a"/>
    <w:link w:val="a8"/>
    <w:qFormat/>
    <w:rsid w:val="00445A9C"/>
    <w:pPr>
      <w:spacing w:line="400" w:lineRule="exact"/>
    </w:pPr>
    <w:rPr>
      <w:bCs/>
      <w:i/>
      <w:iCs/>
      <w:szCs w:val="21"/>
    </w:rPr>
  </w:style>
  <w:style w:type="character" w:customStyle="1" w:styleId="a8">
    <w:name w:val="正文文本 字符"/>
    <w:basedOn w:val="a0"/>
    <w:link w:val="a7"/>
    <w:qFormat/>
    <w:rsid w:val="00445A9C"/>
    <w:rPr>
      <w:rFonts w:ascii="Times New Roman" w:eastAsia="宋体" w:hAnsi="Times New Roman" w:cs="Times New Roman"/>
      <w:bCs/>
      <w:i/>
      <w:iCs/>
      <w:szCs w:val="21"/>
    </w:rPr>
  </w:style>
  <w:style w:type="table" w:styleId="a9">
    <w:name w:val="Table Grid"/>
    <w:basedOn w:val="a1"/>
    <w:uiPriority w:val="59"/>
    <w:rsid w:val="00AB3DE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F889F-6BFE-4BCB-A045-9D4ED217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迪亚</dc:creator>
  <cp:keywords/>
  <dc:description/>
  <cp:lastModifiedBy>迪亚 张</cp:lastModifiedBy>
  <cp:revision>36</cp:revision>
  <dcterms:created xsi:type="dcterms:W3CDTF">2023-08-30T02:11:00Z</dcterms:created>
  <dcterms:modified xsi:type="dcterms:W3CDTF">2023-12-31T08:56:00Z</dcterms:modified>
</cp:coreProperties>
</file>