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CF2" w:rsidRPr="008E4E7E" w:rsidRDefault="005F227C">
      <w:pPr>
        <w:rPr>
          <w:b/>
        </w:rPr>
      </w:pPr>
      <w:r w:rsidRPr="008E4E7E">
        <w:rPr>
          <w:b/>
        </w:rPr>
        <w:t>APPENDIX 2</w:t>
      </w:r>
      <w:bookmarkStart w:id="0" w:name="_GoBack"/>
      <w:bookmarkEnd w:id="0"/>
    </w:p>
    <w:p w:rsidR="00291CF2" w:rsidRDefault="005F227C">
      <w:r>
        <w:t>The detailed descriptions of these non-pharmacological interventions and control condition.</w:t>
      </w:r>
    </w:p>
    <w:tbl>
      <w:tblPr>
        <w:tblW w:w="8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5899"/>
      </w:tblGrid>
      <w:tr w:rsidR="00291CF2">
        <w:trPr>
          <w:trHeight w:val="413"/>
        </w:trPr>
        <w:tc>
          <w:tcPr>
            <w:tcW w:w="2660" w:type="dxa"/>
            <w:shd w:val="clear" w:color="auto" w:fill="auto"/>
            <w:noWrap/>
            <w:vAlign w:val="center"/>
          </w:tcPr>
          <w:p w:rsidR="00291CF2" w:rsidRDefault="005F227C">
            <w:r>
              <w:t>Interventions</w:t>
            </w:r>
          </w:p>
        </w:tc>
        <w:tc>
          <w:tcPr>
            <w:tcW w:w="5899" w:type="dxa"/>
            <w:shd w:val="clear" w:color="auto" w:fill="auto"/>
            <w:noWrap/>
            <w:vAlign w:val="center"/>
          </w:tcPr>
          <w:p w:rsidR="00291CF2" w:rsidRDefault="005F227C">
            <w:r>
              <w:t>Description</w:t>
            </w:r>
          </w:p>
        </w:tc>
      </w:tr>
      <w:tr w:rsidR="00291CF2">
        <w:trPr>
          <w:trHeight w:val="1222"/>
        </w:trPr>
        <w:tc>
          <w:tcPr>
            <w:tcW w:w="2660" w:type="dxa"/>
            <w:shd w:val="clear" w:color="auto" w:fill="auto"/>
            <w:noWrap/>
            <w:vAlign w:val="center"/>
          </w:tcPr>
          <w:p w:rsidR="00291CF2" w:rsidRDefault="005F227C">
            <w:r>
              <w:t>Aromatherapy</w:t>
            </w:r>
          </w:p>
        </w:tc>
        <w:tc>
          <w:tcPr>
            <w:tcW w:w="5899" w:type="dxa"/>
            <w:shd w:val="clear" w:color="auto" w:fill="auto"/>
            <w:vAlign w:val="center"/>
          </w:tcPr>
          <w:p w:rsidR="00291CF2" w:rsidRDefault="005F227C">
            <w:r>
              <w:t>Aromatherapy utilizes the scents of essential oils, such as lavender and sweet orange oil, in the dental office to reduce dental anxiety.</w:t>
            </w:r>
          </w:p>
        </w:tc>
      </w:tr>
      <w:tr w:rsidR="00291CF2">
        <w:trPr>
          <w:trHeight w:val="818"/>
        </w:trPr>
        <w:tc>
          <w:tcPr>
            <w:tcW w:w="2660" w:type="dxa"/>
            <w:shd w:val="clear" w:color="auto" w:fill="auto"/>
            <w:noWrap/>
            <w:vAlign w:val="center"/>
          </w:tcPr>
          <w:p w:rsidR="00291CF2" w:rsidRDefault="005F227C">
            <w:r>
              <w:t>Audiovisual distraction</w:t>
            </w:r>
          </w:p>
        </w:tc>
        <w:tc>
          <w:tcPr>
            <w:tcW w:w="5899" w:type="dxa"/>
            <w:shd w:val="clear" w:color="auto" w:fill="auto"/>
            <w:noWrap/>
            <w:vAlign w:val="center"/>
          </w:tcPr>
          <w:p w:rsidR="00291CF2" w:rsidRDefault="005F227C">
            <w:r>
              <w:t xml:space="preserve">This technique includes audio-visual and auditory techniques, such as listening to stories or watching videos. </w:t>
            </w:r>
          </w:p>
        </w:tc>
      </w:tr>
      <w:tr w:rsidR="00291CF2">
        <w:trPr>
          <w:trHeight w:val="1226"/>
        </w:trPr>
        <w:tc>
          <w:tcPr>
            <w:tcW w:w="2660" w:type="dxa"/>
            <w:shd w:val="clear" w:color="auto" w:fill="auto"/>
            <w:noWrap/>
            <w:vAlign w:val="center"/>
          </w:tcPr>
          <w:p w:rsidR="00291CF2" w:rsidRDefault="005F227C">
            <w:r>
              <w:t>Enhanced preoperative information(EPI)</w:t>
            </w:r>
          </w:p>
        </w:tc>
        <w:tc>
          <w:tcPr>
            <w:tcW w:w="5899" w:type="dxa"/>
            <w:shd w:val="clear" w:color="auto" w:fill="auto"/>
            <w:vAlign w:val="center"/>
          </w:tcPr>
          <w:p w:rsidR="00291CF2" w:rsidRDefault="005F227C">
            <w:r>
              <w:t>This approach aims to provide information about the oral treatment process, as well as healthy habits and good hygiene practices before the dental procedure, such as the techniques of tell-show-do and ask-tell-ask.</w:t>
            </w:r>
          </w:p>
        </w:tc>
      </w:tr>
      <w:tr w:rsidR="00291CF2">
        <w:trPr>
          <w:trHeight w:val="1222"/>
        </w:trPr>
        <w:tc>
          <w:tcPr>
            <w:tcW w:w="2660" w:type="dxa"/>
            <w:shd w:val="clear" w:color="auto" w:fill="auto"/>
            <w:noWrap/>
            <w:vAlign w:val="center"/>
          </w:tcPr>
          <w:p w:rsidR="00291CF2" w:rsidRDefault="005F227C">
            <w:r>
              <w:t>Game</w:t>
            </w:r>
          </w:p>
        </w:tc>
        <w:tc>
          <w:tcPr>
            <w:tcW w:w="5899" w:type="dxa"/>
            <w:shd w:val="clear" w:color="auto" w:fill="auto"/>
            <w:vAlign w:val="center"/>
          </w:tcPr>
          <w:p w:rsidR="00291CF2" w:rsidRDefault="005F227C">
            <w:r>
              <w:t>Games serve as interactive distractions for children to help them adapt to the dental environment. Different types of games include mobile games, puzzle balls, and intellectual color games.</w:t>
            </w:r>
          </w:p>
        </w:tc>
      </w:tr>
      <w:tr w:rsidR="00291CF2">
        <w:trPr>
          <w:trHeight w:val="1240"/>
        </w:trPr>
        <w:tc>
          <w:tcPr>
            <w:tcW w:w="2660" w:type="dxa"/>
            <w:shd w:val="clear" w:color="auto" w:fill="auto"/>
            <w:noWrap/>
            <w:vAlign w:val="center"/>
          </w:tcPr>
          <w:p w:rsidR="00291CF2" w:rsidRDefault="005F227C">
            <w:r>
              <w:t>Magic</w:t>
            </w:r>
          </w:p>
        </w:tc>
        <w:tc>
          <w:tcPr>
            <w:tcW w:w="5899" w:type="dxa"/>
            <w:shd w:val="clear" w:color="auto" w:fill="auto"/>
            <w:vAlign w:val="center"/>
          </w:tcPr>
          <w:p w:rsidR="00291CF2" w:rsidRDefault="005F227C">
            <w:r>
              <w:t>It involves a series of magic tricks designed to relax children and foster a friendly relationship between the children and the dentists, such as the thumb and light trick.</w:t>
            </w:r>
          </w:p>
        </w:tc>
      </w:tr>
      <w:tr w:rsidR="00291CF2">
        <w:trPr>
          <w:trHeight w:val="1626"/>
        </w:trPr>
        <w:tc>
          <w:tcPr>
            <w:tcW w:w="2660" w:type="dxa"/>
            <w:shd w:val="clear" w:color="auto" w:fill="auto"/>
            <w:noWrap/>
            <w:vAlign w:val="center"/>
          </w:tcPr>
          <w:p w:rsidR="00291CF2" w:rsidRDefault="005F227C">
            <w:r>
              <w:t>Hypnosis</w:t>
            </w:r>
          </w:p>
        </w:tc>
        <w:tc>
          <w:tcPr>
            <w:tcW w:w="5899" w:type="dxa"/>
            <w:shd w:val="clear" w:color="auto" w:fill="auto"/>
            <w:vAlign w:val="center"/>
          </w:tcPr>
          <w:p w:rsidR="00291CF2" w:rsidRDefault="005F227C">
            <w:r>
              <w:t>Hypnosis is a comprehensive technique that combines a sequence of imagination and visualization, which can help reduce physical resistance in pediatric dentistry.</w:t>
            </w:r>
          </w:p>
        </w:tc>
      </w:tr>
      <w:tr w:rsidR="00291CF2">
        <w:trPr>
          <w:trHeight w:val="1626"/>
        </w:trPr>
        <w:tc>
          <w:tcPr>
            <w:tcW w:w="2660" w:type="dxa"/>
            <w:shd w:val="clear" w:color="auto" w:fill="auto"/>
            <w:noWrap/>
            <w:vAlign w:val="center"/>
          </w:tcPr>
          <w:p w:rsidR="00291CF2" w:rsidRDefault="005F227C">
            <w:r>
              <w:t>Model</w:t>
            </w:r>
            <w:r w:rsidR="00E36428">
              <w:t>l</w:t>
            </w:r>
            <w:r>
              <w:t>ing</w:t>
            </w:r>
          </w:p>
        </w:tc>
        <w:tc>
          <w:tcPr>
            <w:tcW w:w="5899" w:type="dxa"/>
            <w:shd w:val="clear" w:color="auto" w:fill="auto"/>
            <w:vAlign w:val="center"/>
          </w:tcPr>
          <w:p w:rsidR="00291CF2" w:rsidRDefault="005F227C">
            <w:r>
              <w:t>Model</w:t>
            </w:r>
            <w:r w:rsidR="00E36428">
              <w:t>l</w:t>
            </w:r>
            <w:r>
              <w:t>ing is a learning strategy that involves observation and imitation, utilizing videos, positive imagery, or role play. This method encourages children to replicate behaviors exhibited by the model in similar situations.</w:t>
            </w:r>
          </w:p>
        </w:tc>
      </w:tr>
      <w:tr w:rsidR="00291CF2">
        <w:trPr>
          <w:trHeight w:val="1222"/>
        </w:trPr>
        <w:tc>
          <w:tcPr>
            <w:tcW w:w="2660" w:type="dxa"/>
            <w:shd w:val="clear" w:color="auto" w:fill="auto"/>
            <w:noWrap/>
            <w:vAlign w:val="center"/>
          </w:tcPr>
          <w:p w:rsidR="00291CF2" w:rsidRDefault="005F227C">
            <w:r>
              <w:t>Music</w:t>
            </w:r>
          </w:p>
        </w:tc>
        <w:tc>
          <w:tcPr>
            <w:tcW w:w="5899" w:type="dxa"/>
            <w:shd w:val="clear" w:color="auto" w:fill="auto"/>
            <w:noWrap/>
            <w:vAlign w:val="center"/>
          </w:tcPr>
          <w:p w:rsidR="00291CF2" w:rsidRDefault="005F227C">
            <w:r>
              <w:t>Music is delivered through earphones or a device during dental treatment. Music therapy has been shown to be an effective method for reducing anxiety.</w:t>
            </w:r>
          </w:p>
        </w:tc>
      </w:tr>
      <w:tr w:rsidR="00291CF2">
        <w:trPr>
          <w:trHeight w:val="1680"/>
        </w:trPr>
        <w:tc>
          <w:tcPr>
            <w:tcW w:w="2660" w:type="dxa"/>
            <w:shd w:val="clear" w:color="auto" w:fill="auto"/>
            <w:noWrap/>
            <w:vAlign w:val="center"/>
          </w:tcPr>
          <w:p w:rsidR="00291CF2" w:rsidRDefault="005F227C">
            <w:r>
              <w:lastRenderedPageBreak/>
              <w:t>Relaxation</w:t>
            </w:r>
          </w:p>
        </w:tc>
        <w:tc>
          <w:tcPr>
            <w:tcW w:w="5899" w:type="dxa"/>
            <w:shd w:val="clear" w:color="auto" w:fill="auto"/>
            <w:vAlign w:val="center"/>
          </w:tcPr>
          <w:p w:rsidR="00291CF2" w:rsidRDefault="005F227C">
            <w:r>
              <w:t>This technique aims to induce relaxation of the whole body and restore normal physiological parameters, including breathing control techniques and biofeedback-assisted relaxation therapy.</w:t>
            </w:r>
          </w:p>
        </w:tc>
      </w:tr>
      <w:tr w:rsidR="00291CF2">
        <w:trPr>
          <w:trHeight w:val="845"/>
        </w:trPr>
        <w:tc>
          <w:tcPr>
            <w:tcW w:w="2660" w:type="dxa"/>
            <w:shd w:val="clear" w:color="auto" w:fill="auto"/>
            <w:noWrap/>
            <w:vAlign w:val="center"/>
          </w:tcPr>
          <w:p w:rsidR="00291CF2" w:rsidRDefault="005F227C">
            <w:r>
              <w:t>Robot</w:t>
            </w:r>
          </w:p>
        </w:tc>
        <w:tc>
          <w:tcPr>
            <w:tcW w:w="5899" w:type="dxa"/>
            <w:shd w:val="clear" w:color="auto" w:fill="auto"/>
            <w:vAlign w:val="center"/>
          </w:tcPr>
          <w:p w:rsidR="00291CF2" w:rsidRDefault="005F227C">
            <w:r>
              <w:t xml:space="preserve">A humanoid robot can perform targeted motor tasks to distract children both audibly and visually. </w:t>
            </w:r>
          </w:p>
        </w:tc>
      </w:tr>
      <w:tr w:rsidR="00291CF2">
        <w:trPr>
          <w:trHeight w:val="1222"/>
        </w:trPr>
        <w:tc>
          <w:tcPr>
            <w:tcW w:w="2660" w:type="dxa"/>
            <w:shd w:val="clear" w:color="auto" w:fill="auto"/>
            <w:noWrap/>
            <w:vAlign w:val="center"/>
          </w:tcPr>
          <w:p w:rsidR="00291CF2" w:rsidRDefault="005F227C">
            <w:r>
              <w:t>Virtual reality</w:t>
            </w:r>
          </w:p>
        </w:tc>
        <w:tc>
          <w:tcPr>
            <w:tcW w:w="5899" w:type="dxa"/>
            <w:shd w:val="clear" w:color="auto" w:fill="auto"/>
            <w:vAlign w:val="center"/>
          </w:tcPr>
          <w:p w:rsidR="00291CF2" w:rsidRDefault="005F227C">
            <w:r>
              <w:t>Interactive devices are used to play movies, cartoons, or video games, such as virtual reality goggles and 3D glasses.</w:t>
            </w:r>
          </w:p>
        </w:tc>
      </w:tr>
      <w:tr w:rsidR="00291CF2">
        <w:trPr>
          <w:trHeight w:val="1721"/>
        </w:trPr>
        <w:tc>
          <w:tcPr>
            <w:tcW w:w="2660" w:type="dxa"/>
            <w:shd w:val="clear" w:color="auto" w:fill="auto"/>
            <w:noWrap/>
            <w:vAlign w:val="center"/>
          </w:tcPr>
          <w:p w:rsidR="00291CF2" w:rsidRDefault="005F227C">
            <w:r>
              <w:t>Control</w:t>
            </w:r>
          </w:p>
        </w:tc>
        <w:tc>
          <w:tcPr>
            <w:tcW w:w="5899" w:type="dxa"/>
            <w:shd w:val="clear" w:color="auto" w:fill="auto"/>
            <w:noWrap/>
            <w:vAlign w:val="center"/>
          </w:tcPr>
          <w:p w:rsidR="00291CF2" w:rsidRDefault="005F227C">
            <w:r>
              <w:t>It is a control condition in which participants either receive no additional intervention. The control group receives only routine dental care, standard clinical communication and oral health education, without any specific anxiety-reducing interventions.</w:t>
            </w:r>
          </w:p>
        </w:tc>
      </w:tr>
    </w:tbl>
    <w:p w:rsidR="00291CF2" w:rsidRDefault="00291CF2"/>
    <w:sectPr w:rsidR="00291C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726" w:rsidRDefault="00153726">
      <w:pPr>
        <w:spacing w:line="240" w:lineRule="auto"/>
      </w:pPr>
      <w:r>
        <w:separator/>
      </w:r>
    </w:p>
  </w:endnote>
  <w:endnote w:type="continuationSeparator" w:id="0">
    <w:p w:rsidR="00153726" w:rsidRDefault="001537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726" w:rsidRDefault="00153726">
      <w:r>
        <w:separator/>
      </w:r>
    </w:p>
  </w:footnote>
  <w:footnote w:type="continuationSeparator" w:id="0">
    <w:p w:rsidR="00153726" w:rsidRDefault="001537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VlMTRhM2E5MGE1MjZhMzkyYzEzNTllNWVlYjZlOTQifQ=="/>
  </w:docVars>
  <w:rsids>
    <w:rsidRoot w:val="002A15B6"/>
    <w:rsid w:val="000479E7"/>
    <w:rsid w:val="000E7BF5"/>
    <w:rsid w:val="001222A9"/>
    <w:rsid w:val="00153726"/>
    <w:rsid w:val="001A76F7"/>
    <w:rsid w:val="0025324B"/>
    <w:rsid w:val="002632DC"/>
    <w:rsid w:val="00284710"/>
    <w:rsid w:val="00291CF2"/>
    <w:rsid w:val="002A15B6"/>
    <w:rsid w:val="00312639"/>
    <w:rsid w:val="003F1B26"/>
    <w:rsid w:val="0043600D"/>
    <w:rsid w:val="00545F84"/>
    <w:rsid w:val="005E1E81"/>
    <w:rsid w:val="005F227C"/>
    <w:rsid w:val="005F7F80"/>
    <w:rsid w:val="007120FF"/>
    <w:rsid w:val="00774DD2"/>
    <w:rsid w:val="00881380"/>
    <w:rsid w:val="008E4E7E"/>
    <w:rsid w:val="00926653"/>
    <w:rsid w:val="00950C75"/>
    <w:rsid w:val="0097111C"/>
    <w:rsid w:val="009B4F83"/>
    <w:rsid w:val="00B500EF"/>
    <w:rsid w:val="00B62BEB"/>
    <w:rsid w:val="00BC208C"/>
    <w:rsid w:val="00C9531D"/>
    <w:rsid w:val="00D80115"/>
    <w:rsid w:val="00D97964"/>
    <w:rsid w:val="00DA1FE5"/>
    <w:rsid w:val="00E11333"/>
    <w:rsid w:val="00E22942"/>
    <w:rsid w:val="00E36428"/>
    <w:rsid w:val="00E844B5"/>
    <w:rsid w:val="00EC5E7F"/>
    <w:rsid w:val="00EF08D0"/>
    <w:rsid w:val="00F02F81"/>
    <w:rsid w:val="00F41099"/>
    <w:rsid w:val="00FC666F"/>
    <w:rsid w:val="11124099"/>
    <w:rsid w:val="6B1504E7"/>
    <w:rsid w:val="792C28FB"/>
    <w:rsid w:val="79D7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15D7578-BBC8-4875-905C-3E9886885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adjustRightInd w:val="0"/>
      <w:snapToGrid w:val="0"/>
      <w:spacing w:line="360" w:lineRule="auto"/>
    </w:pPr>
    <w:rPr>
      <w:rFonts w:ascii="Times New Roman" w:eastAsia="等线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Kong11</cp:lastModifiedBy>
  <cp:revision>10</cp:revision>
  <dcterms:created xsi:type="dcterms:W3CDTF">2024-09-07T08:31:00Z</dcterms:created>
  <dcterms:modified xsi:type="dcterms:W3CDTF">2024-09-20T07:22:00Z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E6BD7B66C235432190FAC80E945B97C7_12</vt:lpwstr>
  </property>
</Properties>
</file>