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3D805" w14:textId="77777777" w:rsidR="008C2D17" w:rsidRDefault="008C2D17" w:rsidP="00B538A3">
      <w:pPr>
        <w:jc w:val="center"/>
        <w:rPr>
          <w:rFonts w:ascii="Open Sans" w:hAnsi="Open Sans" w:cs="Open Sans"/>
          <w:color w:val="1C1D1E"/>
          <w:sz w:val="18"/>
          <w:szCs w:val="18"/>
          <w:shd w:val="clear" w:color="auto" w:fill="FFFFFF"/>
        </w:rPr>
      </w:pPr>
      <w:r>
        <w:rPr>
          <w:rFonts w:ascii="Open Sans" w:hAnsi="Open Sans" w:cs="Open Sans" w:hint="eastAsia"/>
          <w:noProof/>
          <w:color w:val="1C1D1E"/>
          <w:sz w:val="18"/>
          <w:szCs w:val="18"/>
          <w:shd w:val="clear" w:color="auto" w:fill="FFFFFF"/>
        </w:rPr>
        <w:drawing>
          <wp:inline distT="0" distB="0" distL="0" distR="0" wp14:anchorId="021EBFF0" wp14:editId="70B615D4">
            <wp:extent cx="3048000" cy="2371725"/>
            <wp:effectExtent l="0" t="0" r="0" b="9525"/>
            <wp:docPr id="1511461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3187A" w14:textId="77777777" w:rsidR="008C2D17" w:rsidRPr="00921F84" w:rsidRDefault="008C2D17" w:rsidP="008C2D17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14:ligatures w14:val="none"/>
        </w:rPr>
        <w:t xml:space="preserve">Fig </w:t>
      </w:r>
      <w:r w:rsidRPr="004D559F">
        <w:rPr>
          <w:rFonts w:ascii="Times New Roman" w:hAnsi="Times New Roman" w:cs="Times New Roman" w:hint="eastAsia"/>
          <w:b/>
          <w:bCs/>
          <w14:ligatures w14:val="none"/>
        </w:rPr>
        <w:t xml:space="preserve">S1. </w:t>
      </w:r>
      <w:r w:rsidRPr="004D559F">
        <w:rPr>
          <w:rFonts w:ascii="Times New Roman" w:hAnsi="Times New Roman" w:cs="Times New Roman"/>
          <w:b/>
          <w:bCs/>
          <w14:ligatures w14:val="none"/>
        </w:rPr>
        <w:t>Rarefaction curves for the community of saliva and supragingival plaque before treatment and after 6-month treatment using traditional removable appliances or clear aligners</w:t>
      </w:r>
      <w:r>
        <w:rPr>
          <w:rFonts w:ascii="Times New Roman" w:hAnsi="Times New Roman" w:cs="Times New Roman" w:hint="eastAsia"/>
          <w:b/>
          <w:bCs/>
          <w14:ligatures w14:val="none"/>
        </w:rPr>
        <w:t>.</w:t>
      </w:r>
      <w:r w:rsidRPr="002032EC">
        <w:rPr>
          <w:rFonts w:ascii="Times New Roman" w:hAnsi="Times New Roman" w:cs="Times New Roman"/>
        </w:rPr>
        <w:t xml:space="preserve"> </w:t>
      </w:r>
      <w:r w:rsidRPr="002D351E">
        <w:rPr>
          <w:rFonts w:ascii="Times New Roman" w:hAnsi="Times New Roman" w:cs="Times New Roman"/>
        </w:rPr>
        <w:t>CA-S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saliva microbiome of group CA; CA-P</w:t>
      </w:r>
      <w:r>
        <w:rPr>
          <w:rFonts w:ascii="Times New Roman" w:hAnsi="Times New Roman" w:cs="Times New Roman" w:hint="eastAsia"/>
        </w:rPr>
        <w:t xml:space="preserve">, </w:t>
      </w:r>
      <w:r w:rsidRPr="002D351E">
        <w:rPr>
          <w:rFonts w:ascii="Times New Roman" w:hAnsi="Times New Roman" w:cs="Times New Roman"/>
        </w:rPr>
        <w:t>supragingival plaque microbiome of group CA; RA-S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saliva microbiome of group RA; RA-P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supragingival plaque of group RA. </w:t>
      </w:r>
      <w:r w:rsidRPr="0012269F"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0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before treatment; </w:t>
      </w:r>
      <w:r w:rsidRPr="0012269F">
        <w:rPr>
          <w:rFonts w:ascii="Times New Roman" w:hAnsi="Times New Roman" w:cs="Times New Roman"/>
          <w:color w:val="000000" w:themeColor="text1"/>
          <w:szCs w:val="21"/>
        </w:rPr>
        <w:t>T</w:t>
      </w:r>
      <w:r w:rsidRPr="0012269F">
        <w:rPr>
          <w:rFonts w:ascii="Times New Roman" w:hAnsi="Times New Roman" w:cs="Times New Roman"/>
          <w:color w:val="000000" w:themeColor="text1"/>
          <w:szCs w:val="21"/>
          <w:vertAlign w:val="subscript"/>
        </w:rPr>
        <w:t>1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after 6-month follow-up.</w:t>
      </w:r>
    </w:p>
    <w:p w14:paraId="21811C11" w14:textId="77777777" w:rsidR="008C2D17" w:rsidRDefault="008C2D17"/>
    <w:sectPr w:rsidR="008C2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17"/>
    <w:rsid w:val="0070782E"/>
    <w:rsid w:val="008C2D17"/>
    <w:rsid w:val="00B538A3"/>
    <w:rsid w:val="00E2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0476"/>
  <w15:chartTrackingRefBased/>
  <w15:docId w15:val="{7F9EA95F-EC40-4699-9392-C448FA91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D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宛希 陈</dc:creator>
  <cp:keywords/>
  <dc:description/>
  <cp:lastModifiedBy>宛希 陈</cp:lastModifiedBy>
  <cp:revision>2</cp:revision>
  <dcterms:created xsi:type="dcterms:W3CDTF">2024-06-11T16:52:00Z</dcterms:created>
  <dcterms:modified xsi:type="dcterms:W3CDTF">2024-06-13T03:34:00Z</dcterms:modified>
</cp:coreProperties>
</file>