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A30A3" w14:textId="5DE60ED6" w:rsidR="004D088A" w:rsidRDefault="004D088A">
      <w:pPr>
        <w:rPr>
          <w:sz w:val="6"/>
          <w:szCs w:val="6"/>
        </w:rPr>
      </w:pPr>
    </w:p>
    <w:p w14:paraId="5DD4124A" w14:textId="597E5575" w:rsidR="00652F87" w:rsidRDefault="00652F87">
      <w:pPr>
        <w:rPr>
          <w:sz w:val="6"/>
          <w:szCs w:val="6"/>
        </w:rPr>
      </w:pPr>
      <w:r w:rsidRPr="00652F87">
        <w:rPr>
          <w:rFonts w:ascii="Times New Roman" w:eastAsia="Calibri" w:hAnsi="Times New Roman" w:cs="Times New Roman"/>
          <w:b/>
          <w:bCs/>
          <w:kern w:val="0"/>
          <w:sz w:val="20"/>
          <w:szCs w:val="20"/>
          <w:highlight w:val="yellow"/>
          <w:lang w:bidi="fa-IR"/>
          <w14:ligatures w14:val="none"/>
        </w:rPr>
        <w:t xml:space="preserve">Supplementary </w:t>
      </w:r>
      <w:r w:rsidRPr="00F14889">
        <w:rPr>
          <w:rFonts w:ascii="Times New Roman" w:eastAsia="Calibri" w:hAnsi="Times New Roman" w:cs="Times New Roman"/>
          <w:b/>
          <w:bCs/>
          <w:kern w:val="0"/>
          <w:sz w:val="20"/>
          <w:szCs w:val="20"/>
          <w:highlight w:val="yellow"/>
          <w:lang w:bidi="fa-IR"/>
          <w14:ligatures w14:val="none"/>
        </w:rPr>
        <w:t xml:space="preserve">Table </w:t>
      </w:r>
      <w:r w:rsidR="00F14889" w:rsidRPr="00F14889">
        <w:rPr>
          <w:rFonts w:ascii="Times New Roman" w:eastAsia="Calibri" w:hAnsi="Times New Roman" w:cs="Times New Roman"/>
          <w:b/>
          <w:bCs/>
          <w:kern w:val="0"/>
          <w:sz w:val="20"/>
          <w:szCs w:val="20"/>
          <w:highlight w:val="yellow"/>
          <w:lang w:bidi="fa-IR"/>
          <w14:ligatures w14:val="none"/>
        </w:rPr>
        <w:t>3</w:t>
      </w:r>
      <w:r w:rsidRPr="00F14889">
        <w:rPr>
          <w:rFonts w:ascii="Times New Roman" w:eastAsia="Calibri" w:hAnsi="Times New Roman" w:cs="Times New Roman"/>
          <w:b/>
          <w:bCs/>
          <w:kern w:val="0"/>
          <w:sz w:val="20"/>
          <w:szCs w:val="20"/>
          <w:highlight w:val="yellow"/>
          <w:lang w:bidi="fa-IR"/>
          <w14:ligatures w14:val="none"/>
        </w:rPr>
        <w:t>.</w:t>
      </w:r>
      <w:r>
        <w:rPr>
          <w:rFonts w:ascii="Times New Roman" w:eastAsia="Calibri" w:hAnsi="Times New Roman" w:cs="Times New Roman"/>
          <w:b/>
          <w:bCs/>
          <w:kern w:val="0"/>
          <w:sz w:val="20"/>
          <w:szCs w:val="20"/>
          <w:lang w:bidi="fa-IR"/>
          <w14:ligatures w14:val="none"/>
        </w:rPr>
        <w:t xml:space="preserve"> </w:t>
      </w:r>
      <w:r w:rsidRPr="00652F87">
        <w:rPr>
          <w:rFonts w:ascii="Times New Roman" w:eastAsia="Calibri" w:hAnsi="Times New Roman" w:cs="Times New Roman"/>
          <w:kern w:val="0"/>
          <w:sz w:val="20"/>
          <w:szCs w:val="20"/>
          <w:lang w:bidi="fa-IR"/>
          <w14:ligatures w14:val="none"/>
        </w:rPr>
        <w:t>Summary of</w:t>
      </w:r>
      <w:r>
        <w:rPr>
          <w:rFonts w:ascii="Times New Roman" w:eastAsia="Calibri" w:hAnsi="Times New Roman" w:cs="Times New Roman"/>
          <w:b/>
          <w:bCs/>
          <w:kern w:val="0"/>
          <w:sz w:val="20"/>
          <w:szCs w:val="20"/>
          <w:lang w:bidi="fa-IR"/>
          <w14:ligatures w14:val="none"/>
        </w:rPr>
        <w:t xml:space="preserve"> </w:t>
      </w:r>
      <w:r w:rsidRPr="00652F87">
        <w:rPr>
          <w:rFonts w:ascii="Times New Roman" w:eastAsia="Calibri" w:hAnsi="Times New Roman" w:cs="Times New Roman"/>
          <w:kern w:val="0"/>
          <w:sz w:val="20"/>
          <w:szCs w:val="20"/>
          <w14:ligatures w14:val="none"/>
        </w:rPr>
        <w:t xml:space="preserve">the </w:t>
      </w:r>
      <w:r>
        <w:rPr>
          <w:rFonts w:ascii="Times New Roman" w:eastAsia="Calibri" w:hAnsi="Times New Roman" w:cs="Times New Roman"/>
          <w:kern w:val="0"/>
          <w:sz w:val="20"/>
          <w:szCs w:val="20"/>
          <w14:ligatures w14:val="none"/>
        </w:rPr>
        <w:t xml:space="preserve">included </w:t>
      </w:r>
      <w:r w:rsidRPr="00652F87">
        <w:rPr>
          <w:rFonts w:ascii="Times New Roman" w:eastAsia="Calibri" w:hAnsi="Times New Roman" w:cs="Times New Roman"/>
          <w:kern w:val="0"/>
          <w:sz w:val="20"/>
          <w:szCs w:val="20"/>
          <w14:ligatures w14:val="none"/>
        </w:rPr>
        <w:t>study characteristics</w:t>
      </w:r>
    </w:p>
    <w:tbl>
      <w:tblPr>
        <w:tblStyle w:val="GridTable1Light"/>
        <w:tblW w:w="12955" w:type="dxa"/>
        <w:tblLayout w:type="fixed"/>
        <w:tblCellMar>
          <w:top w:w="28" w:type="dxa"/>
          <w:left w:w="28" w:type="dxa"/>
          <w:bottom w:w="28" w:type="dxa"/>
          <w:right w:w="28" w:type="dxa"/>
        </w:tblCellMar>
        <w:tblLook w:val="04A0" w:firstRow="1" w:lastRow="0" w:firstColumn="1" w:lastColumn="0" w:noHBand="0" w:noVBand="1"/>
      </w:tblPr>
      <w:tblGrid>
        <w:gridCol w:w="360"/>
        <w:gridCol w:w="270"/>
        <w:gridCol w:w="360"/>
        <w:gridCol w:w="450"/>
        <w:gridCol w:w="445"/>
        <w:gridCol w:w="450"/>
        <w:gridCol w:w="450"/>
        <w:gridCol w:w="450"/>
        <w:gridCol w:w="1170"/>
        <w:gridCol w:w="540"/>
        <w:gridCol w:w="540"/>
        <w:gridCol w:w="630"/>
        <w:gridCol w:w="1530"/>
        <w:gridCol w:w="1170"/>
        <w:gridCol w:w="900"/>
        <w:gridCol w:w="3240"/>
      </w:tblGrid>
      <w:tr w:rsidR="00652F87" w:rsidRPr="006D06AD" w14:paraId="1BD707E2" w14:textId="77777777" w:rsidTr="00DE45C9">
        <w:trPr>
          <w:cnfStyle w:val="100000000000" w:firstRow="1" w:lastRow="0" w:firstColumn="0" w:lastColumn="0" w:oddVBand="0" w:evenVBand="0" w:oddHBand="0" w:evenHBand="0" w:firstRowFirstColumn="0" w:firstRowLastColumn="0" w:lastRowFirstColumn="0" w:lastRowLastColumn="0"/>
          <w:cantSplit/>
          <w:trHeight w:val="412"/>
          <w:tblHeader/>
        </w:trPr>
        <w:tc>
          <w:tcPr>
            <w:cnfStyle w:val="001000000000" w:firstRow="0" w:lastRow="0" w:firstColumn="1" w:lastColumn="0" w:oddVBand="0" w:evenVBand="0" w:oddHBand="0" w:evenHBand="0" w:firstRowFirstColumn="0" w:firstRowLastColumn="0" w:lastRowFirstColumn="0" w:lastRowLastColumn="0"/>
            <w:tcW w:w="360" w:type="dxa"/>
            <w:vAlign w:val="center"/>
            <w:hideMark/>
          </w:tcPr>
          <w:p w14:paraId="032B66B2" w14:textId="77777777" w:rsidR="00652F87" w:rsidRPr="006D06AD" w:rsidRDefault="00652F87" w:rsidP="00DE45C9">
            <w:pPr>
              <w:jc w:val="center"/>
              <w:rPr>
                <w:rFonts w:ascii="Times New Roman" w:eastAsia="Times New Roman" w:hAnsi="Times New Roman" w:cs="Times New Roman"/>
                <w:kern w:val="0"/>
                <w:sz w:val="8"/>
                <w:szCs w:val="8"/>
                <w14:ligatures w14:val="none"/>
              </w:rPr>
            </w:pPr>
            <w:bookmarkStart w:id="0" w:name="_Hlk174027490"/>
            <w:r w:rsidRPr="006D06AD">
              <w:rPr>
                <w:rFonts w:ascii="Times New Roman" w:eastAsia="Times New Roman" w:hAnsi="Times New Roman" w:cs="Times New Roman"/>
                <w:kern w:val="0"/>
                <w:sz w:val="8"/>
                <w:szCs w:val="8"/>
                <w14:ligatures w14:val="none"/>
              </w:rPr>
              <w:lastRenderedPageBreak/>
              <w:t>Author</w:t>
            </w:r>
          </w:p>
        </w:tc>
        <w:tc>
          <w:tcPr>
            <w:tcW w:w="270" w:type="dxa"/>
            <w:vAlign w:val="center"/>
            <w:hideMark/>
          </w:tcPr>
          <w:p w14:paraId="330F736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Year</w:t>
            </w:r>
          </w:p>
        </w:tc>
        <w:tc>
          <w:tcPr>
            <w:tcW w:w="360" w:type="dxa"/>
            <w:vAlign w:val="center"/>
            <w:hideMark/>
          </w:tcPr>
          <w:p w14:paraId="72CA63B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Location</w:t>
            </w:r>
          </w:p>
        </w:tc>
        <w:tc>
          <w:tcPr>
            <w:tcW w:w="450" w:type="dxa"/>
            <w:vAlign w:val="center"/>
            <w:hideMark/>
          </w:tcPr>
          <w:p w14:paraId="595FA67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Population</w:t>
            </w:r>
          </w:p>
        </w:tc>
        <w:tc>
          <w:tcPr>
            <w:tcW w:w="445" w:type="dxa"/>
            <w:vAlign w:val="center"/>
            <w:hideMark/>
          </w:tcPr>
          <w:p w14:paraId="4582E8F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Sample Group (Sample size)</w:t>
            </w:r>
          </w:p>
        </w:tc>
        <w:tc>
          <w:tcPr>
            <w:tcW w:w="450" w:type="dxa"/>
            <w:vAlign w:val="center"/>
            <w:hideMark/>
          </w:tcPr>
          <w:p w14:paraId="4A2F561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Sampling</w:t>
            </w:r>
          </w:p>
        </w:tc>
        <w:tc>
          <w:tcPr>
            <w:tcW w:w="450" w:type="dxa"/>
            <w:vAlign w:val="center"/>
            <w:hideMark/>
          </w:tcPr>
          <w:p w14:paraId="1506A9D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Response Rate</w:t>
            </w:r>
          </w:p>
        </w:tc>
        <w:tc>
          <w:tcPr>
            <w:tcW w:w="450" w:type="dxa"/>
            <w:vAlign w:val="center"/>
            <w:hideMark/>
          </w:tcPr>
          <w:p w14:paraId="3BAD7B4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Perspective</w:t>
            </w:r>
          </w:p>
        </w:tc>
        <w:tc>
          <w:tcPr>
            <w:tcW w:w="1170" w:type="dxa"/>
            <w:vAlign w:val="center"/>
            <w:hideMark/>
          </w:tcPr>
          <w:p w14:paraId="095E85F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Pre-testing/ Reliability</w:t>
            </w:r>
          </w:p>
        </w:tc>
        <w:tc>
          <w:tcPr>
            <w:tcW w:w="540" w:type="dxa"/>
            <w:vAlign w:val="center"/>
            <w:hideMark/>
          </w:tcPr>
          <w:p w14:paraId="0A47342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Instrument</w:t>
            </w:r>
          </w:p>
        </w:tc>
        <w:tc>
          <w:tcPr>
            <w:tcW w:w="540" w:type="dxa"/>
            <w:vAlign w:val="center"/>
            <w:hideMark/>
          </w:tcPr>
          <w:p w14:paraId="68A8453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 xml:space="preserve">Type of WTP or Preference </w:t>
            </w:r>
            <w:r>
              <w:rPr>
                <w:rFonts w:ascii="Times New Roman" w:eastAsia="Times New Roman" w:hAnsi="Times New Roman" w:cs="Times New Roman"/>
                <w:kern w:val="0"/>
                <w:sz w:val="8"/>
                <w:szCs w:val="8"/>
                <w14:ligatures w14:val="none"/>
              </w:rPr>
              <w:t>E</w:t>
            </w:r>
            <w:r w:rsidRPr="006D06AD">
              <w:rPr>
                <w:rFonts w:ascii="Times New Roman" w:eastAsia="Times New Roman" w:hAnsi="Times New Roman" w:cs="Times New Roman"/>
                <w:kern w:val="0"/>
                <w:sz w:val="8"/>
                <w:szCs w:val="8"/>
                <w14:ligatures w14:val="none"/>
              </w:rPr>
              <w:t>licitation</w:t>
            </w:r>
          </w:p>
        </w:tc>
        <w:tc>
          <w:tcPr>
            <w:tcW w:w="630" w:type="dxa"/>
            <w:vAlign w:val="center"/>
            <w:hideMark/>
          </w:tcPr>
          <w:p w14:paraId="1A74E7D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Mode of WTP or Preference Elicitation</w:t>
            </w:r>
          </w:p>
        </w:tc>
        <w:tc>
          <w:tcPr>
            <w:tcW w:w="1530" w:type="dxa"/>
            <w:vAlign w:val="center"/>
            <w:hideMark/>
          </w:tcPr>
          <w:p w14:paraId="11EDE85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 xml:space="preserve">Result (Key </w:t>
            </w:r>
            <w:r>
              <w:rPr>
                <w:rFonts w:ascii="Times New Roman" w:eastAsia="Times New Roman" w:hAnsi="Times New Roman" w:cs="Times New Roman"/>
                <w:kern w:val="0"/>
                <w:sz w:val="8"/>
                <w:szCs w:val="8"/>
                <w14:ligatures w14:val="none"/>
              </w:rPr>
              <w:t>F</w:t>
            </w:r>
            <w:r w:rsidRPr="006D06AD">
              <w:rPr>
                <w:rFonts w:ascii="Times New Roman" w:eastAsia="Times New Roman" w:hAnsi="Times New Roman" w:cs="Times New Roman"/>
                <w:kern w:val="0"/>
                <w:sz w:val="8"/>
                <w:szCs w:val="8"/>
                <w14:ligatures w14:val="none"/>
              </w:rPr>
              <w:t>inding)</w:t>
            </w:r>
          </w:p>
        </w:tc>
        <w:tc>
          <w:tcPr>
            <w:tcW w:w="1170" w:type="dxa"/>
            <w:vAlign w:val="center"/>
            <w:hideMark/>
          </w:tcPr>
          <w:p w14:paraId="6EF5FF0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Amount of WTP</w:t>
            </w:r>
            <w:r>
              <w:rPr>
                <w:rFonts w:ascii="Times New Roman" w:eastAsia="Times New Roman" w:hAnsi="Times New Roman" w:cs="Times New Roman"/>
                <w:kern w:val="0"/>
                <w:sz w:val="8"/>
                <w:szCs w:val="8"/>
                <w14:ligatures w14:val="none"/>
              </w:rPr>
              <w:t xml:space="preserve"> (</w:t>
            </w:r>
            <w:r w:rsidRPr="006D06AD">
              <w:rPr>
                <w:rFonts w:ascii="Times New Roman" w:eastAsia="Times New Roman" w:hAnsi="Times New Roman" w:cs="Times New Roman"/>
                <w:kern w:val="0"/>
                <w:sz w:val="8"/>
                <w:szCs w:val="8"/>
                <w14:ligatures w14:val="none"/>
              </w:rPr>
              <w:t>WTP 2024 PPP US$</w:t>
            </w:r>
            <w:r>
              <w:rPr>
                <w:rFonts w:ascii="Times New Roman" w:eastAsia="Times New Roman" w:hAnsi="Times New Roman" w:cs="Times New Roman"/>
                <w:kern w:val="0"/>
                <w:sz w:val="8"/>
                <w:szCs w:val="8"/>
                <w14:ligatures w14:val="none"/>
              </w:rPr>
              <w:t>)</w:t>
            </w:r>
          </w:p>
        </w:tc>
        <w:tc>
          <w:tcPr>
            <w:tcW w:w="900" w:type="dxa"/>
            <w:vAlign w:val="center"/>
            <w:hideMark/>
          </w:tcPr>
          <w:p w14:paraId="6E46AC8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Factors Affecting WTP or Preference</w:t>
            </w:r>
          </w:p>
        </w:tc>
        <w:tc>
          <w:tcPr>
            <w:tcW w:w="3240" w:type="dxa"/>
            <w:vAlign w:val="center"/>
            <w:hideMark/>
          </w:tcPr>
          <w:p w14:paraId="28568FC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kern w:val="0"/>
                <w:sz w:val="8"/>
                <w:szCs w:val="8"/>
                <w14:ligatures w14:val="none"/>
              </w:rPr>
              <w:t>Attribute and level</w:t>
            </w:r>
          </w:p>
        </w:tc>
      </w:tr>
      <w:tr w:rsidR="00652F87" w:rsidRPr="006D06AD" w14:paraId="280F796E" w14:textId="77777777" w:rsidTr="00DE45C9">
        <w:trPr>
          <w:cnfStyle w:val="100000000000" w:firstRow="1" w:lastRow="0" w:firstColumn="0" w:lastColumn="0" w:oddVBand="0" w:evenVBand="0" w:oddHBand="0" w:evenHBand="0" w:firstRowFirstColumn="0" w:firstRowLastColumn="0" w:lastRowFirstColumn="0" w:lastRowLastColumn="0"/>
          <w:cantSplit/>
          <w:trHeight w:val="736"/>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2356383A"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C. </w:t>
            </w:r>
            <w:proofErr w:type="spellStart"/>
            <w:r w:rsidRPr="006D06AD">
              <w:rPr>
                <w:rFonts w:ascii="Times New Roman" w:eastAsia="Times New Roman" w:hAnsi="Times New Roman" w:cs="Times New Roman"/>
                <w:b w:val="0"/>
                <w:bCs w:val="0"/>
                <w:color w:val="000000"/>
                <w:kern w:val="0"/>
                <w:sz w:val="8"/>
                <w:szCs w:val="8"/>
                <w14:ligatures w14:val="none"/>
              </w:rPr>
              <w:t>Akuagwuagwu</w:t>
            </w:r>
            <w:proofErr w:type="spellEnd"/>
            <w:r w:rsidRPr="006D06AD">
              <w:rPr>
                <w:rFonts w:ascii="Times New Roman" w:eastAsia="Times New Roman" w:hAnsi="Times New Roman" w:cs="Times New Roman"/>
                <w:b w:val="0"/>
                <w:bCs w:val="0"/>
                <w:color w:val="000000"/>
                <w:kern w:val="0"/>
                <w:sz w:val="8"/>
                <w:szCs w:val="8"/>
                <w14:ligatures w14:val="none"/>
              </w:rPr>
              <w:t xml:space="preserve">,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&lt;EndNote&gt;&lt;Cite&gt;&lt;Author&gt;Akuagwuagwu&lt;/Author&gt;&lt;Year&gt;2022&lt;/Year&gt;&lt;RecNum&gt;84&lt;/RecNum&gt;&lt;DisplayText&gt;(1)&lt;/DisplayText&gt;&lt;record&gt;&lt;rec-number&gt;84&lt;/rec-number&gt;&lt;foreign-keys&gt;&lt;key app="EN" db-id="vtwfre2xkdt2r1e9ts7pd2f8ewa9pdxf5sv2" timestamp="1697984837"&gt;84&lt;/key&gt;&lt;/foreign-keys&gt;&lt;ref-type name="Journal Article"&gt;17&lt;/ref-type&gt;&lt;contributors&gt;&lt;authors&gt;&lt;author&gt;Akuagwuagwu, C.&lt;/author&gt;&lt;author&gt;van der Pol, M.&lt;/author&gt;&lt;author&gt;Boyers, D.&lt;/author&gt;&lt;/authors&gt;&lt;/contributors&gt;&lt;titles&gt;&lt;title&gt;UK general population willingness to pay for scale and polish, and detailed and personalized oral hygiene advice&lt;/title&gt;&lt;secondary-title&gt;Community dentistry and oral epidemiology&lt;/secondary-title&gt;&lt;/titles&gt;&lt;periodical&gt;&lt;full-title&gt;Community dentistry and oral epidemiology&lt;/full-title&gt;&lt;/periodical&gt;&lt;pages&gt;233-242&lt;/pages&gt;&lt;volume&gt;50&lt;/volume&gt;&lt;number&gt;4&lt;/number&gt;&lt;keywords&gt;&lt;keyword&gt;human&lt;/keyword&gt;&lt;keyword&gt;income&lt;/keyword&gt;&lt;keyword&gt;mouth hygiene&lt;/keyword&gt;&lt;keyword&gt;Poland&lt;/keyword&gt;&lt;keyword&gt;questionnaire&lt;/keyword&gt;&lt;keyword&gt;United Kingdom&lt;/keyword&gt;&lt;/keywords&gt;&lt;dates&gt;&lt;year&gt;2022&lt;/year&gt;&lt;/dates&gt;&lt;isbn&gt;1600-0528&lt;/isbn&gt;&lt;work-type&gt;Article&lt;/work-type&gt;&lt;urls&gt;&lt;related-urls&gt;&lt;url&gt;https://www.embase.com/search/results?subaction=viewrecord&amp;amp;id=L635103528&amp;amp;from=export&lt;/url&gt;&lt;url&gt;http://dx.doi.org/10.1111/cdoe.12657&lt;/url&gt;&lt;/related-urls&gt;&lt;/urls&gt;&lt;custom5&gt;33993549&lt;/custom5&gt;&lt;electronic-resource-num&gt;10.1111/cdoe.12657&lt;/electronic-resource-num&gt;&lt;remote-database-name&gt;Medlin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3DB7DBB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2022</w:t>
            </w:r>
          </w:p>
        </w:tc>
        <w:tc>
          <w:tcPr>
            <w:tcW w:w="360" w:type="dxa"/>
            <w:hideMark/>
          </w:tcPr>
          <w:p w14:paraId="5174E2B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0C2B055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445" w:type="dxa"/>
            <w:hideMark/>
          </w:tcPr>
          <w:p w14:paraId="69779EA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r w:rsidRPr="006D06AD">
              <w:rPr>
                <w:rFonts w:ascii="Times New Roman" w:eastAsia="Times New Roman" w:hAnsi="Times New Roman" w:cs="Times New Roman"/>
                <w:b w:val="0"/>
                <w:bCs w:val="0"/>
                <w:color w:val="000000"/>
                <w:kern w:val="0"/>
                <w:sz w:val="8"/>
                <w:szCs w:val="8"/>
                <w14:ligatures w14:val="none"/>
              </w:rPr>
              <w:t xml:space="preserve"> (1405)</w:t>
            </w:r>
          </w:p>
        </w:tc>
        <w:tc>
          <w:tcPr>
            <w:tcW w:w="450" w:type="dxa"/>
            <w:hideMark/>
          </w:tcPr>
          <w:p w14:paraId="2D0F8A8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Purposive Sampling</w:t>
            </w:r>
          </w:p>
        </w:tc>
        <w:tc>
          <w:tcPr>
            <w:tcW w:w="450" w:type="dxa"/>
            <w:hideMark/>
          </w:tcPr>
          <w:p w14:paraId="48410BB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026A722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48AAD8E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survey was tested using a think-aloud study to identify mis understandings of the questions and was soft-launched with N=30 respondents.</w:t>
            </w:r>
          </w:p>
        </w:tc>
        <w:tc>
          <w:tcPr>
            <w:tcW w:w="540" w:type="dxa"/>
            <w:hideMark/>
          </w:tcPr>
          <w:p w14:paraId="5D4FE45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 (Online)</w:t>
            </w:r>
          </w:p>
        </w:tc>
        <w:tc>
          <w:tcPr>
            <w:tcW w:w="540" w:type="dxa"/>
            <w:hideMark/>
          </w:tcPr>
          <w:p w14:paraId="5CF8E1C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Contingent Valuation (Open-Ended Question) and Payment Card</w:t>
            </w:r>
          </w:p>
        </w:tc>
        <w:tc>
          <w:tcPr>
            <w:tcW w:w="630" w:type="dxa"/>
            <w:hideMark/>
          </w:tcPr>
          <w:p w14:paraId="52FB9F1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1530" w:type="dxa"/>
            <w:hideMark/>
          </w:tcPr>
          <w:p w14:paraId="1A13D80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Participants on higher incomes, private attenders and those who stated that maintaining clean and healthy gums was important had higher WTP for both services. </w:t>
            </w:r>
            <w:r w:rsidRPr="006D06AD">
              <w:rPr>
                <w:rFonts w:ascii="Times New Roman" w:eastAsia="Times New Roman" w:hAnsi="Times New Roman" w:cs="Times New Roman"/>
                <w:b w:val="0"/>
                <w:bCs w:val="0"/>
                <w:color w:val="000000"/>
                <w:kern w:val="0"/>
                <w:sz w:val="8"/>
                <w:szCs w:val="8"/>
                <w14:ligatures w14:val="none"/>
              </w:rPr>
              <w:br/>
              <w:t>Participants in Scotland and Northern Ireland were WTP less than their English counterparts, reflecting the different regional specific payment systems.</w:t>
            </w:r>
          </w:p>
        </w:tc>
        <w:tc>
          <w:tcPr>
            <w:tcW w:w="1170" w:type="dxa"/>
            <w:hideMark/>
          </w:tcPr>
          <w:p w14:paraId="0652683F"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Mean WTP for scale and polish is £26.77</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42.24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and for detailed and personalized oral hygiene advice is £16.56</w:t>
            </w:r>
            <w:r>
              <w:rPr>
                <w:rFonts w:ascii="Times New Roman" w:eastAsia="Times New Roman" w:hAnsi="Times New Roman" w:cs="Times New Roman"/>
                <w:b w:val="0"/>
                <w:bCs w:val="0"/>
                <w:color w:val="000000"/>
                <w:kern w:val="0"/>
                <w:sz w:val="8"/>
                <w:szCs w:val="8"/>
                <w14:ligatures w14:val="none"/>
              </w:rPr>
              <w:t xml:space="preserve"> (26.13</w:t>
            </w:r>
            <w:r w:rsidRPr="006D06AD">
              <w:rPr>
                <w:rFonts w:ascii="Times New Roman" w:eastAsia="Times New Roman" w:hAnsi="Times New Roman" w:cs="Times New Roman"/>
                <w:b w:val="0"/>
                <w:bCs w:val="0"/>
                <w:color w:val="000000"/>
                <w:kern w:val="0"/>
                <w:sz w:val="8"/>
                <w:szCs w:val="8"/>
                <w14:ligatures w14:val="none"/>
              </w:rPr>
              <w:t xml:space="preserve">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p>
        </w:tc>
        <w:tc>
          <w:tcPr>
            <w:tcW w:w="900" w:type="dxa"/>
            <w:hideMark/>
          </w:tcPr>
          <w:p w14:paraId="2275F01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Income ↑</w:t>
            </w:r>
            <w:r w:rsidRPr="006D06AD">
              <w:rPr>
                <w:rFonts w:ascii="Times New Roman" w:eastAsia="Times New Roman" w:hAnsi="Times New Roman" w:cs="Times New Roman"/>
                <w:b w:val="0"/>
                <w:bCs w:val="0"/>
                <w:color w:val="000000"/>
                <w:kern w:val="0"/>
                <w:sz w:val="8"/>
                <w:szCs w:val="8"/>
                <w14:ligatures w14:val="none"/>
              </w:rPr>
              <w:br/>
              <w:t>Location ↑</w:t>
            </w:r>
            <w:r w:rsidRPr="006D06AD">
              <w:rPr>
                <w:rFonts w:ascii="Times New Roman" w:eastAsia="Times New Roman" w:hAnsi="Times New Roman" w:cs="Times New Roman"/>
                <w:b w:val="0"/>
                <w:bCs w:val="0"/>
                <w:color w:val="000000"/>
                <w:kern w:val="0"/>
                <w:sz w:val="8"/>
                <w:szCs w:val="8"/>
                <w14:ligatures w14:val="none"/>
              </w:rPr>
              <w:br/>
              <w:t>Insurance ↓</w:t>
            </w:r>
            <w:r w:rsidRPr="006D06AD">
              <w:rPr>
                <w:rFonts w:ascii="Times New Roman" w:eastAsia="Times New Roman" w:hAnsi="Times New Roman" w:cs="Times New Roman"/>
                <w:b w:val="0"/>
                <w:bCs w:val="0"/>
                <w:color w:val="000000"/>
                <w:kern w:val="0"/>
                <w:sz w:val="8"/>
                <w:szCs w:val="8"/>
                <w14:ligatures w14:val="none"/>
              </w:rPr>
              <w:br/>
              <w:t>Out of Pocket Payment ↑</w:t>
            </w:r>
            <w:r w:rsidRPr="006D06AD">
              <w:rPr>
                <w:rFonts w:ascii="Times New Roman" w:eastAsia="Times New Roman" w:hAnsi="Times New Roman" w:cs="Times New Roman"/>
                <w:b w:val="0"/>
                <w:bCs w:val="0"/>
                <w:color w:val="000000"/>
                <w:kern w:val="0"/>
                <w:sz w:val="8"/>
                <w:szCs w:val="8"/>
                <w14:ligatures w14:val="none"/>
              </w:rPr>
              <w:br/>
              <w:t>Importance of Oral Health ↑</w:t>
            </w:r>
          </w:p>
        </w:tc>
        <w:tc>
          <w:tcPr>
            <w:tcW w:w="3240" w:type="dxa"/>
            <w:hideMark/>
          </w:tcPr>
          <w:p w14:paraId="218936F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r>
      <w:tr w:rsidR="00652F87" w:rsidRPr="006D06AD" w14:paraId="0D115BF8" w14:textId="77777777" w:rsidTr="00DE45C9">
        <w:trPr>
          <w:cnfStyle w:val="100000000000" w:firstRow="1" w:lastRow="0" w:firstColumn="0" w:lastColumn="0" w:oddVBand="0" w:evenVBand="0" w:oddHBand="0" w:evenHBand="0" w:firstRowFirstColumn="0" w:firstRowLastColumn="0" w:lastRowFirstColumn="0" w:lastRowLastColumn="0"/>
          <w:cantSplit/>
          <w:trHeight w:val="9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74B22B8D"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L. </w:t>
            </w:r>
            <w:proofErr w:type="spellStart"/>
            <w:r w:rsidRPr="006D06AD">
              <w:rPr>
                <w:rFonts w:ascii="Times New Roman" w:eastAsia="Times New Roman" w:hAnsi="Times New Roman" w:cs="Times New Roman"/>
                <w:b w:val="0"/>
                <w:bCs w:val="0"/>
                <w:color w:val="000000"/>
                <w:kern w:val="0"/>
                <w:sz w:val="8"/>
                <w:szCs w:val="8"/>
                <w14:ligatures w14:val="none"/>
              </w:rPr>
              <w:t>Bahanan</w:t>
            </w:r>
            <w:proofErr w:type="spellEnd"/>
            <w:r w:rsidRPr="006D06AD">
              <w:rPr>
                <w:rFonts w:ascii="Times New Roman" w:eastAsia="Times New Roman" w:hAnsi="Times New Roman" w:cs="Times New Roman"/>
                <w:b w:val="0"/>
                <w:bCs w:val="0"/>
                <w:color w:val="000000"/>
                <w:kern w:val="0"/>
                <w:sz w:val="8"/>
                <w:szCs w:val="8"/>
                <w14:ligatures w14:val="none"/>
              </w:rPr>
              <w:t xml:space="preserve">,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&lt;EndNote&gt;&lt;Cite&gt;&lt;Author&gt;Bahanan&lt;/Author&gt;&lt;Year&gt;2023&lt;/Year&gt;&lt;RecNum&gt;5&lt;/RecNum&gt;&lt;DisplayText&gt;(2)&lt;/DisplayText&gt;&lt;record&gt;&lt;rec-number&gt;5&lt;/rec-number&gt;&lt;foreign-keys&gt;&lt;key app="EN" db-id="vtwfre2xkdt2r1e9ts7pd2f8ewa9pdxf5sv2" timestamp="1697984837"&gt;5&lt;/key&gt;&lt;/foreign-keys&gt;&lt;ref-type name="Journal Article"&gt;17&lt;/ref-type&gt;&lt;contributors&gt;&lt;authors&gt;&lt;author&gt;Bahanan, L.&lt;/author&gt;&lt;author&gt;Bashkail, F.&lt;/author&gt;&lt;author&gt;Alghamdi, A.&lt;/author&gt;&lt;author&gt;Alhazmy, A.&lt;/author&gt;&lt;/authors&gt;&lt;/contributors&gt;&lt;auth-address&gt;Dental Public Health, King Abdulaziz University, Faculty of Dentistry, Jeddah, SAU.&amp;#xD;General Dentist, King Abdulaziz University, Faculty of Dentistry, Jeddah, SAU.&amp;#xD;Oral and Maxillofacial Rehabilitation, King Abdulaziz University, Faculty of Dentistry, Jeddah, SAU.&lt;/auth-address&gt;&lt;titles&gt;&lt;title&gt;Assessing Patients&amp;apos; Preferences for Preventive Dental Care: A Discrete Choice Experiment&lt;/title&gt;&lt;secondary-title&gt;Cureus&lt;/secondary-title&gt;&lt;alt-title&gt;Cureus&lt;/alt-title&gt;&lt;/titles&gt;&lt;periodical&gt;&lt;full-title&gt;Cureus&lt;/full-title&gt;&lt;abbr-1&gt;Cureus&lt;/abbr-1&gt;&lt;/periodical&gt;&lt;alt-periodical&gt;&lt;full-title&gt;Cureus&lt;/full-title&gt;&lt;abbr-1&gt;Cureus&lt;/abbr-1&gt;&lt;/alt-periodical&gt;&lt;pages&gt;e44028&lt;/pages&gt;&lt;volume&gt;15&lt;/volume&gt;&lt;number&gt;8&lt;/number&gt;&lt;edition&gt;2023/09/25&lt;/edition&gt;&lt;dates&gt;&lt;year&gt;2023&lt;/year&gt;&lt;pub-dates&gt;&lt;date&gt;Aug&lt;/date&gt;&lt;/pub-dates&gt;&lt;/dates&gt;&lt;isbn&gt;2168-8184 (Print)&amp;#xD;2168-8184&lt;/isbn&gt;&lt;accession-num&gt;37746415&lt;/accession-num&gt;&lt;urls&gt;&lt;/urls&gt;&lt;custom2&gt;Pmc10517430&lt;/custom2&gt;&lt;electronic-resource-num&gt;10.7759/cureus.44028&lt;/electronic-resource-num&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723DC21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2023</w:t>
            </w:r>
          </w:p>
        </w:tc>
        <w:tc>
          <w:tcPr>
            <w:tcW w:w="360" w:type="dxa"/>
            <w:hideMark/>
          </w:tcPr>
          <w:p w14:paraId="464B248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Saudi Arabia</w:t>
            </w:r>
          </w:p>
        </w:tc>
        <w:tc>
          <w:tcPr>
            <w:tcW w:w="450" w:type="dxa"/>
            <w:hideMark/>
          </w:tcPr>
          <w:p w14:paraId="4BC414F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445" w:type="dxa"/>
            <w:hideMark/>
          </w:tcPr>
          <w:p w14:paraId="3C6653F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Adults aged 18 years and older (512)</w:t>
            </w:r>
          </w:p>
        </w:tc>
        <w:tc>
          <w:tcPr>
            <w:tcW w:w="450" w:type="dxa"/>
            <w:hideMark/>
          </w:tcPr>
          <w:p w14:paraId="3CAF7EE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Snowball Sampling (Non-Probability Sampling)</w:t>
            </w:r>
          </w:p>
        </w:tc>
        <w:tc>
          <w:tcPr>
            <w:tcW w:w="450" w:type="dxa"/>
            <w:hideMark/>
          </w:tcPr>
          <w:p w14:paraId="33A40D6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0.55</w:t>
            </w:r>
          </w:p>
        </w:tc>
        <w:tc>
          <w:tcPr>
            <w:tcW w:w="450" w:type="dxa"/>
            <w:hideMark/>
          </w:tcPr>
          <w:p w14:paraId="37A4009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29B678B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 pilot study was conducted with 30 participants.</w:t>
            </w:r>
          </w:p>
        </w:tc>
        <w:tc>
          <w:tcPr>
            <w:tcW w:w="540" w:type="dxa"/>
            <w:hideMark/>
          </w:tcPr>
          <w:p w14:paraId="5841ED9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 (Online)</w:t>
            </w:r>
          </w:p>
        </w:tc>
        <w:tc>
          <w:tcPr>
            <w:tcW w:w="540" w:type="dxa"/>
            <w:hideMark/>
          </w:tcPr>
          <w:p w14:paraId="7445271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1BF906F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1530" w:type="dxa"/>
            <w:hideMark/>
          </w:tcPr>
          <w:p w14:paraId="3B8C8CA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Among patients seeking a preventive dental visit, the ability to get an appointment was rated the most important influence on their decision with a relative importance of 41%, followed by the dental care provider (29%) and the dental clinic in relation to the sector and the fees (20%). The least important attribute was the waiting time in minutes, with a relative importance of 10%.</w:t>
            </w:r>
          </w:p>
        </w:tc>
        <w:tc>
          <w:tcPr>
            <w:tcW w:w="1170" w:type="dxa"/>
            <w:hideMark/>
          </w:tcPr>
          <w:p w14:paraId="19FC4CCB"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900" w:type="dxa"/>
            <w:hideMark/>
          </w:tcPr>
          <w:p w14:paraId="7F1AB9B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Ability to get appointment ↑</w:t>
            </w:r>
            <w:r w:rsidRPr="006D06AD">
              <w:rPr>
                <w:rFonts w:ascii="Times New Roman" w:eastAsia="Times New Roman" w:hAnsi="Times New Roman" w:cs="Times New Roman"/>
                <w:b w:val="0"/>
                <w:bCs w:val="0"/>
                <w:color w:val="000000"/>
                <w:kern w:val="0"/>
                <w:sz w:val="8"/>
                <w:szCs w:val="8"/>
                <w14:ligatures w14:val="none"/>
              </w:rPr>
              <w:br/>
              <w:t>Dentist instead of Hygienist ↑</w:t>
            </w:r>
            <w:r w:rsidRPr="006D06AD">
              <w:rPr>
                <w:rFonts w:ascii="Times New Roman" w:eastAsia="Times New Roman" w:hAnsi="Times New Roman" w:cs="Times New Roman"/>
                <w:b w:val="0"/>
                <w:bCs w:val="0"/>
                <w:color w:val="000000"/>
                <w:kern w:val="0"/>
                <w:sz w:val="8"/>
                <w:szCs w:val="8"/>
                <w14:ligatures w14:val="none"/>
              </w:rPr>
              <w:br/>
              <w:t>Waiting Time ↓</w:t>
            </w:r>
          </w:p>
        </w:tc>
        <w:tc>
          <w:tcPr>
            <w:tcW w:w="3240" w:type="dxa"/>
            <w:hideMark/>
          </w:tcPr>
          <w:p w14:paraId="3F53CDF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Ability to get an appointment: 1- within two-three weeks 2- within one-two months 3- after three months Who performed the dental cleaning: 1-Dentist 2- Hygienist 3- Either the dentist or hygienist The dental clinic: 1- Free government dental clinics 2- Private dental clinics costing 95–250 SR 3- Private dental clinics costing 251–450 SR Waiting time in minutes: 1- Five–15 minutes 2- 15–30 minutes 3- &gt; 30 minutes</w:t>
            </w:r>
          </w:p>
        </w:tc>
      </w:tr>
      <w:tr w:rsidR="00652F87" w:rsidRPr="006D06AD" w14:paraId="5306296D"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6E01E766"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O. Bailey,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&lt;EndNote&gt;&lt;Cite&gt;&lt;Author&gt;Bailey&lt;/Author&gt;&lt;Year&gt;2022&lt;/Year&gt;&lt;RecNum&gt;76&lt;/RecNum&gt;&lt;DisplayText&gt;(3)&lt;/DisplayText&gt;&lt;record&gt;&lt;rec-number&gt;76&lt;/rec-number&gt;&lt;foreign-keys&gt;&lt;key app="EN" db-id="vtwfre2xkdt2r1e9ts7pd2f8ewa9pdxf5sv2" timestamp="1697984837"&gt;76&lt;/key&gt;&lt;/foreign-keys&gt;&lt;ref-type name="Journal Article"&gt;17&lt;/ref-type&gt;&lt;contributors&gt;&lt;authors&gt;&lt;author&gt;Bailey, O.&lt;/author&gt;&lt;author&gt;Stone, S.&lt;/author&gt;&lt;author&gt;Ternent, L.&lt;/author&gt;&lt;author&gt;Vernazza, C. R.&lt;/author&gt;&lt;/authors&gt;&lt;/contributors&gt;&lt;auth-address&gt;School of Dental Sciences, Newcastle University, Newcastle upon Tyne, UK.&amp;#xD;Population Health Sciences Institute, Newcastle University, Newcastle upon Tyne, UK.&lt;/auth-address&gt;&lt;titles&gt;&lt;title&gt;Public Valuation of Direct Restorations: A Discrete Choice Experiment&lt;/title&gt;&lt;/titles&gt;&lt;pages&gt;1572-1579&lt;/pages&gt;&lt;volume&gt;101&lt;/volume&gt;&lt;number&gt;13&lt;/number&gt;&lt;dates&gt;&lt;year&gt;2022&lt;/year&gt;&lt;pub-dates&gt;&lt;date&gt;Dec&lt;/date&gt;&lt;/pub-dates&gt;&lt;/dates&gt;&lt;isbn&gt;0022-0345 (Print)&amp;#xD;0022-0345&lt;/isbn&gt;&lt;accession-num&gt;35876387&lt;/accession-num&gt;&lt;urls&gt;&lt;/urls&gt;&lt;electronic-resource-num&gt;10.1177/00220345221108699&lt;/electronic-resource-num&gt;&lt;remote-database-provider&gt;Nlm&lt;/remote-database-provider&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5A1717A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2022</w:t>
            </w:r>
          </w:p>
        </w:tc>
        <w:tc>
          <w:tcPr>
            <w:tcW w:w="360" w:type="dxa"/>
            <w:hideMark/>
          </w:tcPr>
          <w:p w14:paraId="42F28B2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6DD02C5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445" w:type="dxa"/>
            <w:hideMark/>
          </w:tcPr>
          <w:p w14:paraId="66418D5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 population (1002)</w:t>
            </w:r>
          </w:p>
        </w:tc>
        <w:tc>
          <w:tcPr>
            <w:tcW w:w="450" w:type="dxa"/>
            <w:hideMark/>
          </w:tcPr>
          <w:p w14:paraId="7BD777E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Non-Probability Sampling</w:t>
            </w:r>
          </w:p>
        </w:tc>
        <w:tc>
          <w:tcPr>
            <w:tcW w:w="450" w:type="dxa"/>
            <w:hideMark/>
          </w:tcPr>
          <w:p w14:paraId="141FAF1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1E8CB4A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16FA9C4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Internal validity was good, with 83 passing the consistency test and 91 passing the dominance test. Piloting and think-aloud techniques (Coast et al. 2012) were used with dental and economic experts and the public to assess the survey design, alongside a usability assessment with mobile devices.</w:t>
            </w:r>
          </w:p>
        </w:tc>
        <w:tc>
          <w:tcPr>
            <w:tcW w:w="540" w:type="dxa"/>
            <w:hideMark/>
          </w:tcPr>
          <w:p w14:paraId="274AC33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7A30B46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3985CAE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1530" w:type="dxa"/>
            <w:hideMark/>
          </w:tcPr>
          <w:p w14:paraId="5CC6DB8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Ability to pay affected </w:t>
            </w: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with low-income respondents more likely to opt out of treatment and value restoration color (white) and increased longevity significantly lower than those with higher income.</w:t>
            </w:r>
          </w:p>
        </w:tc>
        <w:tc>
          <w:tcPr>
            <w:tcW w:w="1170" w:type="dxa"/>
            <w:hideMark/>
          </w:tcPr>
          <w:p w14:paraId="53DFFC4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WTP £39.52</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62.36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to reduce a 6-wk wait for treatment to 2 </w:t>
            </w:r>
            <w:proofErr w:type="spellStart"/>
            <w:r w:rsidRPr="006D06AD">
              <w:rPr>
                <w:rFonts w:ascii="Times New Roman" w:eastAsia="Times New Roman" w:hAnsi="Times New Roman" w:cs="Times New Roman"/>
                <w:b w:val="0"/>
                <w:bCs w:val="0"/>
                <w:color w:val="000000"/>
                <w:kern w:val="0"/>
                <w:sz w:val="8"/>
                <w:szCs w:val="8"/>
                <w14:ligatures w14:val="none"/>
              </w:rPr>
              <w:t>wk</w:t>
            </w:r>
            <w:proofErr w:type="spellEnd"/>
            <w:r w:rsidRPr="006D06AD">
              <w:rPr>
                <w:rFonts w:ascii="Times New Roman" w:eastAsia="Times New Roman" w:hAnsi="Times New Roman" w:cs="Times New Roman"/>
                <w:b w:val="0"/>
                <w:bCs w:val="0"/>
                <w:color w:val="000000"/>
                <w:kern w:val="0"/>
                <w:sz w:val="8"/>
                <w:szCs w:val="8"/>
                <w14:ligatures w14:val="none"/>
              </w:rPr>
              <w:t>, £13.55</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21.38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to have treatment by a dentist rather than a therapist, £41.66</w:t>
            </w:r>
            <w:r>
              <w:rPr>
                <w:rFonts w:ascii="Times New Roman" w:eastAsia="Times New Roman" w:hAnsi="Times New Roman" w:cs="Times New Roman"/>
                <w:b w:val="0"/>
                <w:bCs w:val="0"/>
                <w:color w:val="000000"/>
                <w:kern w:val="0"/>
                <w:sz w:val="8"/>
                <w:szCs w:val="8"/>
                <w14:ligatures w14:val="none"/>
              </w:rPr>
              <w:t xml:space="preserve"> (65.74 </w:t>
            </w:r>
            <w:r w:rsidRPr="006D06AD">
              <w:rPr>
                <w:rFonts w:ascii="Times New Roman" w:eastAsia="Times New Roman" w:hAnsi="Times New Roman" w:cs="Times New Roman"/>
                <w:b w:val="0"/>
                <w:bCs w:val="0"/>
                <w:color w:val="000000"/>
                <w:kern w:val="0"/>
                <w:sz w:val="8"/>
                <w:szCs w:val="8"/>
                <w14:ligatures w14:val="none"/>
              </w:rPr>
              <w:t>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to change filling color from silvery/gray to white, £0.27</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1.58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per minute of reduced treatment time, £116.52 </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kern w:val="0"/>
                <w:sz w:val="8"/>
                <w:szCs w:val="8"/>
                <w14:ligatures w14:val="none"/>
              </w:rPr>
              <w:t>183.87 PPP US$</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to move from persistent to no postoperative pain, £5.44</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8.58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per year of increased restoration longevity.</w:t>
            </w:r>
          </w:p>
        </w:tc>
        <w:tc>
          <w:tcPr>
            <w:tcW w:w="900" w:type="dxa"/>
            <w:hideMark/>
          </w:tcPr>
          <w:p w14:paraId="52DDA81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Dentist instead of Hygienist (Other Therapist) ↑</w:t>
            </w:r>
            <w:r w:rsidRPr="006D06AD">
              <w:rPr>
                <w:rFonts w:ascii="Times New Roman" w:eastAsia="Times New Roman" w:hAnsi="Times New Roman" w:cs="Times New Roman"/>
                <w:b w:val="0"/>
                <w:bCs w:val="0"/>
                <w:color w:val="000000"/>
                <w:kern w:val="0"/>
                <w:sz w:val="8"/>
                <w:szCs w:val="8"/>
                <w14:ligatures w14:val="none"/>
              </w:rPr>
              <w:br/>
              <w:t>Waiting Time ↓</w:t>
            </w:r>
            <w:r w:rsidRPr="006D06AD">
              <w:rPr>
                <w:rFonts w:ascii="Times New Roman" w:eastAsia="Times New Roman" w:hAnsi="Times New Roman" w:cs="Times New Roman"/>
                <w:b w:val="0"/>
                <w:bCs w:val="0"/>
                <w:color w:val="000000"/>
                <w:kern w:val="0"/>
                <w:sz w:val="8"/>
                <w:szCs w:val="8"/>
                <w14:ligatures w14:val="none"/>
              </w:rPr>
              <w:br/>
              <w:t>Treatment Time ↓</w:t>
            </w:r>
          </w:p>
        </w:tc>
        <w:tc>
          <w:tcPr>
            <w:tcW w:w="3240" w:type="dxa"/>
            <w:hideMark/>
          </w:tcPr>
          <w:p w14:paraId="1C85C5E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Waiting time for filling: 0, 2, 4, 6 wk. Clinician type: dentist, dental therapist Filling color: white, silvery-gray Length of filling procedure: 20, 40, 60, 80 min Likely discomfort after filling: none, mild, moderate, persistent Average life span of filling: 5, 8, 11, 14 y Cost: £15, £25, £35, £45, £60, £90, £150, £250</w:t>
            </w:r>
          </w:p>
        </w:tc>
      </w:tr>
      <w:tr w:rsidR="00652F87" w:rsidRPr="006D06AD" w14:paraId="3D51E3E8"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2E7013C4"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S. Barber,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&lt;EndNote&gt;&lt;Cite&gt;&lt;Author&gt;Barber&lt;/Author&gt;&lt;Year&gt;2019&lt;/Year&gt;&lt;RecNum&gt;19&lt;/RecNum&gt;&lt;DisplayText&gt;(4)&lt;/DisplayText&gt;&lt;record&gt;&lt;rec-number&gt;19&lt;/rec-number&gt;&lt;foreign-keys&gt;&lt;key app="EN" db-id="vtwfre2xkdt2r1e9ts7pd2f8ewa9pdxf5sv2" timestamp="1697984837"&gt;19&lt;/key&gt;&lt;/foreign-keys&gt;&lt;ref-type name="Journal Article"&gt;17&lt;/ref-type&gt;&lt;contributors&gt;&lt;authors&gt;&lt;author&gt;Barber, S.&lt;/author&gt;&lt;author&gt;Bekker, H.&lt;/author&gt;&lt;author&gt;Marti, J.&lt;/author&gt;&lt;author&gt;Pavitt, S.&lt;/author&gt;&lt;author&gt;Khambay, B.&lt;/author&gt;&lt;author&gt;Meads, D.&lt;/author&gt;&lt;/authors&gt;&lt;/contributors&gt;&lt;auth-address&gt;S. Barber, Orthodontic Department, Leeds Dental Institute, Clarendon Way, Leeds, United Kingdom&lt;/auth-address&gt;&lt;titles&gt;&lt;title&gt;Development of a Discrete-Choice Experiment (DCE) to Elicit Adolescent and Parent Preferences for Hypodontia Treatment&lt;/title&gt;&lt;secondary-title&gt;Patient&lt;/secondary-title&gt;&lt;/titles&gt;&lt;periodical&gt;&lt;full-title&gt;Patient&lt;/full-title&gt;&lt;/periodical&gt;&lt;pages&gt;137-148&lt;/pages&gt;&lt;volume&gt;12&lt;/volume&gt;&lt;number&gt;1&lt;/number&gt;&lt;keywords&gt;&lt;keyword&gt;adolescent&lt;/keyword&gt;&lt;keyword&gt;article&lt;/keyword&gt;&lt;keyword&gt;consultation&lt;/keyword&gt;&lt;keyword&gt;content validity&lt;/keyword&gt;&lt;keyword&gt;dental procedure&lt;/keyword&gt;&lt;keyword&gt;dentist&lt;/keyword&gt;&lt;keyword&gt;health care delivery&lt;/keyword&gt;&lt;keyword&gt;human&lt;/keyword&gt;&lt;keyword&gt;hypodontia&lt;/keyword&gt;&lt;keyword&gt;interview&lt;/keyword&gt;&lt;keyword&gt;parental attitude&lt;/keyword&gt;&lt;keyword&gt;patient information&lt;/keyword&gt;&lt;keyword&gt;priority journal&lt;/keyword&gt;&lt;keyword&gt;questionnaire&lt;/keyword&gt;&lt;keyword&gt;social media&lt;/keyword&gt;&lt;keyword&gt;treatment outcome&lt;/keyword&gt;&lt;/keywords&gt;&lt;dates&gt;&lt;year&gt;2019&lt;/year&gt;&lt;/dates&gt;&lt;isbn&gt;1178-1661&amp;#xD;1178-1653&lt;/isbn&gt;&lt;work-type&gt;Article&lt;/work-type&gt;&lt;urls&gt;&lt;related-urls&gt;&lt;url&gt;https://www.embase.com/search/results?subaction=viewrecord&amp;amp;id=L624629984&amp;amp;from=export&lt;/url&gt;&lt;url&gt;http://dx.doi.org/10.1007/s40271-018-0338-0&lt;/url&gt;&lt;/related-urls&gt;&lt;/urls&gt;&lt;custom5&gt;30367434&lt;/custom5&gt;&lt;electronic-resource-num&gt;10.1007/s40271-018-0338-0&lt;/electronic-resource-num&gt;&lt;remote-database-name&gt;Embase&amp;#xD;Medlin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(4)</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1CB2FF8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2019</w:t>
            </w:r>
          </w:p>
        </w:tc>
        <w:tc>
          <w:tcPr>
            <w:tcW w:w="360" w:type="dxa"/>
            <w:hideMark/>
          </w:tcPr>
          <w:p w14:paraId="1A018FC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48F64FF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Patient and General Population</w:t>
            </w:r>
          </w:p>
        </w:tc>
        <w:tc>
          <w:tcPr>
            <w:tcW w:w="445" w:type="dxa"/>
            <w:hideMark/>
          </w:tcPr>
          <w:p w14:paraId="2C667BD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Adolescent</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(12–16 years) with hypodontia and their parents (160)</w:t>
            </w:r>
          </w:p>
        </w:tc>
        <w:tc>
          <w:tcPr>
            <w:tcW w:w="450" w:type="dxa"/>
            <w:hideMark/>
          </w:tcPr>
          <w:p w14:paraId="72A8C68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Purposive Sampling (Non-Probability Sampling)</w:t>
            </w:r>
          </w:p>
        </w:tc>
        <w:tc>
          <w:tcPr>
            <w:tcW w:w="450" w:type="dxa"/>
            <w:hideMark/>
          </w:tcPr>
          <w:p w14:paraId="4FD545C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43E3564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03720AAF"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Adolescent–parent consultations explored the perceived relationship within and across attribute concepts and assessed the face validity of attributes.</w:t>
            </w:r>
            <w:r w:rsidRPr="006D06AD">
              <w:rPr>
                <w:rFonts w:ascii="Times New Roman" w:eastAsia="Times New Roman" w:hAnsi="Times New Roman" w:cs="Times New Roman"/>
                <w:b w:val="0"/>
                <w:bCs w:val="0"/>
                <w:color w:val="000000"/>
                <w:kern w:val="0"/>
                <w:sz w:val="8"/>
                <w:szCs w:val="8"/>
                <w14:ligatures w14:val="none"/>
              </w:rPr>
              <w:br/>
              <w:t>Adolescents and their parents confirmed the acceptability and face validity of the attributes, informed the suitability of dimensions for the attribute levels and provided information about appropriate language and framing. Cross-sectional survey employing cognitive interview methods to test the validity and acceptability of the DCE survey. The validity of the DCE method was assessed by comparing verbal feedback and preference estimates derived from the choices made in the DCE tasks.</w:t>
            </w:r>
          </w:p>
        </w:tc>
        <w:tc>
          <w:tcPr>
            <w:tcW w:w="540" w:type="dxa"/>
            <w:hideMark/>
          </w:tcPr>
          <w:p w14:paraId="49109F1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 and Questionnaire (Online)</w:t>
            </w:r>
          </w:p>
        </w:tc>
        <w:tc>
          <w:tcPr>
            <w:tcW w:w="540" w:type="dxa"/>
            <w:hideMark/>
          </w:tcPr>
          <w:p w14:paraId="1DB3DBB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1800FBA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Face-to-Face Survey and Online Survey</w:t>
            </w:r>
          </w:p>
        </w:tc>
        <w:tc>
          <w:tcPr>
            <w:tcW w:w="1530" w:type="dxa"/>
            <w:hideMark/>
          </w:tcPr>
          <w:p w14:paraId="78C43A3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attribute focusing on service delivery and treatment outcome, from which seven ‘important’ attributes were selected for pre-testing.</w:t>
            </w:r>
          </w:p>
        </w:tc>
        <w:tc>
          <w:tcPr>
            <w:tcW w:w="1170" w:type="dxa"/>
            <w:hideMark/>
          </w:tcPr>
          <w:p w14:paraId="1AFB5C4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900" w:type="dxa"/>
            <w:hideMark/>
          </w:tcPr>
          <w:p w14:paraId="380FDE1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Waiting Treatment (Not in Agreement)</w:t>
            </w:r>
            <w:r w:rsidRPr="006D06AD">
              <w:rPr>
                <w:rFonts w:ascii="Times New Roman" w:eastAsia="Times New Roman" w:hAnsi="Times New Roman" w:cs="Times New Roman"/>
                <w:b w:val="0"/>
                <w:bCs w:val="0"/>
                <w:color w:val="000000"/>
                <w:kern w:val="0"/>
                <w:sz w:val="8"/>
                <w:szCs w:val="8"/>
                <w14:ligatures w14:val="none"/>
              </w:rPr>
              <w:br/>
              <w:t>Cost of Treatment ↓</w:t>
            </w:r>
            <w:r w:rsidRPr="006D06AD">
              <w:rPr>
                <w:rFonts w:ascii="Times New Roman" w:eastAsia="Times New Roman" w:hAnsi="Times New Roman" w:cs="Times New Roman"/>
                <w:b w:val="0"/>
                <w:bCs w:val="0"/>
                <w:color w:val="000000"/>
                <w:kern w:val="0"/>
                <w:sz w:val="8"/>
                <w:szCs w:val="8"/>
                <w14:ligatures w14:val="none"/>
              </w:rPr>
              <w:br/>
              <w:t>Discomfort (Not in Agreement)</w:t>
            </w:r>
          </w:p>
        </w:tc>
        <w:tc>
          <w:tcPr>
            <w:tcW w:w="3240" w:type="dxa"/>
            <w:hideMark/>
          </w:tcPr>
          <w:p w14:paraId="53C8117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Service factors: Treatment planning, Adherence to treatment, Staff, Facilities, Location/access Cost: Direct costs, Indirect costs Impact of treatment: Experience of treatment, Psychological impact, Physical impact, Self-care/behavior, Impact on family/school Risk: Risk to health, Risk of complications, Treatment failure Time: Treatment duration, Appointment schedule, Waiting time, Travel time Appearance: Smile attractiveness, Dental appearance, Appearance of specific treatment Function: Eating/biting/chewing, Speech, Mastication, Occlusion, Limitation to function Psychosocial: Wellbeing, Own behavior, Behavior of others, Oral health-related quality of life, Perception of tooth replacement Dental health: Tooth health, Periodontal health, Bone health, Occlusion, Dental health state Harms: Generic, Treatment specific Long-term: Psychosocial effect, Survival of treatment, Success of treatment, Implications for future treatment, Future treatment costs</w:t>
            </w:r>
          </w:p>
        </w:tc>
      </w:tr>
      <w:tr w:rsidR="00652F87" w:rsidRPr="006D06AD" w14:paraId="06DBBB47"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09A11C8B"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S. Barber,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&lt;EndNote&gt;&lt;Cite&gt;&lt;Author&gt;Barber&lt;/Author&gt;&lt;Year&gt;2022&lt;/Year&gt;&lt;RecNum&gt;1&lt;/RecNum&gt;&lt;DisplayText&gt;(5)&lt;/DisplayText&gt;&lt;record&gt;&lt;rec-number&gt;1&lt;/rec-number&gt;&lt;foreign-keys&gt;&lt;key app="EN" db-id="vtwfre2xkdt2r1e9ts7pd2f8ewa9pdxf5sv2" timestamp="1697984837"&gt;1&lt;/key&gt;&lt;/foreign-keys&gt;&lt;ref-type name="Journal Article"&gt;17&lt;/ref-type&gt;&lt;contributors&gt;&lt;authors&gt;&lt;author&gt;Barber, S.&lt;/author&gt;&lt;author&gt;Bekker, H.&lt;/author&gt;&lt;author&gt;Marti, J.&lt;/author&gt;&lt;author&gt;Pavitt, S.&lt;/author&gt;&lt;author&gt;Khambay, B.&lt;/author&gt;&lt;author&gt;Meads, D.&lt;/author&gt;&lt;/authors&gt;&lt;/contributors&gt;&lt;titles&gt;&lt;title&gt;Adolescent and Parent Preferences for Hypodontia: Discrete Choice Experiment&lt;/title&gt;&lt;secondary-title&gt;Journal of dental research&lt;/secondary-title&gt;&lt;/titles&gt;&lt;periodical&gt;&lt;full-title&gt;Journal of Dental Research&lt;/full-title&gt;&lt;/periodical&gt;&lt;pages&gt;1590-1596&lt;/pages&gt;&lt;volume&gt;101&lt;/volume&gt;&lt;number&gt;13&lt;/number&gt;&lt;keywords&gt;&lt;keyword&gt;adolescent&lt;/keyword&gt;&lt;keyword&gt;anodontia&lt;/keyword&gt;&lt;keyword&gt;child parent relation&lt;/keyword&gt;&lt;keyword&gt;cross-sectional study&lt;/keyword&gt;&lt;keyword&gt;England&lt;/keyword&gt;&lt;keyword&gt;human&lt;/keyword&gt;&lt;keyword&gt;patient preference&lt;/keyword&gt;&lt;keyword&gt;questionnaire&lt;/keyword&gt;&lt;/keywords&gt;&lt;dates&gt;&lt;year&gt;2022&lt;/year&gt;&lt;/dates&gt;&lt;isbn&gt;1544-0591&lt;/isbn&gt;&lt;work-type&gt;Article&lt;/work-type&gt;&lt;urls&gt;&lt;related-urls&gt;&lt;url&gt;https://www.embase.com/search/results?subaction=viewrecord&amp;amp;id=L639331316&amp;amp;from=export&lt;/url&gt;&lt;url&gt;http://dx.doi.org/10.1177/00220345221111386&lt;/url&gt;&lt;/related-urls&gt;&lt;/urls&gt;&lt;custom5&gt;36271667&lt;/custom5&gt;&lt;electronic-resource-num&gt;10.1177/00220345221111386&lt;/electronic-resource-num&gt;&lt;remote-database-name&gt;Medlin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(5)</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04D0AB2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2022</w:t>
            </w:r>
          </w:p>
        </w:tc>
        <w:tc>
          <w:tcPr>
            <w:tcW w:w="360" w:type="dxa"/>
            <w:hideMark/>
          </w:tcPr>
          <w:p w14:paraId="5441F86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01E2E14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Patient and General Population</w:t>
            </w:r>
          </w:p>
        </w:tc>
        <w:tc>
          <w:tcPr>
            <w:tcW w:w="445" w:type="dxa"/>
            <w:hideMark/>
          </w:tcPr>
          <w:p w14:paraId="77E94F8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Parents or dyads, young people (204)</w:t>
            </w:r>
          </w:p>
        </w:tc>
        <w:tc>
          <w:tcPr>
            <w:tcW w:w="450" w:type="dxa"/>
            <w:hideMark/>
          </w:tcPr>
          <w:p w14:paraId="4C9D267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43D8AE9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6AADD1A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29500F5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To optimize the validity of design choices, best practice was followed during development and testing of the DCE.</w:t>
            </w:r>
          </w:p>
        </w:tc>
        <w:tc>
          <w:tcPr>
            <w:tcW w:w="540" w:type="dxa"/>
            <w:hideMark/>
          </w:tcPr>
          <w:p w14:paraId="7F694E2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w:t>
            </w:r>
            <w:r w:rsidRPr="006D06AD">
              <w:rPr>
                <w:rFonts w:ascii="Times New Roman" w:eastAsia="Times New Roman" w:hAnsi="Times New Roman" w:cs="Times New Roman"/>
                <w:color w:val="000000"/>
                <w:kern w:val="0"/>
                <w:sz w:val="8"/>
                <w:szCs w:val="8"/>
                <w14:ligatures w14:val="none"/>
              </w:rPr>
              <w:t>e</w:t>
            </w:r>
            <w:r w:rsidRPr="006D06AD">
              <w:rPr>
                <w:rFonts w:ascii="Times New Roman" w:eastAsia="Times New Roman" w:hAnsi="Times New Roman" w:cs="Times New Roman"/>
                <w:b w:val="0"/>
                <w:bCs w:val="0"/>
                <w:color w:val="000000"/>
                <w:kern w:val="0"/>
                <w:sz w:val="8"/>
                <w:szCs w:val="8"/>
                <w14:ligatures w14:val="none"/>
              </w:rPr>
              <w:t xml:space="preserve"> (Online)</w:t>
            </w:r>
          </w:p>
        </w:tc>
        <w:tc>
          <w:tcPr>
            <w:tcW w:w="540" w:type="dxa"/>
            <w:hideMark/>
          </w:tcPr>
          <w:p w14:paraId="05E7137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0CE1AC9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Face-to-Face Survey and Online Survey</w:t>
            </w:r>
          </w:p>
        </w:tc>
        <w:tc>
          <w:tcPr>
            <w:tcW w:w="1530" w:type="dxa"/>
            <w:hideMark/>
          </w:tcPr>
          <w:p w14:paraId="48A7153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most important attribute in hypodontia treatment was improvement in appearance, but significant heterogeneity was found in preferences.</w:t>
            </w:r>
            <w:r w:rsidRPr="006D06AD">
              <w:rPr>
                <w:rFonts w:ascii="Times New Roman" w:eastAsia="Times New Roman" w:hAnsi="Times New Roman" w:cs="Times New Roman"/>
                <w:b w:val="0"/>
                <w:bCs w:val="0"/>
                <w:color w:val="000000"/>
                <w:kern w:val="0"/>
                <w:sz w:val="8"/>
                <w:szCs w:val="8"/>
                <w14:ligatures w14:val="none"/>
              </w:rPr>
              <w:br/>
              <w:t>There was variation in how child–parent dyads approached decision making, with some negotiating joint preferences, while for others, one individual dominated.</w:t>
            </w:r>
          </w:p>
        </w:tc>
        <w:tc>
          <w:tcPr>
            <w:tcW w:w="1170" w:type="dxa"/>
            <w:hideMark/>
          </w:tcPr>
          <w:p w14:paraId="4CE4C7B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900" w:type="dxa"/>
            <w:hideMark/>
          </w:tcPr>
          <w:p w14:paraId="7FCE022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Treatment Time ↓</w:t>
            </w:r>
            <w:r w:rsidRPr="006D06AD">
              <w:rPr>
                <w:rFonts w:ascii="Times New Roman" w:eastAsia="Times New Roman" w:hAnsi="Times New Roman" w:cs="Times New Roman"/>
                <w:b w:val="0"/>
                <w:bCs w:val="0"/>
                <w:color w:val="000000"/>
                <w:kern w:val="0"/>
                <w:sz w:val="8"/>
                <w:szCs w:val="8"/>
                <w14:ligatures w14:val="none"/>
              </w:rPr>
              <w:br/>
              <w:t>Problem During Treatment ↓</w:t>
            </w:r>
            <w:r w:rsidRPr="006D06AD">
              <w:rPr>
                <w:rFonts w:ascii="Times New Roman" w:eastAsia="Times New Roman" w:hAnsi="Times New Roman" w:cs="Times New Roman"/>
                <w:b w:val="0"/>
                <w:bCs w:val="0"/>
                <w:color w:val="000000"/>
                <w:kern w:val="0"/>
                <w:sz w:val="8"/>
                <w:szCs w:val="8"/>
                <w14:ligatures w14:val="none"/>
              </w:rPr>
              <w:br/>
              <w:t>Appearance ↑</w:t>
            </w:r>
            <w:r w:rsidRPr="006D06AD">
              <w:rPr>
                <w:rFonts w:ascii="Times New Roman" w:eastAsia="Times New Roman" w:hAnsi="Times New Roman" w:cs="Times New Roman"/>
                <w:b w:val="0"/>
                <w:bCs w:val="0"/>
                <w:color w:val="000000"/>
                <w:kern w:val="0"/>
                <w:sz w:val="8"/>
                <w:szCs w:val="8"/>
                <w14:ligatures w14:val="none"/>
              </w:rPr>
              <w:br/>
              <w:t>Discomfort ↓</w:t>
            </w:r>
          </w:p>
        </w:tc>
        <w:tc>
          <w:tcPr>
            <w:tcW w:w="3240" w:type="dxa"/>
            <w:hideMark/>
          </w:tcPr>
          <w:p w14:paraId="1D349F9B"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Waiting time: 3-month, 1 year, 3 years Discomfort during treatment: No/little discomfort, Severe discomfort, Moderate discomfort Total treatment time: 2-month, 3-year, 5-year Problem during treatment: No / mild problems, Severe problem, Moderate problem Bite after treatment: Improved, Same Appearance after treatment: Improved appearance, Suboptimal appearance (teeth are straight with no gaps. Color match of teeth is good/ Small gaps</w:t>
            </w:r>
            <w:r w:rsidRPr="006D06AD">
              <w:rPr>
                <w:rFonts w:ascii="Times New Roman" w:eastAsia="Times New Roman" w:hAnsi="Times New Roman" w:cs="Times New Roman"/>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or some teeth might look slightly grey or yellow)</w:t>
            </w:r>
          </w:p>
        </w:tc>
      </w:tr>
      <w:tr w:rsidR="00652F87" w:rsidRPr="006D06AD" w14:paraId="3184CD2B"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36AC4E96"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D. Boyers,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&lt;EndNote&gt;&lt;Cite&gt;&lt;Author&gt;Boyers&lt;/Author&gt;&lt;Year&gt;2021&lt;/Year&gt;&lt;RecNum&gt;91&lt;/RecNum&gt;&lt;DisplayText&gt;(6)&lt;/DisplayText&gt;&lt;record&gt;&lt;rec-number&gt;91&lt;/rec-number&gt;&lt;foreign-keys&gt;&lt;key app="EN" db-id="vtwfre2xkdt2r1e9ts7pd2f8ewa9pdxf5sv2" timestamp="1697984837"&gt;91&lt;/key&gt;&lt;/foreign-keys&gt;&lt;ref-type name="Journal Article"&gt;17&lt;/ref-type&gt;&lt;contributors&gt;&lt;authors&gt;&lt;author&gt;Boyers, D.&lt;/author&gt;&lt;author&gt;van der Pol, M.&lt;/author&gt;&lt;author&gt;Watson, V.&lt;/author&gt;&lt;author&gt;Lamont, T.&lt;/author&gt;&lt;author&gt;Goulao, B.&lt;/author&gt;&lt;author&gt;Ramsay, C.&lt;/author&gt;&lt;author&gt;Duncan, A.&lt;/author&gt;&lt;author&gt;Macpherson, L.&lt;/author&gt;&lt;author&gt;Clarkson, J.&lt;/author&gt;&lt;/authors&gt;&lt;/contributors&gt;&lt;auth-address&gt;Health Economics Research Unit, University of Aberdeen, Aberdeen, UK.&amp;#xD;School of Dentistry, University of Dundee, Dundee, UK.&amp;#xD;Health Services Research Unit, University of Aberdeen, Aberdeen, UK.&lt;/auth-address&gt;&lt;titles&gt;&lt;title&gt;The Value of Preventative Dental Care: A Discrete-Choice Experiment&lt;/title&gt;&lt;secondary-title&gt;J Dent Res&lt;/secondary-title&gt;&lt;alt-title&gt;Journal of dental research&lt;/alt-title&gt;&lt;/titles&gt;&lt;periodical&gt;&lt;full-title&gt;J Dent Res&lt;/full-title&gt;&lt;abbr-1&gt;Journal of dental research&lt;/abbr-1&gt;&lt;/periodical&gt;&lt;alt-periodical&gt;&lt;full-title&gt;Journal of Dental Research&lt;/full-title&gt;&lt;/alt-periodical&gt;&lt;pages&gt;723-730&lt;/pages&gt;&lt;volume&gt;100&lt;/volume&gt;&lt;number&gt;7&lt;/number&gt;&lt;edition&gt;2022/03/07&lt;/edition&gt;&lt;keywords&gt;&lt;keyword&gt;Delivery of Health Care&lt;/keyword&gt;&lt;keyword&gt;*Dental Care&lt;/keyword&gt;&lt;keyword&gt;*Esthetics, Dental&lt;/keyword&gt;&lt;keyword&gt;Humans&lt;/keyword&gt;&lt;keyword&gt;Oral Hygiene&lt;/keyword&gt;&lt;keyword&gt;Patient Preference&lt;/keyword&gt;&lt;keyword&gt;Surveys and Questionnaires&lt;/keyword&gt;&lt;/keywords&gt;&lt;dates&gt;&lt;year&gt;2021&lt;/year&gt;&lt;pub-dates&gt;&lt;date&gt;Jul&lt;/date&gt;&lt;/pub-dates&gt;&lt;/dates&gt;&lt;isbn&gt;0022-0345 (Print)&amp;#xD;0022-0345&lt;/isbn&gt;&lt;accession-num&gt;33541186&lt;/accession-num&gt;&lt;urls&gt;&lt;/urls&gt;&lt;custom2&gt;Pmc8217903&lt;/custom2&gt;&lt;electronic-resource-num&gt;10.1016/j.jdent.2022.104085&amp;#xD;10.1177/0022034521989943&lt;/electronic-resource-num&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(6)</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0B4FA86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2021</w:t>
            </w:r>
          </w:p>
        </w:tc>
        <w:tc>
          <w:tcPr>
            <w:tcW w:w="360" w:type="dxa"/>
            <w:hideMark/>
          </w:tcPr>
          <w:p w14:paraId="09FB93E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1366497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445" w:type="dxa"/>
            <w:hideMark/>
          </w:tcPr>
          <w:p w14:paraId="561CD1F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r w:rsidRPr="006D06AD">
              <w:rPr>
                <w:rFonts w:ascii="Times New Roman" w:eastAsia="Times New Roman" w:hAnsi="Times New Roman" w:cs="Times New Roman"/>
                <w:b w:val="0"/>
                <w:bCs w:val="0"/>
                <w:color w:val="000000"/>
                <w:kern w:val="0"/>
                <w:sz w:val="8"/>
                <w:szCs w:val="8"/>
                <w14:ligatures w14:val="none"/>
              </w:rPr>
              <w:t xml:space="preserve"> (667)</w:t>
            </w:r>
          </w:p>
        </w:tc>
        <w:tc>
          <w:tcPr>
            <w:tcW w:w="450" w:type="dxa"/>
            <w:hideMark/>
          </w:tcPr>
          <w:p w14:paraId="2AB0B18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5796462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3B0D368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04F1D16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535 (80%) respondents passed the in-built consistency test, indicating that responses to the DCE had a high level of internal consistency.</w:t>
            </w:r>
          </w:p>
        </w:tc>
        <w:tc>
          <w:tcPr>
            <w:tcW w:w="540" w:type="dxa"/>
            <w:hideMark/>
          </w:tcPr>
          <w:p w14:paraId="4BFA452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w:t>
            </w:r>
            <w:r w:rsidRPr="006D06AD">
              <w:rPr>
                <w:rFonts w:ascii="Times New Roman" w:eastAsia="Times New Roman" w:hAnsi="Times New Roman" w:cs="Times New Roman"/>
                <w:color w:val="000000"/>
                <w:kern w:val="0"/>
                <w:sz w:val="8"/>
                <w:szCs w:val="8"/>
                <w14:ligatures w14:val="none"/>
              </w:rPr>
              <w:t>e</w:t>
            </w:r>
          </w:p>
        </w:tc>
        <w:tc>
          <w:tcPr>
            <w:tcW w:w="540" w:type="dxa"/>
            <w:hideMark/>
          </w:tcPr>
          <w:p w14:paraId="5B3B33D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093FCC8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1530" w:type="dxa"/>
            <w:hideMark/>
          </w:tcPr>
          <w:p w14:paraId="6F96AE6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Respondents were </w:t>
            </w: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xml:space="preserve"> for dental packages that generated less frequent (“never” or “hardly ever”) bleeding on brushing and teeth that look and feel at least “moderately clean.”</w:t>
            </w:r>
          </w:p>
        </w:tc>
        <w:tc>
          <w:tcPr>
            <w:tcW w:w="1170" w:type="dxa"/>
            <w:hideMark/>
          </w:tcPr>
          <w:p w14:paraId="02ACE72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xml:space="preserve"> more (+£145/y) (+241.19 PPP US$/y) for improvements in an aesthetic outcome from “very unclean” (−£85/y) (−141.39 PPP US$/y) to “very clean”, (+£60/y) (+99.80 PPP US$/y) than they were for reduced bleeding frequency (+£100/y) (+166.34 PPP US$/y) from “very often” (−£54/y) (−89.82 PPP US$/y)  to “never” (+£36/y) (+59.88 PPP US$/y)</w:t>
            </w:r>
          </w:p>
        </w:tc>
        <w:tc>
          <w:tcPr>
            <w:tcW w:w="900" w:type="dxa"/>
            <w:hideMark/>
          </w:tcPr>
          <w:p w14:paraId="3E2C9F4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Personalized Advice from Hygienist ↓</w:t>
            </w:r>
            <w:r w:rsidRPr="006D06AD">
              <w:rPr>
                <w:rFonts w:ascii="Times New Roman" w:eastAsia="Times New Roman" w:hAnsi="Times New Roman" w:cs="Times New Roman"/>
                <w:b w:val="0"/>
                <w:bCs w:val="0"/>
                <w:color w:val="000000"/>
                <w:kern w:val="0"/>
                <w:sz w:val="8"/>
                <w:szCs w:val="8"/>
                <w14:ligatures w14:val="none"/>
              </w:rPr>
              <w:br/>
              <w:t>Personalized Advice from Dentist ↑</w:t>
            </w:r>
            <w:r w:rsidRPr="006D06AD">
              <w:rPr>
                <w:rFonts w:ascii="Times New Roman" w:eastAsia="Times New Roman" w:hAnsi="Times New Roman" w:cs="Times New Roman"/>
                <w:b w:val="0"/>
                <w:bCs w:val="0"/>
                <w:color w:val="000000"/>
                <w:kern w:val="0"/>
                <w:sz w:val="8"/>
                <w:szCs w:val="8"/>
                <w14:ligatures w14:val="none"/>
              </w:rPr>
              <w:br/>
              <w:t>Aesthetic ↑</w:t>
            </w:r>
            <w:r w:rsidRPr="006D06AD">
              <w:rPr>
                <w:rFonts w:ascii="Times New Roman" w:eastAsia="Times New Roman" w:hAnsi="Times New Roman" w:cs="Times New Roman"/>
                <w:b w:val="0"/>
                <w:bCs w:val="0"/>
                <w:color w:val="000000"/>
                <w:kern w:val="0"/>
                <w:sz w:val="8"/>
                <w:szCs w:val="8"/>
                <w14:ligatures w14:val="none"/>
              </w:rPr>
              <w:br/>
              <w:t>Bleeding During Treatment ↓</w:t>
            </w:r>
          </w:p>
        </w:tc>
        <w:tc>
          <w:tcPr>
            <w:tcW w:w="3240" w:type="dxa"/>
            <w:hideMark/>
          </w:tcPr>
          <w:p w14:paraId="50E6638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Oral hygiene advice: No detailed and personalized advice, Detailed and personalized advice (dentist), Detailed and personalized advice (hygienist) Scale and polish: None, 1 per year (dentist), 1 per year (hygienist), 2 per year (dentist), 2 per year (hygienist) Bleeding Never, Hardly ever, Occasionally, Fairly often, Very often Aesthetics Very unclean, Unclean, Moderately clean, Clean, Very clean Cost £10 per year, £20 per year, £50 per year, £100 per year, £200 per year</w:t>
            </w:r>
          </w:p>
        </w:tc>
      </w:tr>
      <w:tr w:rsidR="00652F87" w:rsidRPr="006D06AD" w14:paraId="2F2A24D3"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4EBFBB05"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N. </w:t>
            </w:r>
            <w:proofErr w:type="spellStart"/>
            <w:r w:rsidRPr="006D06AD">
              <w:rPr>
                <w:rFonts w:ascii="Times New Roman" w:eastAsia="Times New Roman" w:hAnsi="Times New Roman" w:cs="Times New Roman"/>
                <w:b w:val="0"/>
                <w:bCs w:val="0"/>
                <w:color w:val="000000"/>
                <w:kern w:val="0"/>
                <w:sz w:val="8"/>
                <w:szCs w:val="8"/>
                <w14:ligatures w14:val="none"/>
              </w:rPr>
              <w:t>Chebib</w:t>
            </w:r>
            <w:proofErr w:type="spellEnd"/>
            <w:r w:rsidRPr="006D06AD">
              <w:rPr>
                <w:rFonts w:ascii="Times New Roman" w:eastAsia="Times New Roman" w:hAnsi="Times New Roman" w:cs="Times New Roman"/>
                <w:b w:val="0"/>
                <w:bCs w:val="0"/>
                <w:color w:val="000000"/>
                <w:kern w:val="0"/>
                <w:sz w:val="8"/>
                <w:szCs w:val="8"/>
                <w14:ligatures w14:val="none"/>
              </w:rPr>
              <w:t xml:space="preserve">,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PEVuZE5vdGU+PENpdGU+PEF1dGhvcj5DaGViaWI8L0F1dGhvcj48WWVhcj4yMDIwPC9ZZWFyPjxS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=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PEVuZE5vdGU+PENpdGU+PEF1dGhvcj5DaGViaWI8L0F1dGhvcj48WWVhcj4yMDIwPC9ZZWFyPjxS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=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(7)</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2C7684D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2020</w:t>
            </w:r>
          </w:p>
        </w:tc>
        <w:tc>
          <w:tcPr>
            <w:tcW w:w="360" w:type="dxa"/>
            <w:hideMark/>
          </w:tcPr>
          <w:p w14:paraId="59D2CD4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Geneva and Bern (Swiss)</w:t>
            </w:r>
          </w:p>
        </w:tc>
        <w:tc>
          <w:tcPr>
            <w:tcW w:w="450" w:type="dxa"/>
            <w:hideMark/>
          </w:tcPr>
          <w:p w14:paraId="071AC85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Swiss older people aged 65 years or older</w:t>
            </w:r>
          </w:p>
        </w:tc>
        <w:tc>
          <w:tcPr>
            <w:tcW w:w="445" w:type="dxa"/>
            <w:hideMark/>
          </w:tcPr>
          <w:p w14:paraId="29852C8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Swiss older people aged 65 years or older (51 in Bern, 40 in Geneva)</w:t>
            </w:r>
          </w:p>
        </w:tc>
        <w:tc>
          <w:tcPr>
            <w:tcW w:w="450" w:type="dxa"/>
            <w:hideMark/>
          </w:tcPr>
          <w:p w14:paraId="750A900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3144844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2C9498D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5BB8A7F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The experiments were tested in Geneva, where a focus group of French-speaking collaborators from the University Clinics of Dental Medicine participated in a pilot experiment. Based on their remarks and comments, minor changes were made to the presentation. Three attributes were identified based on a pilot study undertaken in the </w:t>
            </w:r>
            <w:r>
              <w:rPr>
                <w:rFonts w:ascii="Times New Roman" w:eastAsia="Times New Roman" w:hAnsi="Times New Roman" w:cs="Times New Roman"/>
                <w:b w:val="0"/>
                <w:bCs w:val="0"/>
                <w:color w:val="000000"/>
                <w:kern w:val="0"/>
                <w:sz w:val="8"/>
                <w:szCs w:val="8"/>
                <w14:ligatures w14:val="none"/>
              </w:rPr>
              <w:t>UK</w:t>
            </w:r>
            <w:r w:rsidRPr="006D06AD">
              <w:rPr>
                <w:rFonts w:ascii="Times New Roman" w:eastAsia="Times New Roman" w:hAnsi="Times New Roman" w:cs="Times New Roman"/>
                <w:b w:val="0"/>
                <w:bCs w:val="0"/>
                <w:color w:val="000000"/>
                <w:kern w:val="0"/>
                <w:sz w:val="8"/>
                <w:szCs w:val="8"/>
                <w14:ligatures w14:val="none"/>
              </w:rPr>
              <w:t>: the type of health-care professional, the type of activity and the location of the activity.</w:t>
            </w:r>
            <w:r w:rsidRPr="006D06AD">
              <w:rPr>
                <w:rFonts w:ascii="Times New Roman" w:eastAsia="Times New Roman" w:hAnsi="Times New Roman" w:cs="Times New Roman"/>
                <w:b w:val="0"/>
                <w:bCs w:val="0"/>
                <w:color w:val="000000"/>
                <w:kern w:val="0"/>
                <w:sz w:val="8"/>
                <w:szCs w:val="8"/>
                <w14:ligatures w14:val="none"/>
              </w:rPr>
              <w:br/>
              <w:t>These attributes were further discussed among experts in geriatric oral care and validated by all the researchers involved in the study. The attributes and their levels were further adapted to ensure contextual relevance and applicability in all the countries where the DCE was going to be conducted.</w:t>
            </w:r>
          </w:p>
        </w:tc>
        <w:tc>
          <w:tcPr>
            <w:tcW w:w="540" w:type="dxa"/>
            <w:hideMark/>
          </w:tcPr>
          <w:p w14:paraId="5611184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w:t>
            </w:r>
            <w:r w:rsidRPr="006D06AD">
              <w:rPr>
                <w:rFonts w:ascii="Times New Roman" w:eastAsia="Times New Roman" w:hAnsi="Times New Roman" w:cs="Times New Roman"/>
                <w:color w:val="000000"/>
                <w:kern w:val="0"/>
                <w:sz w:val="8"/>
                <w:szCs w:val="8"/>
                <w14:ligatures w14:val="none"/>
              </w:rPr>
              <w:t>e</w:t>
            </w:r>
          </w:p>
        </w:tc>
        <w:tc>
          <w:tcPr>
            <w:tcW w:w="540" w:type="dxa"/>
            <w:hideMark/>
          </w:tcPr>
          <w:p w14:paraId="68DD62A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101EEBC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w:t>
            </w:r>
            <w:r w:rsidRPr="006D06AD">
              <w:rPr>
                <w:rFonts w:ascii="Times New Roman" w:eastAsia="Times New Roman" w:hAnsi="Times New Roman" w:cs="Times New Roman"/>
                <w:color w:val="000000"/>
                <w:kern w:val="0"/>
                <w:sz w:val="8"/>
                <w:szCs w:val="8"/>
                <w14:ligatures w14:val="none"/>
              </w:rPr>
              <w:t>e</w:t>
            </w:r>
          </w:p>
        </w:tc>
        <w:tc>
          <w:tcPr>
            <w:tcW w:w="1530" w:type="dxa"/>
            <w:hideMark/>
          </w:tcPr>
          <w:p w14:paraId="0D48DB5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Respondents preferred that the family dentist or an auxiliary undertake the examination and wanted to avoid a medical doctor.</w:t>
            </w:r>
            <w:r w:rsidRPr="006D06AD">
              <w:rPr>
                <w:rFonts w:ascii="Times New Roman" w:eastAsia="Times New Roman" w:hAnsi="Times New Roman" w:cs="Times New Roman"/>
                <w:b w:val="0"/>
                <w:bCs w:val="0"/>
                <w:color w:val="000000"/>
                <w:kern w:val="0"/>
                <w:sz w:val="8"/>
                <w:szCs w:val="8"/>
                <w14:ligatures w14:val="none"/>
              </w:rPr>
              <w:br/>
              <w:t>The preferred location for dental examination was at a dental practice.</w:t>
            </w:r>
          </w:p>
        </w:tc>
        <w:tc>
          <w:tcPr>
            <w:tcW w:w="1170" w:type="dxa"/>
            <w:hideMark/>
          </w:tcPr>
          <w:p w14:paraId="3F1421A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900" w:type="dxa"/>
            <w:hideMark/>
          </w:tcPr>
          <w:p w14:paraId="025AE2B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Type of Clinics: Dental practice</w:t>
            </w:r>
            <w:r w:rsidRPr="006D06AD">
              <w:rPr>
                <w:rFonts w:ascii="Times New Roman" w:eastAsia="Times New Roman" w:hAnsi="Times New Roman" w:cs="Times New Roman"/>
                <w:color w:val="000000"/>
                <w:kern w:val="0"/>
                <w:sz w:val="8"/>
                <w:szCs w:val="8"/>
                <w14:ligatures w14:val="none"/>
              </w:rPr>
              <w:t>: ↑</w:t>
            </w:r>
            <w:r w:rsidRPr="006D06AD">
              <w:rPr>
                <w:rFonts w:ascii="Times New Roman" w:eastAsia="Times New Roman" w:hAnsi="Times New Roman" w:cs="Times New Roman"/>
                <w:b w:val="0"/>
                <w:bCs w:val="0"/>
                <w:color w:val="000000"/>
                <w:kern w:val="0"/>
                <w:sz w:val="8"/>
                <w:szCs w:val="8"/>
                <w14:ligatures w14:val="none"/>
              </w:rPr>
              <w:br/>
              <w:t>Dentist at home ↓</w:t>
            </w:r>
            <w:r w:rsidRPr="006D06AD">
              <w:rPr>
                <w:rFonts w:ascii="Times New Roman" w:eastAsia="Times New Roman" w:hAnsi="Times New Roman" w:cs="Times New Roman"/>
                <w:b w:val="0"/>
                <w:bCs w:val="0"/>
                <w:color w:val="000000"/>
                <w:kern w:val="0"/>
                <w:sz w:val="8"/>
                <w:szCs w:val="8"/>
                <w14:ligatures w14:val="none"/>
              </w:rPr>
              <w:br/>
              <w:t>Medical centered ↓</w:t>
            </w:r>
          </w:p>
        </w:tc>
        <w:tc>
          <w:tcPr>
            <w:tcW w:w="3240" w:type="dxa"/>
            <w:hideMark/>
          </w:tcPr>
          <w:p w14:paraId="73B8A6C0"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Type of health care professional:</w:t>
            </w:r>
          </w:p>
          <w:p w14:paraId="0DE201E6"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Your family</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 xml:space="preserve">dentist [base] </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Your family doctor</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Another auxiliary health care provider who has been trained to have the necessary skills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Specialist</w:t>
            </w:r>
          </w:p>
          <w:p w14:paraId="326F9F8F"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place where the activity is undertaken:</w:t>
            </w:r>
          </w:p>
          <w:p w14:paraId="7F4903F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At home [base]</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At your family dental practice</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At your family medical practice </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In a specialist setting (hospital/ community clinic)</w:t>
            </w:r>
          </w:p>
        </w:tc>
      </w:tr>
      <w:tr w:rsidR="00652F87" w:rsidRPr="006D06AD" w14:paraId="3BDCB062" w14:textId="77777777" w:rsidTr="00DE45C9">
        <w:trPr>
          <w:cnfStyle w:val="100000000000" w:firstRow="1" w:lastRow="0" w:firstColumn="0" w:lastColumn="0" w:oddVBand="0" w:evenVBand="0" w:oddHBand="0" w:evenHBand="0" w:firstRowFirstColumn="0" w:firstRowLastColumn="0" w:lastRowFirstColumn="0" w:lastRowLastColumn="0"/>
          <w:cantSplit/>
          <w:trHeight w:val="682"/>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7ED3837F"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lastRenderedPageBreak/>
              <w:t xml:space="preserve">I. Espelid,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PEVuZE5vdGU+PENpdGU+PEF1dGhvcj5Fc3BlbGlkPC9BdXRob3I+PFllYXI+MjAwNjwvWWVhcj48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PEVuZE5vdGU+PENpdGU+PEF1dGhvcj5Fc3BlbGlkPC9BdXRob3I+PFllYXI+MjAwNjwvWWVhcj48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(8)</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13689EF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2006</w:t>
            </w:r>
          </w:p>
        </w:tc>
        <w:tc>
          <w:tcPr>
            <w:tcW w:w="360" w:type="dxa"/>
            <w:hideMark/>
          </w:tcPr>
          <w:p w14:paraId="2FA73F1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Norway and Denmark</w:t>
            </w:r>
          </w:p>
        </w:tc>
        <w:tc>
          <w:tcPr>
            <w:tcW w:w="450" w:type="dxa"/>
            <w:hideMark/>
          </w:tcPr>
          <w:p w14:paraId="3E2B917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Patients and </w:t>
            </w:r>
            <w:r>
              <w:rPr>
                <w:rFonts w:ascii="Times New Roman" w:eastAsia="Times New Roman" w:hAnsi="Times New Roman" w:cs="Times New Roman"/>
                <w:b w:val="0"/>
                <w:bCs w:val="0"/>
                <w:color w:val="000000"/>
                <w:kern w:val="0"/>
                <w:sz w:val="8"/>
                <w:szCs w:val="8"/>
                <w14:ligatures w14:val="none"/>
              </w:rPr>
              <w:t>Providers</w:t>
            </w:r>
          </w:p>
        </w:tc>
        <w:tc>
          <w:tcPr>
            <w:tcW w:w="445" w:type="dxa"/>
            <w:hideMark/>
          </w:tcPr>
          <w:p w14:paraId="2878931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Young dental patients and Dental health professionals (413)</w:t>
            </w:r>
          </w:p>
        </w:tc>
        <w:tc>
          <w:tcPr>
            <w:tcW w:w="450" w:type="dxa"/>
            <w:hideMark/>
          </w:tcPr>
          <w:p w14:paraId="34AED14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319FBCC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0.9</w:t>
            </w:r>
          </w:p>
        </w:tc>
        <w:tc>
          <w:tcPr>
            <w:tcW w:w="450" w:type="dxa"/>
            <w:hideMark/>
          </w:tcPr>
          <w:p w14:paraId="58190CC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and Provider (Dentist)</w:t>
            </w:r>
          </w:p>
        </w:tc>
        <w:tc>
          <w:tcPr>
            <w:tcW w:w="1170" w:type="dxa"/>
            <w:hideMark/>
          </w:tcPr>
          <w:p w14:paraId="540C383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selection of the most relevant attributes of different dental restorations was verified in a pilot study among Norwegian dental students.</w:t>
            </w:r>
          </w:p>
        </w:tc>
        <w:tc>
          <w:tcPr>
            <w:tcW w:w="540" w:type="dxa"/>
            <w:hideMark/>
          </w:tcPr>
          <w:p w14:paraId="73D63EF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7D3B975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722B168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w:t>
            </w:r>
            <w:r w:rsidRPr="006D06AD">
              <w:rPr>
                <w:rFonts w:ascii="Times New Roman" w:eastAsia="Times New Roman" w:hAnsi="Times New Roman" w:cs="Times New Roman"/>
                <w:color w:val="000000"/>
                <w:kern w:val="0"/>
                <w:sz w:val="8"/>
                <w:szCs w:val="8"/>
                <w14:ligatures w14:val="none"/>
              </w:rPr>
              <w:t>e</w:t>
            </w:r>
          </w:p>
        </w:tc>
        <w:tc>
          <w:tcPr>
            <w:tcW w:w="1530" w:type="dxa"/>
            <w:hideMark/>
          </w:tcPr>
          <w:p w14:paraId="7A0B9B4B"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likelihood of a dentist favoring one restoration over another was very sensitive to the difference in the expected longevity of the restorations, and much less to differences in visibility.</w:t>
            </w:r>
            <w:r w:rsidRPr="006D06AD">
              <w:rPr>
                <w:rFonts w:ascii="Times New Roman" w:eastAsia="Times New Roman" w:hAnsi="Times New Roman" w:cs="Times New Roman"/>
                <w:b w:val="0"/>
                <w:bCs w:val="0"/>
                <w:color w:val="000000"/>
                <w:kern w:val="0"/>
                <w:sz w:val="8"/>
                <w:szCs w:val="8"/>
                <w14:ligatures w14:val="none"/>
              </w:rPr>
              <w:br/>
              <w:t>The patients had considerable sensitivity to differences in visibility and much less to differences in duration.</w:t>
            </w:r>
          </w:p>
        </w:tc>
        <w:tc>
          <w:tcPr>
            <w:tcW w:w="1170" w:type="dxa"/>
            <w:hideMark/>
          </w:tcPr>
          <w:p w14:paraId="2A51884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900" w:type="dxa"/>
            <w:hideMark/>
          </w:tcPr>
          <w:p w14:paraId="14E4F0C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Type of Treatment (Not in Agreement)</w:t>
            </w:r>
            <w:r w:rsidRPr="006D06AD">
              <w:rPr>
                <w:rFonts w:ascii="Times New Roman" w:eastAsia="Times New Roman" w:hAnsi="Times New Roman" w:cs="Times New Roman"/>
                <w:b w:val="0"/>
                <w:bCs w:val="0"/>
                <w:color w:val="000000"/>
                <w:kern w:val="0"/>
                <w:sz w:val="8"/>
                <w:szCs w:val="8"/>
                <w14:ligatures w14:val="none"/>
              </w:rPr>
              <w:br/>
              <w:t>Duration of Treatment ↓</w:t>
            </w:r>
            <w:r w:rsidRPr="006D06AD">
              <w:rPr>
                <w:rFonts w:ascii="Times New Roman" w:eastAsia="Times New Roman" w:hAnsi="Times New Roman" w:cs="Times New Roman"/>
                <w:b w:val="0"/>
                <w:bCs w:val="0"/>
                <w:color w:val="000000"/>
                <w:kern w:val="0"/>
                <w:sz w:val="8"/>
                <w:szCs w:val="8"/>
                <w14:ligatures w14:val="none"/>
              </w:rPr>
              <w:br/>
              <w:t>Tooth Colored ↑</w:t>
            </w:r>
            <w:r w:rsidRPr="006D06AD">
              <w:rPr>
                <w:rFonts w:ascii="Times New Roman" w:eastAsia="Times New Roman" w:hAnsi="Times New Roman" w:cs="Times New Roman"/>
                <w:b w:val="0"/>
                <w:bCs w:val="0"/>
                <w:color w:val="000000"/>
                <w:kern w:val="0"/>
                <w:sz w:val="8"/>
                <w:szCs w:val="8"/>
                <w14:ligatures w14:val="none"/>
              </w:rPr>
              <w:br/>
              <w:t>Adverse Reaction ↓</w:t>
            </w:r>
          </w:p>
        </w:tc>
        <w:tc>
          <w:tcPr>
            <w:tcW w:w="3240" w:type="dxa"/>
            <w:hideMark/>
          </w:tcPr>
          <w:p w14:paraId="2DF5702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Duration: 3,6,9,20 yr. Appearance: Not tooth colored, highly visible, Tooth colored/but visible, Tooth colored and not visible Adverse reaction: One out of 10,000 persons will have an allergic reaction (as seen in the picture). The reaction will disappear when the restoration is replaced with another material, No risk</w:t>
            </w:r>
          </w:p>
        </w:tc>
      </w:tr>
      <w:tr w:rsidR="00652F87" w:rsidRPr="006D06AD" w14:paraId="3DE0234F"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1C677120"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S. </w:t>
            </w:r>
            <w:proofErr w:type="spellStart"/>
            <w:r w:rsidRPr="006D06AD">
              <w:rPr>
                <w:rFonts w:ascii="Times New Roman" w:eastAsia="Times New Roman" w:hAnsi="Times New Roman" w:cs="Times New Roman"/>
                <w:b w:val="0"/>
                <w:bCs w:val="0"/>
                <w:color w:val="000000"/>
                <w:kern w:val="0"/>
                <w:sz w:val="8"/>
                <w:szCs w:val="8"/>
                <w14:ligatures w14:val="none"/>
              </w:rPr>
              <w:t>Felgner</w:t>
            </w:r>
            <w:proofErr w:type="spellEnd"/>
            <w:r w:rsidRPr="006D06AD">
              <w:rPr>
                <w:rFonts w:ascii="Times New Roman" w:eastAsia="Times New Roman" w:hAnsi="Times New Roman" w:cs="Times New Roman"/>
                <w:b w:val="0"/>
                <w:bCs w:val="0"/>
                <w:color w:val="000000"/>
                <w:kern w:val="0"/>
                <w:sz w:val="8"/>
                <w:szCs w:val="8"/>
                <w14:ligatures w14:val="none"/>
              </w:rPr>
              <w:t xml:space="preserve"> and C. Henschke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&lt;EndNote&gt;&lt;Cite&gt;&lt;Author&gt;Felgner&lt;/Author&gt;&lt;Year&gt;2023&lt;/Year&gt;&lt;RecNum&gt;61&lt;/RecNum&gt;&lt;DisplayText&gt;(9)&lt;/DisplayText&gt;&lt;record&gt;&lt;rec-number&gt;61&lt;/rec-number&gt;&lt;foreign-keys&gt;&lt;key app="EN" db-id="vtwfre2xkdt2r1e9ts7pd2f8ewa9pdxf5sv2" timestamp="1697984837"&gt;61&lt;/key&gt;&lt;/foreign-keys&gt;&lt;ref-type name="Journal Article"&gt;17&lt;/ref-type&gt;&lt;contributors&gt;&lt;authors&gt;&lt;author&gt;Felgner, S.&lt;/author&gt;&lt;author&gt;Henschke, C.&lt;/author&gt;&lt;/authors&gt;&lt;/contributors&gt;&lt;auth-address&gt;Department of Health Care Management, Berlin Centre of Health Economics Research (BerlinHECOR), Technische Universität Berlin, Berlin, Germany.&lt;/auth-address&gt;&lt;titles&gt;&lt;title&gt;Patients&amp;apos; preferences in dental care: A discrete-choice experiment and an analysis of willingness-to-pay&lt;/title&gt;&lt;secondary-title&gt;PLoS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0280441&lt;/pages&gt;&lt;volume&gt;18&lt;/volume&gt;&lt;number&gt;2&lt;/number&gt;&lt;edition&gt;2023/02/28&lt;/edition&gt;&lt;keywords&gt;&lt;keyword&gt;Humans&lt;/keyword&gt;&lt;keyword&gt;Female&lt;/keyword&gt;&lt;keyword&gt;Middle Aged&lt;/keyword&gt;&lt;keyword&gt;*Patient Preference&lt;/keyword&gt;&lt;keyword&gt;Health Care Costs&lt;/keyword&gt;&lt;keyword&gt;Administrative Personnel&lt;/keyword&gt;&lt;keyword&gt;Esthetics&lt;/keyword&gt;&lt;keyword&gt;Excipients&lt;/keyword&gt;&lt;keyword&gt;*Mouth, Edentulous&lt;/keyword&gt;&lt;keyword&gt;Dental Care&lt;/keyword&gt;&lt;/keywords&gt;&lt;dates&gt;&lt;year&gt;2023&lt;/year&gt;&lt;/dates&gt;&lt;isbn&gt;1932-6203&lt;/isbn&gt;&lt;accession-num&gt;36848356&lt;/accession-num&gt;&lt;urls&gt;&lt;/urls&gt;&lt;custom2&gt;Pmc9970100&lt;/custom2&gt;&lt;electronic-resource-num&gt;10.1371/journal.pone.0280441&lt;/electronic-resource-num&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(9)</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476BA41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2023</w:t>
            </w:r>
          </w:p>
        </w:tc>
        <w:tc>
          <w:tcPr>
            <w:tcW w:w="360" w:type="dxa"/>
            <w:hideMark/>
          </w:tcPr>
          <w:p w14:paraId="078269B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German (Federal states Berlin and Brandenburg)</w:t>
            </w:r>
          </w:p>
        </w:tc>
        <w:tc>
          <w:tcPr>
            <w:tcW w:w="450" w:type="dxa"/>
            <w:hideMark/>
          </w:tcPr>
          <w:p w14:paraId="311F1C4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445" w:type="dxa"/>
            <w:hideMark/>
          </w:tcPr>
          <w:p w14:paraId="118D88F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People aged 30 and older (10,752 but 380 included)</w:t>
            </w:r>
          </w:p>
        </w:tc>
        <w:tc>
          <w:tcPr>
            <w:tcW w:w="450" w:type="dxa"/>
            <w:hideMark/>
          </w:tcPr>
          <w:p w14:paraId="7DCD5C0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Random Sampling</w:t>
            </w:r>
          </w:p>
        </w:tc>
        <w:tc>
          <w:tcPr>
            <w:tcW w:w="450" w:type="dxa"/>
            <w:hideMark/>
          </w:tcPr>
          <w:p w14:paraId="4A4F632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0.071</w:t>
            </w:r>
          </w:p>
        </w:tc>
        <w:tc>
          <w:tcPr>
            <w:tcW w:w="450" w:type="dxa"/>
            <w:hideMark/>
          </w:tcPr>
          <w:p w14:paraId="629B085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w:t>
            </w:r>
          </w:p>
        </w:tc>
        <w:tc>
          <w:tcPr>
            <w:tcW w:w="1170" w:type="dxa"/>
            <w:hideMark/>
          </w:tcPr>
          <w:p w14:paraId="709C98A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This is in line with our study using n = 18 choice scenarios per questionnaire: n = 8 choice sets each for posterior and anterior teeth, plus two additional sets to test reliability ("double question") and validity ("clear question") of responses.</w:t>
            </w:r>
          </w:p>
        </w:tc>
        <w:tc>
          <w:tcPr>
            <w:tcW w:w="540" w:type="dxa"/>
            <w:hideMark/>
          </w:tcPr>
          <w:p w14:paraId="4299E3D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24C765F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10A0401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6EC6F65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participants’ benefit allocations varied across treatment attributes. Aesthetics and durability of dental crowns play most important roles in decision-making.</w:t>
            </w:r>
            <w:r w:rsidRPr="006D06AD">
              <w:rPr>
                <w:rFonts w:ascii="Times New Roman" w:eastAsia="Times New Roman" w:hAnsi="Times New Roman" w:cs="Times New Roman"/>
                <w:b w:val="0"/>
                <w:bCs w:val="0"/>
                <w:color w:val="000000"/>
                <w:kern w:val="0"/>
                <w:sz w:val="8"/>
                <w:szCs w:val="8"/>
                <w14:ligatures w14:val="none"/>
              </w:rPr>
              <w:br/>
              <w:t>WTP regarding natural color teeth is higher than standard statutory health insurance out-of-pocket payment.</w:t>
            </w:r>
            <w:r w:rsidRPr="006D06AD">
              <w:rPr>
                <w:rFonts w:ascii="Times New Roman" w:eastAsia="Times New Roman" w:hAnsi="Times New Roman" w:cs="Times New Roman"/>
                <w:b w:val="0"/>
                <w:bCs w:val="0"/>
                <w:color w:val="000000"/>
                <w:kern w:val="0"/>
                <w:sz w:val="8"/>
                <w:szCs w:val="8"/>
                <w14:ligatures w14:val="none"/>
              </w:rPr>
              <w:br/>
              <w:t>For both tooth areas, "no treatment" was a frequent choice (posterior teeth: 25.7%, anterior teeth: 37.2%).</w:t>
            </w:r>
          </w:p>
        </w:tc>
        <w:tc>
          <w:tcPr>
            <w:tcW w:w="1170" w:type="dxa"/>
            <w:hideMark/>
          </w:tcPr>
          <w:p w14:paraId="61E52E7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Considering attributes‘ most positive "high quality" treatment levels, we see the following: for natural color teeth, the WTP is 380 €</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507.09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br/>
              <w:t>For a treatment without risk of incompatibility, the participants are WTP 162 €</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216.18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br/>
              <w:t>For dental crowns with 25 years durability 508 €</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677.90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br/>
              <w:t>The participants would pay 362 €</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483.07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for lightly visible anterior teeth.</w:t>
            </w:r>
            <w:r w:rsidRPr="006D06AD">
              <w:rPr>
                <w:rFonts w:ascii="Times New Roman" w:eastAsia="Times New Roman" w:hAnsi="Times New Roman" w:cs="Times New Roman"/>
                <w:b w:val="0"/>
                <w:bCs w:val="0"/>
                <w:color w:val="000000"/>
                <w:kern w:val="0"/>
                <w:sz w:val="8"/>
                <w:szCs w:val="8"/>
                <w14:ligatures w14:val="none"/>
              </w:rPr>
              <w:br/>
              <w:t>For dental, crowns with a durability of 10 years, the participants are WTP 73 €</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97.42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br/>
              <w:t>For natural color teeth 914 €</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1219.69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br/>
              <w:t>For risk-free treatments 92 €</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122.77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br/>
              <w:t>282 €</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376.32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for a durability of 25 years.</w:t>
            </w:r>
          </w:p>
        </w:tc>
        <w:tc>
          <w:tcPr>
            <w:tcW w:w="900" w:type="dxa"/>
            <w:hideMark/>
          </w:tcPr>
          <w:p w14:paraId="303544F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Out of Pocket Payment ↓</w:t>
            </w:r>
            <w:r w:rsidRPr="006D06AD">
              <w:rPr>
                <w:rFonts w:ascii="Times New Roman" w:eastAsia="Times New Roman" w:hAnsi="Times New Roman" w:cs="Times New Roman"/>
                <w:b w:val="0"/>
                <w:bCs w:val="0"/>
                <w:color w:val="000000"/>
                <w:kern w:val="0"/>
                <w:sz w:val="8"/>
                <w:szCs w:val="8"/>
                <w14:ligatures w14:val="none"/>
              </w:rPr>
              <w:br/>
              <w:t>Dental Supplementary Insurance ↑</w:t>
            </w:r>
            <w:r w:rsidRPr="006D06AD">
              <w:rPr>
                <w:rFonts w:ascii="Times New Roman" w:eastAsia="Times New Roman" w:hAnsi="Times New Roman" w:cs="Times New Roman"/>
                <w:b w:val="0"/>
                <w:bCs w:val="0"/>
                <w:color w:val="000000"/>
                <w:kern w:val="0"/>
                <w:sz w:val="8"/>
                <w:szCs w:val="8"/>
                <w14:ligatures w14:val="none"/>
              </w:rPr>
              <w:br/>
              <w:t>Gender (Women) ↓</w:t>
            </w:r>
            <w:r w:rsidRPr="006D06AD">
              <w:rPr>
                <w:rFonts w:ascii="Times New Roman" w:eastAsia="Times New Roman" w:hAnsi="Times New Roman" w:cs="Times New Roman"/>
                <w:b w:val="0"/>
                <w:bCs w:val="0"/>
                <w:color w:val="000000"/>
                <w:kern w:val="0"/>
                <w:sz w:val="8"/>
                <w:szCs w:val="8"/>
                <w14:ligatures w14:val="none"/>
              </w:rPr>
              <w:br/>
              <w:t>Duration of Treatment ↑</w:t>
            </w:r>
            <w:r w:rsidRPr="006D06AD">
              <w:rPr>
                <w:rFonts w:ascii="Times New Roman" w:eastAsia="Times New Roman" w:hAnsi="Times New Roman" w:cs="Times New Roman"/>
                <w:b w:val="0"/>
                <w:bCs w:val="0"/>
                <w:color w:val="000000"/>
                <w:kern w:val="0"/>
                <w:sz w:val="8"/>
                <w:szCs w:val="8"/>
                <w14:ligatures w14:val="none"/>
              </w:rPr>
              <w:br/>
              <w:t>Aesthetic ↑</w:t>
            </w:r>
            <w:r w:rsidRPr="006D06AD">
              <w:rPr>
                <w:rFonts w:ascii="Times New Roman" w:eastAsia="Times New Roman" w:hAnsi="Times New Roman" w:cs="Times New Roman"/>
                <w:b w:val="0"/>
                <w:bCs w:val="0"/>
                <w:color w:val="000000"/>
                <w:kern w:val="0"/>
                <w:sz w:val="8"/>
                <w:szCs w:val="8"/>
                <w14:ligatures w14:val="none"/>
              </w:rPr>
              <w:br/>
              <w:t>Tooth Colored ↑</w:t>
            </w:r>
            <w:r w:rsidRPr="006D06AD">
              <w:rPr>
                <w:rFonts w:ascii="Times New Roman" w:eastAsia="Times New Roman" w:hAnsi="Times New Roman" w:cs="Times New Roman"/>
                <w:b w:val="0"/>
                <w:bCs w:val="0"/>
                <w:color w:val="000000"/>
                <w:kern w:val="0"/>
                <w:sz w:val="8"/>
                <w:szCs w:val="8"/>
                <w14:ligatures w14:val="none"/>
              </w:rPr>
              <w:br/>
              <w:t>Risk of Treatment ↓</w:t>
            </w:r>
          </w:p>
        </w:tc>
        <w:tc>
          <w:tcPr>
            <w:tcW w:w="3240" w:type="dxa"/>
            <w:hideMark/>
          </w:tcPr>
          <w:p w14:paraId="06A332C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Aesthetics: Natural color, lightly visible, strongly visible Compatibility: No risk, 1 out of 10,000 people with allergic or local toxic reaction Durability: 5 years, 10 years, 15 years, 25 years Out-of-pocket payment: Posterior teeth: 50 €, 150€, 450 €, 600 € Anterior teeth: 50 €, 200 €, 450 €, 600 €</w:t>
            </w:r>
          </w:p>
        </w:tc>
      </w:tr>
      <w:tr w:rsidR="00652F87" w:rsidRPr="006D06AD" w14:paraId="0F187D45" w14:textId="77777777" w:rsidTr="00DE45C9">
        <w:trPr>
          <w:cnfStyle w:val="100000000000" w:firstRow="1" w:lastRow="0" w:firstColumn="0" w:lastColumn="0" w:oddVBand="0" w:evenVBand="0" w:oddHBand="0" w:evenHBand="0" w:firstRowFirstColumn="0" w:firstRowLastColumn="0" w:lastRowFirstColumn="0" w:lastRowLastColumn="0"/>
          <w:cantSplit/>
          <w:trHeight w:val="102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5AB762D1"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G. D. </w:t>
            </w:r>
            <w:proofErr w:type="spellStart"/>
            <w:r w:rsidRPr="006D06AD">
              <w:rPr>
                <w:rFonts w:ascii="Times New Roman" w:eastAsia="Times New Roman" w:hAnsi="Times New Roman" w:cs="Times New Roman"/>
                <w:b w:val="0"/>
                <w:bCs w:val="0"/>
                <w:color w:val="000000"/>
                <w:kern w:val="0"/>
                <w:sz w:val="8"/>
                <w:szCs w:val="8"/>
                <w14:ligatures w14:val="none"/>
              </w:rPr>
              <w:t>Fenton,et.al</w:t>
            </w:r>
            <w:proofErr w:type="spellEnd"/>
            <w:r w:rsidRPr="006D06AD">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&lt;EndNote&gt;&lt;Cite&gt;&lt;Author&gt;Fenton&lt;/Author&gt;&lt;Year&gt;2022&lt;/Year&gt;&lt;RecNum&gt;22&lt;/RecNum&gt;&lt;DisplayText&gt;(10)&lt;/DisplayText&gt;&lt;record&gt;&lt;rec-number&gt;22&lt;/rec-number&gt;&lt;foreign-keys&gt;&lt;key app="EN" db-id="vtwfre2xkdt2r1e9ts7pd2f8ewa9pdxf5sv2" timestamp="1697984837"&gt;22&lt;/key&gt;&lt;/foreign-keys&gt;&lt;ref-type name="Journal Article"&gt;17&lt;/ref-type&gt;&lt;contributors&gt;&lt;authors&gt;&lt;author&gt;Fenton, G. D.&lt;/author&gt;&lt;author&gt;Cazaly, M. H. M.&lt;/author&gt;&lt;author&gt;Rolland, S. L.&lt;/author&gt;&lt;author&gt;Vernazza, C. R.&lt;/author&gt;&lt;/authors&gt;&lt;/contributors&gt;&lt;titles&gt;&lt;title&gt;Eliciting Preferences for Adult Orthodontic Treatment: A Discrete Choice Experiment&lt;/title&gt;&lt;secondary-title&gt;JDR clinical and translational research&lt;/secondary-title&gt;&lt;/titles&gt;&lt;periodical&gt;&lt;full-title&gt;JDR Clinical and Translational Research&lt;/full-title&gt;&lt;/periodical&gt;&lt;pages&gt;118-126&lt;/pages&gt;&lt;volume&gt;7&lt;/volume&gt;&lt;number&gt;2&lt;/number&gt;&lt;keywords&gt;&lt;keyword&gt;adult&lt;/keyword&gt;&lt;keyword&gt;child&lt;/keyword&gt;&lt;keyword&gt;dental procedure&lt;/keyword&gt;&lt;keyword&gt;health care personnel&lt;/keyword&gt;&lt;keyword&gt;human&lt;/keyword&gt;&lt;keyword&gt;orthodontic device&lt;/keyword&gt;&lt;keyword&gt;orthodontics&lt;/keyword&gt;&lt;/keywords&gt;&lt;dates&gt;&lt;year&gt;2022&lt;/year&gt;&lt;/dates&gt;&lt;isbn&gt;2380-0852&lt;/isbn&gt;&lt;work-type&gt;Article&lt;/work-type&gt;&lt;urls&gt;&lt;related-urls&gt;&lt;url&gt;https://www.embase.com/search/results?subaction=viewrecord&amp;amp;id=L634980169&amp;amp;from=export&lt;/url&gt;&lt;url&gt;http://dx.doi.org/10.1177/23800844211012670&lt;/url&gt;&lt;/related-urls&gt;&lt;/urls&gt;&lt;custom5&gt;33955299&lt;/custom5&gt;&lt;electronic-resource-num&gt;10.1177/23800844211012670&lt;/electronic-resource-num&gt;&lt;remote-database-name&gt;Medlin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(10)</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4856D2F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2022</w:t>
            </w:r>
          </w:p>
        </w:tc>
        <w:tc>
          <w:tcPr>
            <w:tcW w:w="360" w:type="dxa"/>
            <w:hideMark/>
          </w:tcPr>
          <w:p w14:paraId="45E7AB1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639C5485" w14:textId="77777777" w:rsidR="00652F87"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or the Parents/</w:t>
            </w:r>
          </w:p>
          <w:p w14:paraId="7F635C1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guardians of children attending dental</w:t>
            </w:r>
          </w:p>
        </w:tc>
        <w:tc>
          <w:tcPr>
            <w:tcW w:w="445" w:type="dxa"/>
            <w:hideMark/>
          </w:tcPr>
          <w:p w14:paraId="21D1B0A9" w14:textId="77777777" w:rsidR="00652F87"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or the Parents/</w:t>
            </w:r>
          </w:p>
          <w:p w14:paraId="0472FB1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guardians of children attending dental (204)</w:t>
            </w:r>
          </w:p>
        </w:tc>
        <w:tc>
          <w:tcPr>
            <w:tcW w:w="450" w:type="dxa"/>
            <w:hideMark/>
          </w:tcPr>
          <w:p w14:paraId="4A16937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4E5D20">
              <w:rPr>
                <w:rFonts w:ascii="Times New Roman" w:eastAsia="Times New Roman" w:hAnsi="Times New Roman" w:cs="Times New Roman"/>
                <w:b w:val="0"/>
                <w:bCs w:val="0"/>
                <w:color w:val="000000"/>
                <w:kern w:val="0"/>
                <w:sz w:val="7"/>
                <w:szCs w:val="7"/>
                <w14:ligatures w14:val="none"/>
              </w:rPr>
              <w:t>Convenience</w:t>
            </w:r>
            <w:r w:rsidRPr="006D06AD">
              <w:rPr>
                <w:rFonts w:ascii="Times New Roman" w:eastAsia="Times New Roman" w:hAnsi="Times New Roman" w:cs="Times New Roman"/>
                <w:b w:val="0"/>
                <w:bCs w:val="0"/>
                <w:color w:val="000000"/>
                <w:kern w:val="0"/>
                <w:sz w:val="8"/>
                <w:szCs w:val="8"/>
                <w14:ligatures w14:val="none"/>
              </w:rPr>
              <w:t xml:space="preserve"> Sampling</w:t>
            </w:r>
          </w:p>
        </w:tc>
        <w:tc>
          <w:tcPr>
            <w:tcW w:w="450" w:type="dxa"/>
            <w:hideMark/>
          </w:tcPr>
          <w:p w14:paraId="5F232ED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1</w:t>
            </w:r>
          </w:p>
        </w:tc>
        <w:tc>
          <w:tcPr>
            <w:tcW w:w="450" w:type="dxa"/>
            <w:hideMark/>
          </w:tcPr>
          <w:p w14:paraId="63C8D14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w:t>
            </w:r>
          </w:p>
        </w:tc>
        <w:tc>
          <w:tcPr>
            <w:tcW w:w="1170" w:type="dxa"/>
            <w:hideMark/>
          </w:tcPr>
          <w:p w14:paraId="2A12B06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Rationality checking validated the inputted data, with irrational and non-correctable data considered missing.</w:t>
            </w:r>
            <w:r w:rsidRPr="006D06AD">
              <w:rPr>
                <w:rFonts w:ascii="Times New Roman" w:eastAsia="Times New Roman" w:hAnsi="Times New Roman" w:cs="Times New Roman"/>
                <w:b w:val="0"/>
                <w:bCs w:val="0"/>
                <w:color w:val="000000"/>
                <w:kern w:val="0"/>
                <w:sz w:val="8"/>
                <w:szCs w:val="8"/>
                <w14:ligatures w14:val="none"/>
              </w:rPr>
              <w:br/>
              <w:t>University piloted the questionnaire, and minor amendments were made.</w:t>
            </w:r>
          </w:p>
        </w:tc>
        <w:tc>
          <w:tcPr>
            <w:tcW w:w="540" w:type="dxa"/>
            <w:hideMark/>
          </w:tcPr>
          <w:p w14:paraId="2A06E83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66075CA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437B126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637D735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Participants value the training and expertise of the dental professional providing private orthodontic treatment greater than the type of orthodontic appliance.</w:t>
            </w:r>
            <w:r w:rsidRPr="006D06AD">
              <w:rPr>
                <w:rFonts w:ascii="Times New Roman" w:eastAsia="Times New Roman" w:hAnsi="Times New Roman" w:cs="Times New Roman"/>
                <w:b w:val="0"/>
                <w:bCs w:val="0"/>
                <w:color w:val="000000"/>
                <w:kern w:val="0"/>
                <w:sz w:val="8"/>
                <w:szCs w:val="8"/>
                <w14:ligatures w14:val="none"/>
              </w:rPr>
              <w:br/>
              <w:t>Participants preferred a specialist to the other dental professionals.</w:t>
            </w:r>
            <w:r w:rsidRPr="006D06AD">
              <w:rPr>
                <w:rFonts w:ascii="Times New Roman" w:eastAsia="Times New Roman" w:hAnsi="Times New Roman" w:cs="Times New Roman"/>
                <w:b w:val="0"/>
                <w:bCs w:val="0"/>
                <w:color w:val="000000"/>
                <w:kern w:val="0"/>
                <w:sz w:val="8"/>
                <w:szCs w:val="8"/>
                <w14:ligatures w14:val="none"/>
              </w:rPr>
              <w:br/>
              <w:t>A tooth-colored fixed appliance was the most preferred aesthetic option.</w:t>
            </w:r>
            <w:r w:rsidRPr="006D06AD">
              <w:rPr>
                <w:rFonts w:ascii="Times New Roman" w:eastAsia="Times New Roman" w:hAnsi="Times New Roman" w:cs="Times New Roman"/>
                <w:b w:val="0"/>
                <w:bCs w:val="0"/>
                <w:color w:val="000000"/>
                <w:kern w:val="0"/>
                <w:sz w:val="8"/>
                <w:szCs w:val="8"/>
                <w14:ligatures w14:val="none"/>
              </w:rPr>
              <w:br/>
              <w:t>Cost had a significant effect, with participants more likely to choose orthodontic treatment with a lower cost.</w:t>
            </w:r>
          </w:p>
        </w:tc>
        <w:tc>
          <w:tcPr>
            <w:tcW w:w="1170" w:type="dxa"/>
            <w:hideMark/>
          </w:tcPr>
          <w:p w14:paraId="5EBF022F"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Participants were WTP £2,410</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3802.96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more for a specialist to provide private adult orthodontic treatment over a general dental practitioner.</w:t>
            </w:r>
            <w:r w:rsidRPr="006D06AD">
              <w:rPr>
                <w:rFonts w:ascii="Times New Roman" w:eastAsia="Times New Roman" w:hAnsi="Times New Roman" w:cs="Times New Roman"/>
                <w:b w:val="0"/>
                <w:bCs w:val="0"/>
                <w:color w:val="000000"/>
                <w:kern w:val="0"/>
                <w:sz w:val="8"/>
                <w:szCs w:val="8"/>
                <w14:ligatures w14:val="none"/>
              </w:rPr>
              <w:br/>
              <w:t>Participants were WTP £1,800</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2840.39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more for a tooth-colored fixed appliance over a metal fixed appliance.</w:t>
            </w:r>
          </w:p>
        </w:tc>
        <w:tc>
          <w:tcPr>
            <w:tcW w:w="900" w:type="dxa"/>
            <w:hideMark/>
          </w:tcPr>
          <w:p w14:paraId="60C3B1A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Type of Dentist (Specialist Dentist) ↑</w:t>
            </w:r>
            <w:r w:rsidRPr="006D06AD">
              <w:rPr>
                <w:rFonts w:ascii="Times New Roman" w:eastAsia="Times New Roman" w:hAnsi="Times New Roman" w:cs="Times New Roman"/>
                <w:b w:val="0"/>
                <w:bCs w:val="0"/>
                <w:color w:val="000000"/>
                <w:kern w:val="0"/>
                <w:sz w:val="8"/>
                <w:szCs w:val="8"/>
                <w14:ligatures w14:val="none"/>
              </w:rPr>
              <w:br/>
              <w:t>Tooth Colored ↑</w:t>
            </w:r>
          </w:p>
        </w:tc>
        <w:tc>
          <w:tcPr>
            <w:tcW w:w="3240" w:type="dxa"/>
            <w:hideMark/>
          </w:tcPr>
          <w:p w14:paraId="4E82E85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Type of dentist: (1) specialist orthodontist, (2) dentist with enhanced skills in orthodontics, (3) general dental practitioners Type of orthodontic appliance: (1) metal fixed appliance, (2) tooth colored fixed appliance, (3) lingual fixed appliance, (4) clear aligners Cost: (1) £500, (2) £1,000, (3) £,2000, (4) £4,000</w:t>
            </w:r>
          </w:p>
        </w:tc>
      </w:tr>
      <w:tr w:rsidR="00652F87" w:rsidRPr="006D06AD" w14:paraId="55474522"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398A78DD"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N. </w:t>
            </w:r>
            <w:proofErr w:type="spellStart"/>
            <w:r w:rsidRPr="006D06AD">
              <w:rPr>
                <w:rFonts w:ascii="Times New Roman" w:eastAsia="Times New Roman" w:hAnsi="Times New Roman" w:cs="Times New Roman"/>
                <w:b w:val="0"/>
                <w:bCs w:val="0"/>
                <w:color w:val="000000"/>
                <w:kern w:val="0"/>
                <w:sz w:val="8"/>
                <w:szCs w:val="8"/>
                <w14:ligatures w14:val="none"/>
              </w:rPr>
              <w:t>Saadatfar</w:t>
            </w:r>
            <w:proofErr w:type="spellEnd"/>
            <w:r w:rsidRPr="006D06AD">
              <w:rPr>
                <w:rFonts w:ascii="Times New Roman" w:eastAsia="Times New Roman" w:hAnsi="Times New Roman" w:cs="Times New Roman"/>
                <w:b w:val="0"/>
                <w:bCs w:val="0"/>
                <w:color w:val="000000"/>
                <w:kern w:val="0"/>
                <w:sz w:val="8"/>
                <w:szCs w:val="8"/>
                <w14:ligatures w14:val="none"/>
              </w:rPr>
              <w:t xml:space="preserve"> and M. P. </w:t>
            </w:r>
            <w:proofErr w:type="spellStart"/>
            <w:r w:rsidRPr="006D06AD">
              <w:rPr>
                <w:rFonts w:ascii="Times New Roman" w:eastAsia="Times New Roman" w:hAnsi="Times New Roman" w:cs="Times New Roman"/>
                <w:b w:val="0"/>
                <w:bCs w:val="0"/>
                <w:color w:val="000000"/>
                <w:kern w:val="0"/>
                <w:sz w:val="8"/>
                <w:szCs w:val="8"/>
                <w14:ligatures w14:val="none"/>
              </w:rPr>
              <w:t>Jadidfard</w:t>
            </w:r>
            <w:proofErr w:type="spellEnd"/>
            <w:r w:rsidRPr="006D06AD">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&lt;EndNote&gt;&lt;Cite&gt;&lt;Author&gt;Saadatfar&lt;/Author&gt;&lt;Year&gt;2021&lt;/Year&gt;&lt;RecNum&gt;52&lt;/RecNum&gt;&lt;DisplayText&gt;(11)&lt;/DisplayText&gt;&lt;record&gt;&lt;rec-number&gt;52&lt;/rec-number&gt;&lt;foreign-keys&gt;&lt;key app="EN" db-id="vtwfre2xkdt2r1e9ts7pd2f8ewa9pdxf5sv2" timestamp="1697984837"&gt;52&lt;/key&gt;&lt;/foreign-keys&gt;&lt;ref-type name="Journal Article"&gt;17&lt;/ref-type&gt;&lt;contributors&gt;&lt;authors&gt;&lt;author&gt;Saadatfar, N.&lt;/author&gt;&lt;author&gt;Jadidfard, M. P.&lt;/author&gt;&lt;/authors&gt;&lt;/contributors&gt;&lt;auth-address&gt;Department of Community Oral Health, School of Dentistry, Shahid-Beheshti University of Medical Sciences, Tehran, Iran.&lt;/auth-address&gt;&lt;titles&gt;&lt;title&gt;Parents&amp;apos; preferences for preventive and curative dental services: A comparison between fissure sealant and composite filling using willingness-to-pay method&lt;/title&gt;&lt;secondary-title&gt;Int J Paediatr Dent&lt;/secondary-title&gt;&lt;alt-title&gt;International journal of paediatric dentistry&lt;/alt-title&gt;&lt;/titles&gt;&lt;periodical&gt;&lt;full-title&gt;Int J Paediatr Dent&lt;/full-title&gt;&lt;abbr-1&gt;International journal of paediatric dentistry&lt;/abbr-1&gt;&lt;/periodical&gt;&lt;alt-periodical&gt;&lt;full-title&gt;Int J Paediatr Dent&lt;/full-title&gt;&lt;abbr-1&gt;International journal of paediatric dentistry&lt;/abbr-1&gt;&lt;/alt-periodical&gt;&lt;pages&gt;792-800&lt;/pages&gt;&lt;volume&gt;31&lt;/volume&gt;&lt;number&gt;6&lt;/number&gt;&lt;edition&gt;2021/02/07&lt;/edition&gt;&lt;keywords&gt;&lt;keyword&gt;Child&lt;/keyword&gt;&lt;keyword&gt;Dental Care&lt;/keyword&gt;&lt;keyword&gt;Health Services&lt;/keyword&gt;&lt;keyword&gt;Humans&lt;/keyword&gt;&lt;keyword&gt;Oral Health&lt;/keyword&gt;&lt;keyword&gt;*Parents&lt;/keyword&gt;&lt;keyword&gt;*Pit and Fissure Sealants&lt;/keyword&gt;&lt;keyword&gt;Surveys and Questionnaires&lt;/keyword&gt;&lt;/keywords&gt;&lt;dates&gt;&lt;year&gt;2021&lt;/year&gt;&lt;pub-dates&gt;&lt;date&gt;Nov&lt;/date&gt;&lt;/pub-dates&gt;&lt;/dates&gt;&lt;isbn&gt;0960-7439&lt;/isbn&gt;&lt;accession-num&gt;33548081&lt;/accession-num&gt;&lt;urls&gt;&lt;/urls&gt;&lt;electronic-resource-num&gt;10.1111/ipd.12778&lt;/electronic-resource-num&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(11)</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104B83F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2021</w:t>
            </w:r>
          </w:p>
        </w:tc>
        <w:tc>
          <w:tcPr>
            <w:tcW w:w="360" w:type="dxa"/>
            <w:hideMark/>
          </w:tcPr>
          <w:p w14:paraId="3C13424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proofErr w:type="spellStart"/>
            <w:r w:rsidRPr="006D06AD">
              <w:rPr>
                <w:rFonts w:ascii="Times New Roman" w:eastAsia="Times New Roman" w:hAnsi="Times New Roman" w:cs="Times New Roman"/>
                <w:b w:val="0"/>
                <w:bCs w:val="0"/>
                <w:color w:val="000000"/>
                <w:kern w:val="0"/>
                <w:sz w:val="8"/>
                <w:szCs w:val="8"/>
                <w14:ligatures w14:val="none"/>
              </w:rPr>
              <w:t>Birjand</w:t>
            </w:r>
            <w:proofErr w:type="spellEnd"/>
            <w:r w:rsidRPr="006D06AD">
              <w:rPr>
                <w:rFonts w:ascii="Times New Roman" w:eastAsia="Times New Roman" w:hAnsi="Times New Roman" w:cs="Times New Roman"/>
                <w:b w:val="0"/>
                <w:bCs w:val="0"/>
                <w:color w:val="000000"/>
                <w:kern w:val="0"/>
                <w:sz w:val="8"/>
                <w:szCs w:val="8"/>
                <w14:ligatures w14:val="none"/>
              </w:rPr>
              <w:t>, Iran</w:t>
            </w:r>
          </w:p>
        </w:tc>
        <w:tc>
          <w:tcPr>
            <w:tcW w:w="450" w:type="dxa"/>
            <w:hideMark/>
          </w:tcPr>
          <w:p w14:paraId="49E153B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Parents</w:t>
            </w:r>
          </w:p>
        </w:tc>
        <w:tc>
          <w:tcPr>
            <w:tcW w:w="445" w:type="dxa"/>
            <w:hideMark/>
          </w:tcPr>
          <w:p w14:paraId="64554B6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Parents (mother or father) having a child between 6-15 years of age (354)</w:t>
            </w:r>
          </w:p>
        </w:tc>
        <w:tc>
          <w:tcPr>
            <w:tcW w:w="450" w:type="dxa"/>
            <w:hideMark/>
          </w:tcPr>
          <w:p w14:paraId="37398F0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4E5D20">
              <w:rPr>
                <w:rFonts w:ascii="Times New Roman" w:eastAsia="Times New Roman" w:hAnsi="Times New Roman" w:cs="Times New Roman"/>
                <w:b w:val="0"/>
                <w:bCs w:val="0"/>
                <w:color w:val="000000"/>
                <w:kern w:val="0"/>
                <w:sz w:val="7"/>
                <w:szCs w:val="7"/>
                <w14:ligatures w14:val="none"/>
              </w:rPr>
              <w:t>Convenience</w:t>
            </w:r>
            <w:r w:rsidRPr="006D06AD">
              <w:rPr>
                <w:rFonts w:ascii="Times New Roman" w:eastAsia="Times New Roman" w:hAnsi="Times New Roman" w:cs="Times New Roman"/>
                <w:b w:val="0"/>
                <w:bCs w:val="0"/>
                <w:color w:val="000000"/>
                <w:kern w:val="0"/>
                <w:sz w:val="8"/>
                <w:szCs w:val="8"/>
                <w14:ligatures w14:val="none"/>
              </w:rPr>
              <w:t xml:space="preserve"> Sampling</w:t>
            </w:r>
          </w:p>
        </w:tc>
        <w:tc>
          <w:tcPr>
            <w:tcW w:w="450" w:type="dxa"/>
            <w:hideMark/>
          </w:tcPr>
          <w:p w14:paraId="36318BC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0.82</w:t>
            </w:r>
          </w:p>
        </w:tc>
        <w:tc>
          <w:tcPr>
            <w:tcW w:w="450" w:type="dxa"/>
            <w:hideMark/>
          </w:tcPr>
          <w:p w14:paraId="25CC825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31B1727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Experts were asked to grade questions on a five-point Likert scale considering aspects of clarity, relevance, importance and answerability. Also, they were asked to state their suggestions to improve validity of the questions (such as changes in wording or adding new items to the questionnaire).</w:t>
            </w:r>
            <w:r w:rsidRPr="006D06AD">
              <w:rPr>
                <w:rFonts w:ascii="Times New Roman" w:eastAsia="Times New Roman" w:hAnsi="Times New Roman" w:cs="Times New Roman"/>
                <w:b w:val="0"/>
                <w:bCs w:val="0"/>
                <w:color w:val="000000"/>
                <w:kern w:val="0"/>
                <w:sz w:val="8"/>
                <w:szCs w:val="8"/>
                <w14:ligatures w14:val="none"/>
              </w:rPr>
              <w:br/>
              <w:t>The reliability of the questionnaire was approved through pilot study.</w:t>
            </w:r>
            <w:r w:rsidRPr="006D06AD">
              <w:rPr>
                <w:rFonts w:ascii="Times New Roman" w:eastAsia="Times New Roman" w:hAnsi="Times New Roman" w:cs="Times New Roman"/>
                <w:b w:val="0"/>
                <w:bCs w:val="0"/>
                <w:color w:val="000000"/>
                <w:kern w:val="0"/>
                <w:sz w:val="8"/>
                <w:szCs w:val="8"/>
                <w14:ligatures w14:val="none"/>
              </w:rPr>
              <w:br/>
              <w:t>A pilot study was undertaken to assess the reliability of the questionnaire as well as any aspect not taken into consideration.</w:t>
            </w:r>
          </w:p>
        </w:tc>
        <w:tc>
          <w:tcPr>
            <w:tcW w:w="540" w:type="dxa"/>
            <w:hideMark/>
          </w:tcPr>
          <w:p w14:paraId="7F81FD4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38DF4F4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Shuffled Payment Card</w:t>
            </w:r>
          </w:p>
        </w:tc>
        <w:tc>
          <w:tcPr>
            <w:tcW w:w="630" w:type="dxa"/>
            <w:hideMark/>
          </w:tcPr>
          <w:p w14:paraId="69F174F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6F21129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Mean WTP for fissure sealant and filling were 269,724 and 555,327 Tomans respectively.</w:t>
            </w:r>
            <w:r w:rsidRPr="006D06AD">
              <w:rPr>
                <w:rFonts w:ascii="Times New Roman" w:eastAsia="Times New Roman" w:hAnsi="Times New Roman" w:cs="Times New Roman"/>
                <w:b w:val="0"/>
                <w:bCs w:val="0"/>
                <w:color w:val="000000"/>
                <w:kern w:val="0"/>
                <w:sz w:val="8"/>
                <w:szCs w:val="8"/>
                <w14:ligatures w14:val="none"/>
              </w:rPr>
              <w:br/>
              <w:t>Higher WTP amounts for both services were associated with the income level of 4 and 5.</w:t>
            </w:r>
          </w:p>
        </w:tc>
        <w:tc>
          <w:tcPr>
            <w:tcW w:w="1170" w:type="dxa"/>
            <w:hideMark/>
          </w:tcPr>
          <w:p w14:paraId="62D2925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Mean WTP for fissure sealant = 269,724 Tomans</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16.44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and mean WTP for filling = 555,327 Tomans</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33.86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p>
        </w:tc>
        <w:tc>
          <w:tcPr>
            <w:tcW w:w="900" w:type="dxa"/>
            <w:hideMark/>
          </w:tcPr>
          <w:p w14:paraId="434577C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Job Level ↑</w:t>
            </w:r>
            <w:r w:rsidRPr="006D06AD">
              <w:rPr>
                <w:rFonts w:ascii="Times New Roman" w:eastAsia="Times New Roman" w:hAnsi="Times New Roman" w:cs="Times New Roman"/>
                <w:b w:val="0"/>
                <w:bCs w:val="0"/>
                <w:color w:val="000000"/>
                <w:kern w:val="0"/>
                <w:sz w:val="8"/>
                <w:szCs w:val="8"/>
                <w14:ligatures w14:val="none"/>
              </w:rPr>
              <w:br/>
              <w:t>Experience of Toothache ↑</w:t>
            </w:r>
          </w:p>
        </w:tc>
        <w:tc>
          <w:tcPr>
            <w:tcW w:w="3240" w:type="dxa"/>
            <w:hideMark/>
          </w:tcPr>
          <w:p w14:paraId="5B105159"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 “If a Fissure sealant service is performed on the first lower permanent tooth of your child, it will remain flawless for the next 4 years with a 70% probability, and it will reduce the likelihood of new carious lesion on the mentioned teeth by 31%”.</w:t>
            </w:r>
          </w:p>
          <w:p w14:paraId="1C0DB78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 “If a carious lesion emerges on the first lower permanent teeth of your child and a dentist fills the tooth by composite, the filling will remain flawlessly in the next 4 years with a 93% probability”</w:t>
            </w:r>
          </w:p>
        </w:tc>
      </w:tr>
      <w:tr w:rsidR="00652F87" w:rsidRPr="006D06AD" w14:paraId="6DDD519C"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2A3409F0"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I. Sever,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PEVuZE5vdGU+PENpdGU+PEF1dGhvcj5TZXZlcjwvQXV0aG9yPjxZZWFyPjIwMTg8L1llYXI+PFJl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PEVuZE5vdGU+PENpdGU+PEF1dGhvcj5TZXZlcjwvQXV0aG9yPjxZZWFyPjIwMTg8L1llYXI+PFJl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(12)</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296DF4D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2018</w:t>
            </w:r>
          </w:p>
        </w:tc>
        <w:tc>
          <w:tcPr>
            <w:tcW w:w="360" w:type="dxa"/>
            <w:hideMark/>
          </w:tcPr>
          <w:p w14:paraId="7A56758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Zagreb, Croatia</w:t>
            </w:r>
          </w:p>
        </w:tc>
        <w:tc>
          <w:tcPr>
            <w:tcW w:w="450" w:type="dxa"/>
            <w:hideMark/>
          </w:tcPr>
          <w:p w14:paraId="61E6C5C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w:t>
            </w:r>
          </w:p>
        </w:tc>
        <w:tc>
          <w:tcPr>
            <w:tcW w:w="445" w:type="dxa"/>
            <w:hideMark/>
          </w:tcPr>
          <w:p w14:paraId="6D3F580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 (265)</w:t>
            </w:r>
          </w:p>
        </w:tc>
        <w:tc>
          <w:tcPr>
            <w:tcW w:w="450" w:type="dxa"/>
            <w:hideMark/>
          </w:tcPr>
          <w:p w14:paraId="32222AB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Split Sample Design</w:t>
            </w:r>
          </w:p>
        </w:tc>
        <w:tc>
          <w:tcPr>
            <w:tcW w:w="450" w:type="dxa"/>
            <w:hideMark/>
          </w:tcPr>
          <w:p w14:paraId="63CC89D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0.84</w:t>
            </w:r>
          </w:p>
        </w:tc>
        <w:tc>
          <w:tcPr>
            <w:tcW w:w="450" w:type="dxa"/>
            <w:hideMark/>
          </w:tcPr>
          <w:p w14:paraId="38D1BAA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60F26A9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 pilot study (n =50) was conducted to ensure that patients find the choice attributes important, and that they understand and could manage the choice task at hand. After the pilot study, adjustments to wording and layout were made.</w:t>
            </w:r>
            <w:r w:rsidRPr="006D06AD">
              <w:rPr>
                <w:rFonts w:ascii="Times New Roman" w:eastAsia="Times New Roman" w:hAnsi="Times New Roman" w:cs="Times New Roman"/>
                <w:b w:val="0"/>
                <w:bCs w:val="0"/>
                <w:color w:val="000000"/>
                <w:kern w:val="0"/>
                <w:sz w:val="8"/>
                <w:szCs w:val="8"/>
                <w14:ligatures w14:val="none"/>
              </w:rPr>
              <w:br/>
            </w:r>
          </w:p>
        </w:tc>
        <w:tc>
          <w:tcPr>
            <w:tcW w:w="540" w:type="dxa"/>
            <w:hideMark/>
          </w:tcPr>
          <w:p w14:paraId="4EEF049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4290968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3FEBD2A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Self-administration and Interview (Face-to-Face)</w:t>
            </w:r>
          </w:p>
        </w:tc>
        <w:tc>
          <w:tcPr>
            <w:tcW w:w="1530" w:type="dxa"/>
            <w:hideMark/>
          </w:tcPr>
          <w:p w14:paraId="54FCEBB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Dental care provided by the faculty members and private dental care were valued similarly, while student-provided care was valued €23 less.</w:t>
            </w:r>
            <w:r w:rsidRPr="006D06AD">
              <w:rPr>
                <w:rFonts w:ascii="Times New Roman" w:eastAsia="Times New Roman" w:hAnsi="Times New Roman" w:cs="Times New Roman"/>
                <w:b w:val="0"/>
                <w:bCs w:val="0"/>
                <w:color w:val="000000"/>
                <w:kern w:val="0"/>
                <w:sz w:val="8"/>
                <w:szCs w:val="8"/>
                <w14:ligatures w14:val="none"/>
              </w:rPr>
              <w:br/>
              <w:t>Patients also disliked longer waiting time in the office, but this was the least important attribute.</w:t>
            </w:r>
          </w:p>
        </w:tc>
        <w:tc>
          <w:tcPr>
            <w:tcW w:w="1170" w:type="dxa"/>
            <w:hideMark/>
          </w:tcPr>
          <w:p w14:paraId="05EBBB4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would on average be WTP an extra HRK 357 (€48)</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130.50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for detailed treatment explanation compared with receiving no explanation.</w:t>
            </w:r>
            <w:r w:rsidRPr="006D06AD">
              <w:rPr>
                <w:rFonts w:ascii="Times New Roman" w:eastAsia="Times New Roman" w:hAnsi="Times New Roman" w:cs="Times New Roman"/>
                <w:b w:val="0"/>
                <w:bCs w:val="0"/>
                <w:color w:val="000000"/>
                <w:kern w:val="0"/>
                <w:sz w:val="8"/>
                <w:szCs w:val="8"/>
                <w14:ligatures w14:val="none"/>
              </w:rPr>
              <w:br/>
              <w:t>The second most important attribute of dental care was the behavior of dental staff with a marginal WTP of HRK 211 (€28)</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77.13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for warm and friendly dental staff over a formal and inattentive one.</w:t>
            </w:r>
            <w:r w:rsidRPr="006D06AD">
              <w:rPr>
                <w:rFonts w:ascii="Times New Roman" w:eastAsia="Times New Roman" w:hAnsi="Times New Roman" w:cs="Times New Roman"/>
                <w:b w:val="0"/>
                <w:bCs w:val="0"/>
                <w:color w:val="000000"/>
                <w:kern w:val="0"/>
                <w:sz w:val="8"/>
                <w:szCs w:val="8"/>
                <w14:ligatures w14:val="none"/>
              </w:rPr>
              <w:br/>
              <w:t>Care provided by a dental student was valued HRK 163 (€22)</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59.58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less than dental care provided in a private dental office.</w:t>
            </w:r>
            <w:r w:rsidRPr="006D06AD">
              <w:rPr>
                <w:rFonts w:ascii="Times New Roman" w:eastAsia="Times New Roman" w:hAnsi="Times New Roman" w:cs="Times New Roman"/>
                <w:b w:val="0"/>
                <w:bCs w:val="0"/>
                <w:color w:val="000000"/>
                <w:kern w:val="0"/>
                <w:sz w:val="8"/>
                <w:szCs w:val="8"/>
                <w14:ligatures w14:val="none"/>
              </w:rPr>
              <w:br/>
              <w:t xml:space="preserve">Patients also preferred shorter waiting time and would be </w:t>
            </w: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xml:space="preserve"> HRK 105 (€14)</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38.38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less for dental care if waiting time in the office increased from 20 to 45 minutes, and an extra HRK 38 (€5)</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13.89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if waiting time decreased from 20 to 5 minutes.</w:t>
            </w:r>
          </w:p>
        </w:tc>
        <w:tc>
          <w:tcPr>
            <w:tcW w:w="900" w:type="dxa"/>
            <w:hideMark/>
          </w:tcPr>
          <w:p w14:paraId="3F7C469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Out of Pocket Payment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Explanation of Treatment ↑</w:t>
            </w:r>
            <w:r w:rsidRPr="006D06AD">
              <w:rPr>
                <w:rFonts w:ascii="Times New Roman" w:eastAsia="Times New Roman" w:hAnsi="Times New Roman" w:cs="Times New Roman"/>
                <w:b w:val="0"/>
                <w:bCs w:val="0"/>
                <w:color w:val="000000"/>
                <w:kern w:val="0"/>
                <w:sz w:val="8"/>
                <w:szCs w:val="8"/>
                <w14:ligatures w14:val="none"/>
              </w:rPr>
              <w:br/>
              <w:t>Staff Behavior ↑</w:t>
            </w:r>
            <w:r w:rsidRPr="006D06AD">
              <w:rPr>
                <w:rFonts w:ascii="Times New Roman" w:eastAsia="Times New Roman" w:hAnsi="Times New Roman" w:cs="Times New Roman"/>
                <w:b w:val="0"/>
                <w:bCs w:val="0"/>
                <w:color w:val="000000"/>
                <w:kern w:val="0"/>
                <w:sz w:val="8"/>
                <w:szCs w:val="8"/>
                <w14:ligatures w14:val="none"/>
              </w:rPr>
              <w:br/>
              <w:t>Dentist Instead of Hygienist ↑</w:t>
            </w:r>
            <w:r w:rsidRPr="006D06AD">
              <w:rPr>
                <w:rFonts w:ascii="Times New Roman" w:eastAsia="Times New Roman" w:hAnsi="Times New Roman" w:cs="Times New Roman"/>
                <w:b w:val="0"/>
                <w:bCs w:val="0"/>
                <w:color w:val="000000"/>
                <w:kern w:val="0"/>
                <w:sz w:val="8"/>
                <w:szCs w:val="8"/>
                <w14:ligatures w14:val="none"/>
              </w:rPr>
              <w:br/>
              <w:t>Personalized Advice from Hygienist ↓</w:t>
            </w:r>
            <w:r w:rsidRPr="006D06AD">
              <w:rPr>
                <w:rFonts w:ascii="Times New Roman" w:eastAsia="Times New Roman" w:hAnsi="Times New Roman" w:cs="Times New Roman"/>
                <w:b w:val="0"/>
                <w:bCs w:val="0"/>
                <w:color w:val="000000"/>
                <w:kern w:val="0"/>
                <w:sz w:val="8"/>
                <w:szCs w:val="8"/>
                <w14:ligatures w14:val="none"/>
              </w:rPr>
              <w:br/>
              <w:t>Type of Clinics: Private ↓</w:t>
            </w:r>
            <w:r w:rsidRPr="006D06AD">
              <w:rPr>
                <w:rFonts w:ascii="Times New Roman" w:eastAsia="Times New Roman" w:hAnsi="Times New Roman" w:cs="Times New Roman"/>
                <w:b w:val="0"/>
                <w:bCs w:val="0"/>
                <w:color w:val="000000"/>
                <w:kern w:val="0"/>
                <w:sz w:val="8"/>
                <w:szCs w:val="8"/>
                <w14:ligatures w14:val="none"/>
              </w:rPr>
              <w:br/>
              <w:t>Waiting Time ↓</w:t>
            </w:r>
          </w:p>
        </w:tc>
        <w:tc>
          <w:tcPr>
            <w:tcW w:w="3240" w:type="dxa"/>
            <w:hideMark/>
          </w:tcPr>
          <w:p w14:paraId="1DAC163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 Explanation of dental treatment (Detailed, None) b) Dental staff behavior (Warm and friendly, Formal and inattentive) c) Waiting time in the office (5, 20,45 min) d) Out-of-pocket cost (HRK) (0, 75, 150, 300, 375,450,500)</w:t>
            </w:r>
          </w:p>
        </w:tc>
      </w:tr>
      <w:tr w:rsidR="00652F87" w:rsidRPr="006D06AD" w14:paraId="1DA5A5FB"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5E90C3C2"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lastRenderedPageBreak/>
              <w:t xml:space="preserve">I. Sever,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&lt;EndNote&gt;&lt;Cite&gt;&lt;Author&gt;Sever&lt;/Author&gt;&lt;Year&gt;2019&lt;/Year&gt;&lt;RecNum&gt;26&lt;/RecNum&gt;&lt;DisplayText&gt;(13)&lt;/DisplayText&gt;&lt;record&gt;&lt;rec-number&gt;26&lt;/rec-number&gt;&lt;foreign-keys&gt;&lt;key app="EN" db-id="vtwfre2xkdt2r1e9ts7pd2f8ewa9pdxf5sv2" timestamp="1697984837"&gt;26&lt;/key&gt;&lt;/foreign-keys&gt;&lt;ref-type name="Journal Article"&gt;17&lt;/ref-type&gt;&lt;contributors&gt;&lt;authors&gt;&lt;author&gt;Sever, I.&lt;/author&gt;&lt;author&gt;Verbič, M.&lt;/author&gt;&lt;author&gt;Sever, E. K.&lt;/author&gt;&lt;/authors&gt;&lt;/contributors&gt;&lt;auth-address&gt;I. Sever, Institute for Tourism, Zagreb, Croatia&lt;/auth-address&gt;&lt;titles&gt;&lt;title&gt;Estimating willingness-to-pay for health care: A discrete choice experiment accounting for non-attendance to the cost attribute&lt;/title&gt;&lt;secondary-title&gt;Journal of Evaluation in Clinical Practice&lt;/secondary-title&gt;&lt;/titles&gt;&lt;periodical&gt;&lt;full-title&gt;Journal of Evaluation in Clinical Practice&lt;/full-title&gt;&lt;/periodical&gt;&lt;pages&gt;843-849&lt;/pages&gt;&lt;volume&gt;25&lt;/volume&gt;&lt;number&gt;5&lt;/number&gt;&lt;keywords&gt;&lt;keyword&gt;adult&lt;/keyword&gt;&lt;keyword&gt;article&lt;/keyword&gt;&lt;keyword&gt;attention&lt;/keyword&gt;&lt;keyword&gt;dental education&lt;/keyword&gt;&lt;keyword&gt;dental procedure&lt;/keyword&gt;&lt;keyword&gt;human&lt;/keyword&gt;&lt;keyword&gt;welfare&lt;/keyword&gt;&lt;/keywords&gt;&lt;dates&gt;&lt;year&gt;2019&lt;/year&gt;&lt;/dates&gt;&lt;isbn&gt;1365-2753&amp;#xD;1356-1294&lt;/isbn&gt;&lt;work-type&gt;Article&lt;/work-type&gt;&lt;urls&gt;&lt;related-urls&gt;&lt;url&gt;https://www.embase.com/search/results?subaction=viewrecord&amp;amp;id=L626129869&amp;amp;from=export&lt;/url&gt;&lt;url&gt;http://dx.doi.org/10.1111/jep.13095&lt;/url&gt;&lt;/related-urls&gt;&lt;/urls&gt;&lt;custom5&gt;30677196&lt;/custom5&gt;&lt;electronic-resource-num&gt;10.1111/jep.13095&lt;/electronic-resource-num&gt;&lt;remote-database-name&gt;Embase&amp;#xD;Medlin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(13)</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72B2CD8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2019</w:t>
            </w:r>
          </w:p>
        </w:tc>
        <w:tc>
          <w:tcPr>
            <w:tcW w:w="360" w:type="dxa"/>
            <w:hideMark/>
          </w:tcPr>
          <w:p w14:paraId="5082BA8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Zagreb, Croatia</w:t>
            </w:r>
          </w:p>
        </w:tc>
        <w:tc>
          <w:tcPr>
            <w:tcW w:w="450" w:type="dxa"/>
            <w:hideMark/>
          </w:tcPr>
          <w:p w14:paraId="4239F5C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Dental school patients</w:t>
            </w:r>
          </w:p>
        </w:tc>
        <w:tc>
          <w:tcPr>
            <w:tcW w:w="445" w:type="dxa"/>
            <w:hideMark/>
          </w:tcPr>
          <w:p w14:paraId="4495AF8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Dental school patients (592)</w:t>
            </w:r>
          </w:p>
        </w:tc>
        <w:tc>
          <w:tcPr>
            <w:tcW w:w="450" w:type="dxa"/>
            <w:hideMark/>
          </w:tcPr>
          <w:p w14:paraId="3D7A98C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Split Sample Design</w:t>
            </w:r>
          </w:p>
        </w:tc>
        <w:tc>
          <w:tcPr>
            <w:tcW w:w="450" w:type="dxa"/>
            <w:hideMark/>
          </w:tcPr>
          <w:p w14:paraId="23446EA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0.84</w:t>
            </w:r>
          </w:p>
        </w:tc>
        <w:tc>
          <w:tcPr>
            <w:tcW w:w="450" w:type="dxa"/>
            <w:hideMark/>
          </w:tcPr>
          <w:p w14:paraId="1356AEE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7F80956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Selection of the relevant choice attributes and their levels was based on literature review, expert opinion of the faculty staff, and the pilot survey (n = 50).</w:t>
            </w:r>
            <w:r w:rsidRPr="006D06AD">
              <w:rPr>
                <w:rFonts w:ascii="Times New Roman" w:eastAsia="Times New Roman" w:hAnsi="Times New Roman" w:cs="Times New Roman"/>
                <w:b w:val="0"/>
                <w:bCs w:val="0"/>
                <w:color w:val="000000"/>
                <w:kern w:val="0"/>
                <w:sz w:val="8"/>
                <w:szCs w:val="8"/>
                <w14:ligatures w14:val="none"/>
              </w:rPr>
              <w:br/>
              <w:t>The selected levels for the cost attribute were based on the findings from the pilot study (in which CV method was used to elicit patients' WTP for faculty dental care) and on the average market price of the hypothesized endodontic one‐root canal treatment in private dental offices.</w:t>
            </w:r>
            <w:r w:rsidRPr="006D06AD">
              <w:rPr>
                <w:rFonts w:ascii="Times New Roman" w:eastAsia="Times New Roman" w:hAnsi="Times New Roman" w:cs="Times New Roman"/>
                <w:b w:val="0"/>
                <w:bCs w:val="0"/>
                <w:color w:val="000000"/>
                <w:kern w:val="0"/>
                <w:sz w:val="8"/>
                <w:szCs w:val="8"/>
                <w14:ligatures w14:val="none"/>
              </w:rPr>
              <w:br/>
              <w:t>As in many other applications in health care, it was not possible to assess external validity of estimates since individuals do not pay at the point of consumption.</w:t>
            </w:r>
          </w:p>
        </w:tc>
        <w:tc>
          <w:tcPr>
            <w:tcW w:w="540" w:type="dxa"/>
            <w:hideMark/>
          </w:tcPr>
          <w:p w14:paraId="02F0872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607EC5C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Discrete Choice Experiment</w:t>
            </w:r>
          </w:p>
        </w:tc>
        <w:tc>
          <w:tcPr>
            <w:tcW w:w="630" w:type="dxa"/>
            <w:hideMark/>
          </w:tcPr>
          <w:p w14:paraId="7A773E5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Self‐Administration and Interview (Face-to-Face)</w:t>
            </w:r>
          </w:p>
        </w:tc>
        <w:tc>
          <w:tcPr>
            <w:tcW w:w="1530" w:type="dxa"/>
            <w:hideMark/>
          </w:tcPr>
          <w:p w14:paraId="4BA04E0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Dental care providers should pay particular attention to providing a detailed explanation of treatment to their patients, as this was the most valued attribute of dental care.</w:t>
            </w:r>
            <w:r w:rsidRPr="006D06AD">
              <w:rPr>
                <w:rFonts w:ascii="Times New Roman" w:eastAsia="Times New Roman" w:hAnsi="Times New Roman" w:cs="Times New Roman"/>
                <w:b w:val="0"/>
                <w:bCs w:val="0"/>
                <w:color w:val="000000"/>
                <w:kern w:val="0"/>
                <w:sz w:val="8"/>
                <w:szCs w:val="8"/>
                <w14:ligatures w14:val="none"/>
              </w:rPr>
              <w:br/>
              <w:t>The welfare estimates from the endogenous attribute attendance model, which accounted for non-attendance to the cost attribute, were more than two times lower than welfare estimates from a traditional multinomial logit model and mixed logit model estimated in WTP space.</w:t>
            </w:r>
          </w:p>
        </w:tc>
        <w:tc>
          <w:tcPr>
            <w:tcW w:w="1170" w:type="dxa"/>
            <w:hideMark/>
          </w:tcPr>
          <w:p w14:paraId="5FDF21A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Patients would on average be WTP an extra HRK 357 (€48) </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130.50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for detailed treatment explanation compared with receiving no explanation.</w:t>
            </w:r>
            <w:r w:rsidRPr="006D06AD">
              <w:rPr>
                <w:rFonts w:ascii="Times New Roman" w:eastAsia="Times New Roman" w:hAnsi="Times New Roman" w:cs="Times New Roman"/>
                <w:b w:val="0"/>
                <w:bCs w:val="0"/>
                <w:color w:val="000000"/>
                <w:kern w:val="0"/>
                <w:sz w:val="8"/>
                <w:szCs w:val="8"/>
                <w14:ligatures w14:val="none"/>
              </w:rPr>
              <w:br/>
              <w:t>The second most important attribute of dental care was the behavior of dental staff with a marginal WTP of HRK 211 (€28)</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77.13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for warm and friendly dental staff over a formal and inattentive one.</w:t>
            </w:r>
            <w:r w:rsidRPr="006D06AD">
              <w:rPr>
                <w:rFonts w:ascii="Times New Roman" w:eastAsia="Times New Roman" w:hAnsi="Times New Roman" w:cs="Times New Roman"/>
                <w:b w:val="0"/>
                <w:bCs w:val="0"/>
                <w:color w:val="000000"/>
                <w:kern w:val="0"/>
                <w:sz w:val="8"/>
                <w:szCs w:val="8"/>
                <w14:ligatures w14:val="none"/>
              </w:rPr>
              <w:br/>
              <w:t>Care provided by a dental student was valued HRK 163 (€22)</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59.58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less than dental care provided in a private dental office.</w:t>
            </w:r>
            <w:r w:rsidRPr="006D06AD">
              <w:rPr>
                <w:rFonts w:ascii="Times New Roman" w:eastAsia="Times New Roman" w:hAnsi="Times New Roman" w:cs="Times New Roman"/>
                <w:b w:val="0"/>
                <w:bCs w:val="0"/>
                <w:color w:val="000000"/>
                <w:kern w:val="0"/>
                <w:sz w:val="8"/>
                <w:szCs w:val="8"/>
                <w14:ligatures w14:val="none"/>
              </w:rPr>
              <w:br/>
              <w:t xml:space="preserve">Patients also preferred shorter waiting time and would be </w:t>
            </w: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xml:space="preserve"> HRK 105 (€14)</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38.38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less for dental care if waiting time in the office increased from 20 to 45 minutes, and an extra HRK 38 (€5)</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13.89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if waiting time decreased from 20 to 5 minutes.</w:t>
            </w:r>
          </w:p>
        </w:tc>
        <w:tc>
          <w:tcPr>
            <w:tcW w:w="900" w:type="dxa"/>
            <w:hideMark/>
          </w:tcPr>
          <w:p w14:paraId="0E1B418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Out of Pocket Payment ↓</w:t>
            </w:r>
            <w:r w:rsidRPr="006D06AD">
              <w:rPr>
                <w:rFonts w:ascii="Times New Roman" w:eastAsia="Times New Roman" w:hAnsi="Times New Roman" w:cs="Times New Roman"/>
                <w:b w:val="0"/>
                <w:bCs w:val="0"/>
                <w:color w:val="000000"/>
                <w:kern w:val="0"/>
                <w:sz w:val="8"/>
                <w:szCs w:val="8"/>
                <w14:ligatures w14:val="none"/>
              </w:rPr>
              <w:br/>
              <w:t>Explanation of Treatment ↑</w:t>
            </w:r>
            <w:r w:rsidRPr="006D06AD">
              <w:rPr>
                <w:rFonts w:ascii="Times New Roman" w:eastAsia="Times New Roman" w:hAnsi="Times New Roman" w:cs="Times New Roman"/>
                <w:b w:val="0"/>
                <w:bCs w:val="0"/>
                <w:color w:val="000000"/>
                <w:kern w:val="0"/>
                <w:sz w:val="8"/>
                <w:szCs w:val="8"/>
                <w14:ligatures w14:val="none"/>
              </w:rPr>
              <w:br/>
              <w:t>Staff Behavior ↑</w:t>
            </w:r>
            <w:r w:rsidRPr="006D06AD">
              <w:rPr>
                <w:rFonts w:ascii="Times New Roman" w:eastAsia="Times New Roman" w:hAnsi="Times New Roman" w:cs="Times New Roman"/>
                <w:b w:val="0"/>
                <w:bCs w:val="0"/>
                <w:color w:val="000000"/>
                <w:kern w:val="0"/>
                <w:sz w:val="8"/>
                <w:szCs w:val="8"/>
                <w14:ligatures w14:val="none"/>
              </w:rPr>
              <w:br/>
              <w:t>Dentist Instead of Hygienist ↑</w:t>
            </w:r>
            <w:r w:rsidRPr="006D06AD">
              <w:rPr>
                <w:rFonts w:ascii="Times New Roman" w:eastAsia="Times New Roman" w:hAnsi="Times New Roman" w:cs="Times New Roman"/>
                <w:b w:val="0"/>
                <w:bCs w:val="0"/>
                <w:color w:val="000000"/>
                <w:kern w:val="0"/>
                <w:sz w:val="8"/>
                <w:szCs w:val="8"/>
                <w14:ligatures w14:val="none"/>
              </w:rPr>
              <w:br/>
              <w:t>Personalized Advice from Hygienist ↓</w:t>
            </w:r>
            <w:r w:rsidRPr="006D06AD">
              <w:rPr>
                <w:rFonts w:ascii="Times New Roman" w:eastAsia="Times New Roman" w:hAnsi="Times New Roman" w:cs="Times New Roman"/>
                <w:b w:val="0"/>
                <w:bCs w:val="0"/>
                <w:color w:val="000000"/>
                <w:kern w:val="0"/>
                <w:sz w:val="8"/>
                <w:szCs w:val="8"/>
                <w14:ligatures w14:val="none"/>
              </w:rPr>
              <w:br/>
              <w:t>Type of Clinics: Private ↓</w:t>
            </w:r>
            <w:r w:rsidRPr="006D06AD">
              <w:rPr>
                <w:rFonts w:ascii="Times New Roman" w:eastAsia="Times New Roman" w:hAnsi="Times New Roman" w:cs="Times New Roman"/>
                <w:b w:val="0"/>
                <w:bCs w:val="0"/>
                <w:color w:val="000000"/>
                <w:kern w:val="0"/>
                <w:sz w:val="8"/>
                <w:szCs w:val="8"/>
                <w14:ligatures w14:val="none"/>
              </w:rPr>
              <w:br/>
              <w:t>Waiting Time ↓</w:t>
            </w:r>
          </w:p>
        </w:tc>
        <w:tc>
          <w:tcPr>
            <w:tcW w:w="3240" w:type="dxa"/>
            <w:hideMark/>
          </w:tcPr>
          <w:p w14:paraId="46AE094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 Explanation of dental treatment (Detailed, None) b) Dental staff behavior (Warm and friendly, Formal and inattentive) c) Waiting time in the office (5, 20,45 min) d) Out-of-pocket cost (HRK) (0, 75, 150, 300, 375,450,500)</w:t>
            </w:r>
          </w:p>
        </w:tc>
      </w:tr>
      <w:tr w:rsidR="00652F87" w:rsidRPr="006D06AD" w14:paraId="5AE0C6CA" w14:textId="77777777" w:rsidTr="00DE45C9">
        <w:trPr>
          <w:cnfStyle w:val="100000000000" w:firstRow="1" w:lastRow="0" w:firstColumn="0" w:lastColumn="0" w:oddVBand="0" w:evenVBand="0" w:oddHBand="0" w:evenHBand="0" w:firstRowFirstColumn="0" w:firstRowLastColumn="0" w:lastRowFirstColumn="0" w:lastRowLastColumn="0"/>
          <w:cantSplit/>
          <w:trHeight w:val="925"/>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76DD5DD4"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C. R. Vernazza,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&lt;EndNote&gt;&lt;Cite&gt;&lt;Author&gt;Vernazza&lt;/Author&gt;&lt;Year&gt;2018&lt;/Year&gt;&lt;RecNum&gt;90&lt;/RecNum&gt;&lt;DisplayText&gt;(14)&lt;/DisplayText&gt;&lt;record&gt;&lt;rec-number&gt;90&lt;/rec-number&gt;&lt;foreign-keys&gt;&lt;key app="EN" db-id="vtwfre2xkdt2r1e9ts7pd2f8ewa9pdxf5sv2" timestamp="1697984837"&gt;90&lt;/key&gt;&lt;/foreign-keys&gt;&lt;ref-type name="Journal Article"&gt;17&lt;/ref-type&gt;&lt;contributors&gt;&lt;authors&gt;&lt;author&gt;Vernazza, C. R.&lt;/author&gt;&lt;author&gt;Anderson, L.&lt;/author&gt;&lt;author&gt;Hunter, A. I.&lt;/author&gt;&lt;author&gt;Leck, H. C.&lt;/author&gt;&lt;author&gt;O’Connor, S. D.&lt;/author&gt;&lt;author&gt;Smith, G. R.&lt;/author&gt;&lt;author&gt;Stokes, R. J.&lt;/author&gt;&lt;author&gt;Rolland, S. L.&lt;/author&gt;&lt;/authors&gt;&lt;/contributors&gt;&lt;titles&gt;&lt;title&gt;The value of orthodontics: Do parents’ willingness-to-pay values reflect the IOTN?&lt;/title&gt;&lt;secondary-title&gt;JDR Clinical and Translational Research&lt;/secondary-title&gt;&lt;/titles&gt;&lt;periodical&gt;&lt;full-title&gt;JDR Clinical and Translational Research&lt;/full-title&gt;&lt;/periodical&gt;&lt;pages&gt;141-149&lt;/pages&gt;&lt;volume&gt;3&lt;/volume&gt;&lt;number&gt;2&lt;/number&gt;&lt;keywords&gt;&lt;keyword&gt;Dental economics&lt;/keyword&gt;&lt;keyword&gt;Malocclusion&lt;/keyword&gt;&lt;keyword&gt;Orthodontic braces&lt;/keyword&gt;&lt;keyword&gt;Patient preference&lt;/keyword&gt;&lt;keyword&gt;Policy making&lt;/keyword&gt;&lt;keyword&gt;Social values&lt;/keyword&gt;&lt;/keywords&gt;&lt;dates&gt;&lt;year&gt;2018&lt;/year&gt;&lt;/dates&gt;&lt;work-type&gt;Article&lt;/work-type&gt;&lt;urls&gt;&lt;related-urls&gt;&lt;url&gt;https://www.scopus.com/inward/record.uri?eid=2-s2.0-85050529234&amp;amp;doi=10.1177%2f2380084418756039&amp;amp;partnerID=40&amp;amp;md5=55aca33ce38b1a2898ee0008f3014e78&lt;/url&gt;&lt;/related-urls&gt;&lt;/urls&gt;&lt;electronic-resource-num&gt;10.1177/2380084418756039&lt;/electronic-resource-num&gt;&lt;remote-database-name&gt;Scopus&lt;/remote-database-nam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(14)</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2565917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2018</w:t>
            </w:r>
          </w:p>
        </w:tc>
        <w:tc>
          <w:tcPr>
            <w:tcW w:w="360" w:type="dxa"/>
            <w:hideMark/>
          </w:tcPr>
          <w:p w14:paraId="4489669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663217E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Parents</w:t>
            </w:r>
          </w:p>
        </w:tc>
        <w:tc>
          <w:tcPr>
            <w:tcW w:w="445" w:type="dxa"/>
            <w:hideMark/>
          </w:tcPr>
          <w:p w14:paraId="2ACB0F3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Parents (401)</w:t>
            </w:r>
          </w:p>
        </w:tc>
        <w:tc>
          <w:tcPr>
            <w:tcW w:w="450" w:type="dxa"/>
            <w:hideMark/>
          </w:tcPr>
          <w:p w14:paraId="4B12BFB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735CAC">
              <w:rPr>
                <w:rFonts w:ascii="Times New Roman" w:eastAsia="Times New Roman" w:hAnsi="Times New Roman" w:cs="Times New Roman"/>
                <w:b w:val="0"/>
                <w:bCs w:val="0"/>
                <w:color w:val="000000"/>
                <w:kern w:val="0"/>
                <w:sz w:val="7"/>
                <w:szCs w:val="7"/>
                <w14:ligatures w14:val="none"/>
              </w:rPr>
              <w:t>Convenience</w:t>
            </w:r>
            <w:r w:rsidRPr="006D06AD">
              <w:rPr>
                <w:rFonts w:ascii="Times New Roman" w:eastAsia="Times New Roman" w:hAnsi="Times New Roman" w:cs="Times New Roman"/>
                <w:b w:val="0"/>
                <w:bCs w:val="0"/>
                <w:color w:val="000000"/>
                <w:kern w:val="0"/>
                <w:sz w:val="8"/>
                <w:szCs w:val="8"/>
                <w14:ligatures w14:val="none"/>
              </w:rPr>
              <w:t xml:space="preserve"> Sampling</w:t>
            </w:r>
          </w:p>
        </w:tc>
        <w:tc>
          <w:tcPr>
            <w:tcW w:w="450" w:type="dxa"/>
            <w:hideMark/>
          </w:tcPr>
          <w:p w14:paraId="2950AA9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16AC382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67F3AC0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Validation consisted of performing rationality and consistency tests on the whole sample.</w:t>
            </w:r>
            <w:r w:rsidRPr="006D06AD">
              <w:rPr>
                <w:rFonts w:ascii="Times New Roman" w:eastAsia="Times New Roman" w:hAnsi="Times New Roman" w:cs="Times New Roman"/>
                <w:b w:val="0"/>
                <w:bCs w:val="0"/>
                <w:kern w:val="0"/>
                <w:sz w:val="8"/>
                <w:szCs w:val="8"/>
                <w14:ligatures w14:val="none"/>
              </w:rPr>
              <w:br/>
              <w:t>The questionnaire and scenarios were initially developed by the research team and then refined through a focus group of 10 orthodontists and finally through piloting with parents of children undergoing orthodontics.</w:t>
            </w:r>
          </w:p>
        </w:tc>
        <w:tc>
          <w:tcPr>
            <w:tcW w:w="540" w:type="dxa"/>
            <w:hideMark/>
          </w:tcPr>
          <w:p w14:paraId="0A1A68C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32332A0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Payment Card</w:t>
            </w:r>
          </w:p>
        </w:tc>
        <w:tc>
          <w:tcPr>
            <w:tcW w:w="630" w:type="dxa"/>
            <w:hideMark/>
          </w:tcPr>
          <w:p w14:paraId="6FE1540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3261241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A significant difference in WTP was noted between all the possible pairs of malocclusions </w:t>
            </w:r>
            <w:proofErr w:type="gramStart"/>
            <w:r w:rsidRPr="006D06AD">
              <w:rPr>
                <w:rFonts w:ascii="Times New Roman" w:eastAsia="Times New Roman" w:hAnsi="Times New Roman" w:cs="Times New Roman"/>
                <w:b w:val="0"/>
                <w:bCs w:val="0"/>
                <w:color w:val="000000"/>
                <w:kern w:val="0"/>
                <w:sz w:val="8"/>
                <w:szCs w:val="8"/>
                <w14:ligatures w14:val="none"/>
              </w:rPr>
              <w:t>with the exception of</w:t>
            </w:r>
            <w:proofErr w:type="gramEnd"/>
            <w:r w:rsidRPr="006D06AD">
              <w:rPr>
                <w:rFonts w:ascii="Times New Roman" w:eastAsia="Times New Roman" w:hAnsi="Times New Roman" w:cs="Times New Roman"/>
                <w:b w:val="0"/>
                <w:bCs w:val="0"/>
                <w:color w:val="000000"/>
                <w:kern w:val="0"/>
                <w:sz w:val="8"/>
                <w:szCs w:val="8"/>
                <w14:ligatures w14:val="none"/>
              </w:rPr>
              <w:t xml:space="preserve"> overjet’s with moderate versus great need of treatments. At moderate levels, correction of crowding was valued less than overjet, but this was reversed at great need levels.</w:t>
            </w:r>
          </w:p>
        </w:tc>
        <w:tc>
          <w:tcPr>
            <w:tcW w:w="1170" w:type="dxa"/>
            <w:hideMark/>
          </w:tcPr>
          <w:p w14:paraId="53B2BCA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900" w:type="dxa"/>
            <w:hideMark/>
          </w:tcPr>
          <w:p w14:paraId="0AFC504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Age of respondents ↑ Age of child ↓</w:t>
            </w:r>
            <w:r w:rsidRPr="006D06AD">
              <w:rPr>
                <w:rFonts w:ascii="Times New Roman" w:eastAsia="Times New Roman" w:hAnsi="Times New Roman" w:cs="Times New Roman"/>
                <w:b w:val="0"/>
                <w:bCs w:val="0"/>
                <w:color w:val="000000"/>
                <w:kern w:val="0"/>
                <w:sz w:val="8"/>
                <w:szCs w:val="8"/>
                <w14:ligatures w14:val="none"/>
              </w:rPr>
              <w:br/>
              <w:t>Income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Experience of Toothache ↓</w:t>
            </w:r>
            <w:r w:rsidRPr="006D06AD">
              <w:rPr>
                <w:rFonts w:ascii="Times New Roman" w:eastAsia="Times New Roman" w:hAnsi="Times New Roman" w:cs="Times New Roman"/>
                <w:b w:val="0"/>
                <w:bCs w:val="0"/>
                <w:color w:val="000000"/>
                <w:kern w:val="0"/>
                <w:sz w:val="8"/>
                <w:szCs w:val="8"/>
                <w14:ligatures w14:val="none"/>
              </w:rPr>
              <w:br/>
              <w:t>Index of Multiple Deprivation ↓</w:t>
            </w:r>
            <w:r w:rsidRPr="006D06AD">
              <w:rPr>
                <w:rFonts w:ascii="Times New Roman" w:eastAsia="Times New Roman" w:hAnsi="Times New Roman" w:cs="Times New Roman"/>
                <w:b w:val="0"/>
                <w:bCs w:val="0"/>
                <w:color w:val="000000"/>
                <w:kern w:val="0"/>
                <w:sz w:val="8"/>
                <w:szCs w:val="8"/>
                <w14:ligatures w14:val="none"/>
              </w:rPr>
              <w:br/>
              <w:t>Socio-Economic Status ↓</w:t>
            </w:r>
          </w:p>
        </w:tc>
        <w:tc>
          <w:tcPr>
            <w:tcW w:w="3240" w:type="dxa"/>
            <w:hideMark/>
          </w:tcPr>
          <w:p w14:paraId="0C9F6B3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 £50, £100, £250, £500, £750, £1000, £1500, £2000, £2500, £3000, £4000, £5000, £6000, £8000 and £10000</w:t>
            </w:r>
          </w:p>
        </w:tc>
      </w:tr>
      <w:tr w:rsidR="00652F87" w:rsidRPr="006D06AD" w14:paraId="643C04E2"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7C371ADB"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K. Edwards,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&lt;EndNote&gt;&lt;Cite&gt;&lt;Author&gt;Edwards&lt;/Author&gt;&lt;Year&gt;2022&lt;/Year&gt;&lt;RecNum&gt;89&lt;/RecNum&gt;&lt;DisplayText&gt;(15)&lt;/DisplayText&gt;&lt;record&gt;&lt;rec-number&gt;89&lt;/rec-number&gt;&lt;foreign-keys&gt;&lt;key app="EN" db-id="vtwfre2xkdt2r1e9ts7pd2f8ewa9pdxf5sv2" timestamp="1697984837"&gt;89&lt;/key&gt;&lt;/foreign-keys&gt;&lt;ref-type name="Journal Article"&gt;17&lt;/ref-type&gt;&lt;contributors&gt;&lt;authors&gt;&lt;author&gt;Edwards, K.&lt;/author&gt;&lt;author&gt;Rae, J.&lt;/author&gt;&lt;author&gt;Rolland, S.&lt;/author&gt;&lt;author&gt;Vernazza, C. R.&lt;/author&gt;&lt;/authors&gt;&lt;/contributors&gt;&lt;auth-address&gt;Department of Orthodontics, Newcastle Dental Hospital, Newcastle University, Newcastle upon Tyne, UK.&amp;#xD;Department of Orthodontics, Glasgow Dental Hospital, Glasgow, UK.&amp;#xD;Department of Orthodontics, School of Dental Sciences, Newcastle University, Newcastle upon Tyne, UK.&lt;/auth-address&gt;&lt;titles&gt;&lt;title&gt;The value of adult orthodontics: Do the public&amp;apos;s willingness-to-pay values reflect the profession&amp;apos;s?&lt;/title&gt;&lt;/titles&gt;&lt;pages&gt;113-121&lt;/pages&gt;&lt;volume&gt;49&lt;/volume&gt;&lt;number&gt;2&lt;/number&gt;&lt;dates&gt;&lt;year&gt;2022&lt;/year&gt;&lt;pub-dates&gt;&lt;date&gt;Jun&lt;/date&gt;&lt;/pub-dates&gt;&lt;/dates&gt;&lt;isbn&gt;1465-3125 (Print)&amp;#xD;1465-3125&lt;/isbn&gt;&lt;accession-num&gt;34488506&lt;/accession-num&gt;&lt;urls&gt;&lt;/urls&gt;&lt;electronic-resource-num&gt;10.1177/14653125211043124&lt;/electronic-resource-num&gt;&lt;remote-database-provider&gt;Nlm&lt;/remote-database-provider&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(15)</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690E3DD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2022</w:t>
            </w:r>
          </w:p>
        </w:tc>
        <w:tc>
          <w:tcPr>
            <w:tcW w:w="360" w:type="dxa"/>
            <w:hideMark/>
          </w:tcPr>
          <w:p w14:paraId="62674BB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2FD10A9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Public and Dental </w:t>
            </w:r>
            <w:r w:rsidRPr="00735CAC">
              <w:rPr>
                <w:rFonts w:ascii="Times New Roman" w:eastAsia="Times New Roman" w:hAnsi="Times New Roman" w:cs="Times New Roman"/>
                <w:b w:val="0"/>
                <w:bCs w:val="0"/>
                <w:color w:val="000000"/>
                <w:kern w:val="0"/>
                <w:sz w:val="7"/>
                <w:szCs w:val="7"/>
                <w14:ligatures w14:val="none"/>
              </w:rPr>
              <w:t>professionals</w:t>
            </w:r>
            <w:r w:rsidRPr="006D06AD">
              <w:rPr>
                <w:rFonts w:ascii="Times New Roman" w:eastAsia="Times New Roman" w:hAnsi="Times New Roman" w:cs="Times New Roman"/>
                <w:b w:val="0"/>
                <w:bCs w:val="0"/>
                <w:color w:val="000000"/>
                <w:kern w:val="0"/>
                <w:sz w:val="8"/>
                <w:szCs w:val="8"/>
                <w14:ligatures w14:val="none"/>
              </w:rPr>
              <w:t xml:space="preserve"> (general dentists and </w:t>
            </w:r>
            <w:r w:rsidRPr="00735CAC">
              <w:rPr>
                <w:rFonts w:ascii="Times New Roman" w:eastAsia="Times New Roman" w:hAnsi="Times New Roman" w:cs="Times New Roman"/>
                <w:b w:val="0"/>
                <w:bCs w:val="0"/>
                <w:color w:val="000000"/>
                <w:kern w:val="0"/>
                <w:sz w:val="7"/>
                <w:szCs w:val="7"/>
                <w14:ligatures w14:val="none"/>
              </w:rPr>
              <w:t>orthodontists</w:t>
            </w:r>
            <w:r w:rsidRPr="006D06AD">
              <w:rPr>
                <w:rFonts w:ascii="Times New Roman" w:eastAsia="Times New Roman" w:hAnsi="Times New Roman" w:cs="Times New Roman"/>
                <w:b w:val="0"/>
                <w:bCs w:val="0"/>
                <w:color w:val="000000"/>
                <w:kern w:val="0"/>
                <w:sz w:val="8"/>
                <w:szCs w:val="8"/>
                <w14:ligatures w14:val="none"/>
              </w:rPr>
              <w:t>)</w:t>
            </w:r>
          </w:p>
        </w:tc>
        <w:tc>
          <w:tcPr>
            <w:tcW w:w="445" w:type="dxa"/>
            <w:hideMark/>
          </w:tcPr>
          <w:p w14:paraId="0191266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Public (200) and </w:t>
            </w:r>
            <w:r w:rsidRPr="00735CAC">
              <w:rPr>
                <w:rFonts w:ascii="Times New Roman" w:eastAsia="Times New Roman" w:hAnsi="Times New Roman" w:cs="Times New Roman"/>
                <w:b w:val="0"/>
                <w:bCs w:val="0"/>
                <w:color w:val="000000"/>
                <w:kern w:val="0"/>
                <w:sz w:val="7"/>
                <w:szCs w:val="7"/>
                <w14:ligatures w14:val="none"/>
              </w:rPr>
              <w:t>Professional</w:t>
            </w:r>
            <w:r w:rsidRPr="006D06AD">
              <w:rPr>
                <w:rFonts w:ascii="Times New Roman" w:eastAsia="Times New Roman" w:hAnsi="Times New Roman" w:cs="Times New Roman"/>
                <w:b w:val="0"/>
                <w:bCs w:val="0"/>
                <w:color w:val="000000"/>
                <w:kern w:val="0"/>
                <w:sz w:val="8"/>
                <w:szCs w:val="8"/>
                <w14:ligatures w14:val="none"/>
              </w:rPr>
              <w:t xml:space="preserve"> (200)</w:t>
            </w:r>
          </w:p>
        </w:tc>
        <w:tc>
          <w:tcPr>
            <w:tcW w:w="450" w:type="dxa"/>
            <w:hideMark/>
          </w:tcPr>
          <w:p w14:paraId="387A9FB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534F3EE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222DD58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r w:rsidRPr="006D06AD">
              <w:rPr>
                <w:rFonts w:ascii="Times New Roman" w:eastAsia="Times New Roman" w:hAnsi="Times New Roman" w:cs="Times New Roman"/>
                <w:b w:val="0"/>
                <w:bCs w:val="0"/>
                <w:color w:val="000000"/>
                <w:kern w:val="0"/>
                <w:sz w:val="8"/>
                <w:szCs w:val="8"/>
                <w14:ligatures w14:val="none"/>
              </w:rPr>
              <w:t xml:space="preserve"> and Providers (Professionals)</w:t>
            </w:r>
          </w:p>
        </w:tc>
        <w:tc>
          <w:tcPr>
            <w:tcW w:w="1170" w:type="dxa"/>
            <w:hideMark/>
          </w:tcPr>
          <w:p w14:paraId="536658B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scenarios were developed in conjunction with hospital-based orthodontists at Newcastle University, Newcastle Dental Hospital and the Cumberland Infirmary, Carlisle to ensure content validity.</w:t>
            </w:r>
            <w:r w:rsidRPr="006D06AD">
              <w:rPr>
                <w:rFonts w:ascii="Times New Roman" w:eastAsia="Times New Roman" w:hAnsi="Times New Roman" w:cs="Times New Roman"/>
                <w:b w:val="0"/>
                <w:bCs w:val="0"/>
                <w:kern w:val="0"/>
                <w:sz w:val="8"/>
                <w:szCs w:val="8"/>
                <w14:ligatures w14:val="none"/>
              </w:rPr>
              <w:br/>
              <w:t>The survey was piloted with members of PPI (Patient and Public Involvement) group to ensure comprehensibility and face validity of the survey.</w:t>
            </w:r>
          </w:p>
        </w:tc>
        <w:tc>
          <w:tcPr>
            <w:tcW w:w="540" w:type="dxa"/>
            <w:hideMark/>
          </w:tcPr>
          <w:p w14:paraId="1865494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 (Web-Based)</w:t>
            </w:r>
          </w:p>
        </w:tc>
        <w:tc>
          <w:tcPr>
            <w:tcW w:w="540" w:type="dxa"/>
            <w:hideMark/>
          </w:tcPr>
          <w:p w14:paraId="00BA085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Shuffled Payment Card</w:t>
            </w:r>
          </w:p>
        </w:tc>
        <w:tc>
          <w:tcPr>
            <w:tcW w:w="630" w:type="dxa"/>
            <w:hideMark/>
          </w:tcPr>
          <w:p w14:paraId="7BDF6EC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 (Online Survey)</w:t>
            </w:r>
          </w:p>
        </w:tc>
        <w:tc>
          <w:tcPr>
            <w:tcW w:w="1530" w:type="dxa"/>
            <w:hideMark/>
          </w:tcPr>
          <w:p w14:paraId="45AA0C2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Pairwise tests showed a statistically significant difference in WTP between the public and professionals for all malocclusions, with the public giving higher valuations.</w:t>
            </w:r>
          </w:p>
        </w:tc>
        <w:tc>
          <w:tcPr>
            <w:tcW w:w="1170" w:type="dxa"/>
            <w:hideMark/>
          </w:tcPr>
          <w:p w14:paraId="27A1389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900" w:type="dxa"/>
            <w:hideMark/>
          </w:tcPr>
          <w:p w14:paraId="6F03EAF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Dentist Instead of Hygienist ↑</w:t>
            </w:r>
            <w:r w:rsidRPr="006D06AD">
              <w:rPr>
                <w:rFonts w:ascii="Times New Roman" w:eastAsia="Times New Roman" w:hAnsi="Times New Roman" w:cs="Times New Roman"/>
                <w:b w:val="0"/>
                <w:bCs w:val="0"/>
                <w:color w:val="000000"/>
                <w:kern w:val="0"/>
                <w:sz w:val="8"/>
                <w:szCs w:val="8"/>
                <w14:ligatures w14:val="none"/>
              </w:rPr>
              <w:br/>
              <w:t>Type of Clinics: Public ↑</w:t>
            </w:r>
          </w:p>
        </w:tc>
        <w:tc>
          <w:tcPr>
            <w:tcW w:w="3240" w:type="dxa"/>
            <w:hideMark/>
          </w:tcPr>
          <w:p w14:paraId="0458F85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£1–£200 (£1, £2.50, £5, £7.50, £10, £20, £30, £50, £100, £200).</w:t>
            </w:r>
          </w:p>
        </w:tc>
      </w:tr>
      <w:tr w:rsidR="00652F87" w:rsidRPr="006D06AD" w14:paraId="3487D46C" w14:textId="77777777" w:rsidTr="00DE45C9">
        <w:trPr>
          <w:cnfStyle w:val="100000000000" w:firstRow="1" w:lastRow="0" w:firstColumn="0" w:lastColumn="0" w:oddVBand="0" w:evenVBand="0" w:oddHBand="0" w:evenHBand="0" w:firstRowFirstColumn="0" w:firstRowLastColumn="0" w:lastRowFirstColumn="0" w:lastRowLastColumn="0"/>
          <w:cantSplit/>
          <w:trHeight w:val="808"/>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6D9445CA"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S. Birch,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PEVuZE5vdGU+PENpdGU+PEF1dGhvcj5CaXJjaDwvQXV0aG9yPjxZZWFyPjIwMDQ8L1llYXI+PFJl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==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PEVuZE5vdGU+PENpdGU+PEF1dGhvcj5CaXJjaDwvQXV0aG9yPjxZZWFyPjIwMDQ8L1llYXI+PFJl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==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(16)</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6C46419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2004</w:t>
            </w:r>
          </w:p>
        </w:tc>
        <w:tc>
          <w:tcPr>
            <w:tcW w:w="360" w:type="dxa"/>
            <w:hideMark/>
          </w:tcPr>
          <w:p w14:paraId="5E4FAE7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Detroit (US)</w:t>
            </w:r>
          </w:p>
        </w:tc>
        <w:tc>
          <w:tcPr>
            <w:tcW w:w="450" w:type="dxa"/>
            <w:hideMark/>
          </w:tcPr>
          <w:p w14:paraId="31E4553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Adults</w:t>
            </w:r>
          </w:p>
        </w:tc>
        <w:tc>
          <w:tcPr>
            <w:tcW w:w="445" w:type="dxa"/>
            <w:hideMark/>
          </w:tcPr>
          <w:p w14:paraId="1FA5AD8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Adults (611)</w:t>
            </w:r>
          </w:p>
        </w:tc>
        <w:tc>
          <w:tcPr>
            <w:tcW w:w="450" w:type="dxa"/>
            <w:hideMark/>
          </w:tcPr>
          <w:p w14:paraId="31FE83E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List-Assisted Random Digit Dialing Protocol</w:t>
            </w:r>
          </w:p>
        </w:tc>
        <w:tc>
          <w:tcPr>
            <w:tcW w:w="450" w:type="dxa"/>
            <w:hideMark/>
          </w:tcPr>
          <w:p w14:paraId="0C183FA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1</w:t>
            </w:r>
          </w:p>
        </w:tc>
        <w:tc>
          <w:tcPr>
            <w:tcW w:w="450" w:type="dxa"/>
            <w:hideMark/>
          </w:tcPr>
          <w:p w14:paraId="194E4BE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6BC3724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validity of the WTP question was considered by comparing responses for the different success rates.</w:t>
            </w:r>
            <w:r w:rsidRPr="006D06AD">
              <w:rPr>
                <w:rFonts w:ascii="Times New Roman" w:eastAsia="Times New Roman" w:hAnsi="Times New Roman" w:cs="Times New Roman"/>
                <w:b w:val="0"/>
                <w:bCs w:val="0"/>
                <w:kern w:val="0"/>
                <w:sz w:val="8"/>
                <w:szCs w:val="8"/>
                <w14:ligatures w14:val="none"/>
              </w:rPr>
              <w:br/>
              <w:t>The test–retest reliability of the WTP scores was evaluated using a sample of 40 adults.</w:t>
            </w:r>
          </w:p>
        </w:tc>
        <w:tc>
          <w:tcPr>
            <w:tcW w:w="540" w:type="dxa"/>
            <w:hideMark/>
          </w:tcPr>
          <w:p w14:paraId="4404DE7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 and Questionnaire</w:t>
            </w:r>
          </w:p>
        </w:tc>
        <w:tc>
          <w:tcPr>
            <w:tcW w:w="540" w:type="dxa"/>
            <w:hideMark/>
          </w:tcPr>
          <w:p w14:paraId="09D6999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630" w:type="dxa"/>
            <w:hideMark/>
          </w:tcPr>
          <w:p w14:paraId="08CF68C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 and Questionnaire (Self-Administered)</w:t>
            </w:r>
          </w:p>
        </w:tc>
        <w:tc>
          <w:tcPr>
            <w:tcW w:w="1530" w:type="dxa"/>
            <w:hideMark/>
          </w:tcPr>
          <w:p w14:paraId="17F3B79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About half of the noninsured subjects would pay for dentin regeneration if it cost $200 per tooth.</w:t>
            </w:r>
          </w:p>
        </w:tc>
        <w:tc>
          <w:tcPr>
            <w:tcW w:w="1170" w:type="dxa"/>
            <w:hideMark/>
          </w:tcPr>
          <w:p w14:paraId="7BD619A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At a success rate of 95%, the mean WTP was $262.70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417.66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(noninsured) and $11.00 </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17.49 PPP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per month (insured subjects).</w:t>
            </w:r>
            <w:r w:rsidRPr="006D06AD">
              <w:rPr>
                <w:rFonts w:ascii="Times New Roman" w:eastAsia="Times New Roman" w:hAnsi="Times New Roman" w:cs="Times New Roman"/>
                <w:b w:val="0"/>
                <w:bCs w:val="0"/>
                <w:kern w:val="0"/>
                <w:sz w:val="8"/>
                <w:szCs w:val="8"/>
                <w14:ligatures w14:val="none"/>
              </w:rPr>
              <w:br/>
              <w:t>For success rate of 75%, the corresponding values were $210.90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335.31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and $9.20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14.63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per month.</w:t>
            </w:r>
          </w:p>
        </w:tc>
        <w:tc>
          <w:tcPr>
            <w:tcW w:w="900" w:type="dxa"/>
            <w:hideMark/>
          </w:tcPr>
          <w:p w14:paraId="5FA21B2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Importance of Oral Health ↑</w:t>
            </w:r>
            <w:r w:rsidRPr="006D06AD">
              <w:rPr>
                <w:rFonts w:ascii="Times New Roman" w:eastAsia="Times New Roman" w:hAnsi="Times New Roman" w:cs="Times New Roman"/>
                <w:b w:val="0"/>
                <w:bCs w:val="0"/>
                <w:color w:val="000000"/>
                <w:kern w:val="0"/>
                <w:sz w:val="8"/>
                <w:szCs w:val="8"/>
                <w14:ligatures w14:val="none"/>
              </w:rPr>
              <w:br/>
              <w:t>Visit Dentist Regularly ↑</w:t>
            </w:r>
            <w:r w:rsidRPr="006D06AD">
              <w:rPr>
                <w:rFonts w:ascii="Times New Roman" w:eastAsia="Times New Roman" w:hAnsi="Times New Roman" w:cs="Times New Roman"/>
                <w:b w:val="0"/>
                <w:bCs w:val="0"/>
                <w:color w:val="000000"/>
                <w:kern w:val="0"/>
                <w:sz w:val="8"/>
                <w:szCs w:val="8"/>
                <w14:ligatures w14:val="none"/>
              </w:rPr>
              <w:br/>
              <w:t>Perception of Need for Treatment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Ethnicity: White ↑</w:t>
            </w:r>
            <w:r w:rsidRPr="006D06AD">
              <w:rPr>
                <w:rFonts w:ascii="Times New Roman" w:eastAsia="Times New Roman" w:hAnsi="Times New Roman" w:cs="Times New Roman"/>
                <w:b w:val="0"/>
                <w:bCs w:val="0"/>
                <w:color w:val="000000"/>
                <w:kern w:val="0"/>
                <w:sz w:val="8"/>
                <w:szCs w:val="8"/>
                <w14:ligatures w14:val="none"/>
              </w:rPr>
              <w:br/>
              <w:t>Success Rate ↑</w:t>
            </w:r>
            <w:r w:rsidRPr="006D06AD">
              <w:rPr>
                <w:rFonts w:ascii="Times New Roman" w:eastAsia="Times New Roman" w:hAnsi="Times New Roman" w:cs="Times New Roman"/>
                <w:b w:val="0"/>
                <w:bCs w:val="0"/>
                <w:color w:val="000000"/>
                <w:kern w:val="0"/>
                <w:sz w:val="8"/>
                <w:szCs w:val="8"/>
                <w14:ligatures w14:val="none"/>
              </w:rPr>
              <w:br/>
              <w:t>Cost of Treatment ↓</w:t>
            </w:r>
          </w:p>
        </w:tc>
        <w:tc>
          <w:tcPr>
            <w:tcW w:w="3240" w:type="dxa"/>
            <w:hideMark/>
          </w:tcPr>
          <w:p w14:paraId="68F906D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0-1000$</w:t>
            </w:r>
          </w:p>
        </w:tc>
      </w:tr>
      <w:tr w:rsidR="00652F87" w:rsidRPr="006D06AD" w14:paraId="3D6A06C3"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59ED122B"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D. Matthews,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&lt;EndNote&gt;&lt;Cite&gt;&lt;Author&gt;Matthews&lt;/Author&gt;&lt;Year&gt;2002&lt;/Year&gt;&lt;RecNum&gt;78&lt;/RecNum&gt;&lt;DisplayText&gt;(17)&lt;/DisplayText&gt;&lt;record&gt;&lt;rec-number&gt;78&lt;/rec-number&gt;&lt;foreign-keys&gt;&lt;key app="EN" db-id="vtwfre2xkdt2r1e9ts7pd2f8ewa9pdxf5sv2" timestamp="1697984837"&gt;78&lt;/key&gt;&lt;/foreign-keys&gt;&lt;ref-type name="Journal Article"&gt;17&lt;/ref-type&gt;&lt;contributors&gt;&lt;authors&gt;&lt;author&gt;Matthews, D.&lt;/author&gt;&lt;author&gt;Rocchi, A.&lt;/author&gt;&lt;author&gt;Gafni, A.&lt;/author&gt;&lt;/authors&gt;&lt;/contributors&gt;&lt;auth-address&gt;D. Matthews, Division of Periodontics, Faculty of Dentistry, Dalhousie University, Halifax, NS, Canada&lt;/auth-address&gt;&lt;titles&gt;&lt;title&gt;Putting your money where your mouth is: Willingness to pay for dental gel&lt;/title&gt;&lt;secondary-title&gt;PharmacoEconomics&lt;/secondary-title&gt;&lt;/titles&gt;&lt;periodical&gt;&lt;full-title&gt;PharmacoEconomics&lt;/full-title&gt;&lt;/periodical&gt;&lt;pages&gt;245-255&lt;/pages&gt;&lt;volume&gt;20&lt;/volume&gt;&lt;number&gt;4&lt;/number&gt;&lt;keywords&gt;&lt;keyword&gt;anesthetic agent&lt;/keyword&gt;&lt;keyword&gt;article&lt;/keyword&gt;&lt;keyword&gt;Canada&lt;/keyword&gt;&lt;keyword&gt;cost benefit analysis&lt;/keyword&gt;&lt;keyword&gt;decision making&lt;/keyword&gt;&lt;keyword&gt;dental anesthesia&lt;/keyword&gt;&lt;keyword&gt;gel&lt;/keyword&gt;&lt;keyword&gt;human&lt;/keyword&gt;&lt;keyword&gt;injection&lt;/keyword&gt;&lt;keyword&gt;patient satisfaction&lt;/keyword&gt;&lt;keyword&gt;periodontal disease&lt;/keyword&gt;&lt;keyword&gt;priority journal&lt;/keyword&gt;&lt;/keywords&gt;&lt;dates&gt;&lt;year&gt;2002&lt;/year&gt;&lt;/dates&gt;&lt;isbn&gt;1170-7690&lt;/isbn&gt;&lt;work-type&gt;Article&lt;/work-type&gt;&lt;urls&gt;&lt;related-urls&gt;&lt;url&gt;https://www.embase.com/search/results?subaction=viewrecord&amp;amp;id=L34492943&amp;amp;from=export&lt;/url&gt;&lt;url&gt;http://dx.doi.org/10.2165/00019053-200220040-00003&lt;/url&gt;&lt;/related-urls&gt;&lt;/urls&gt;&lt;custom5&gt;11950381&lt;/custom5&gt;&lt;electronic-resource-num&gt;10.2165/00019053-200220040-00003&lt;/electronic-resource-num&gt;&lt;remote-database-name&gt;Embase&amp;#xD;Medlin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(17)</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76DEDAC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2002</w:t>
            </w:r>
          </w:p>
        </w:tc>
        <w:tc>
          <w:tcPr>
            <w:tcW w:w="360" w:type="dxa"/>
            <w:hideMark/>
          </w:tcPr>
          <w:p w14:paraId="5E7BF85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Netherlands</w:t>
            </w:r>
          </w:p>
        </w:tc>
        <w:tc>
          <w:tcPr>
            <w:tcW w:w="450" w:type="dxa"/>
            <w:hideMark/>
          </w:tcPr>
          <w:p w14:paraId="54F3A2D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Individual</w:t>
            </w:r>
          </w:p>
        </w:tc>
        <w:tc>
          <w:tcPr>
            <w:tcW w:w="445" w:type="dxa"/>
            <w:hideMark/>
          </w:tcPr>
          <w:p w14:paraId="21BAB52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Periodontal patient and participant: patient=</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 xml:space="preserve">97 and </w:t>
            </w:r>
            <w:r>
              <w:rPr>
                <w:rFonts w:ascii="Times New Roman" w:eastAsia="Times New Roman" w:hAnsi="Times New Roman" w:cs="Times New Roman"/>
                <w:b w:val="0"/>
                <w:bCs w:val="0"/>
                <w:color w:val="000000"/>
                <w:kern w:val="0"/>
                <w:sz w:val="8"/>
                <w:szCs w:val="8"/>
                <w14:ligatures w14:val="none"/>
              </w:rPr>
              <w:t>General Population</w:t>
            </w:r>
            <w:r w:rsidRPr="006D06AD">
              <w:rPr>
                <w:rFonts w:ascii="Times New Roman" w:eastAsia="Times New Roman" w:hAnsi="Times New Roman" w:cs="Times New Roman"/>
                <w:b w:val="0"/>
                <w:bCs w:val="0"/>
                <w:color w:val="000000"/>
                <w:kern w:val="0"/>
                <w:sz w:val="8"/>
                <w:szCs w:val="8"/>
                <w14:ligatures w14:val="none"/>
              </w:rPr>
              <w:t>= 196)</w:t>
            </w:r>
          </w:p>
        </w:tc>
        <w:tc>
          <w:tcPr>
            <w:tcW w:w="450" w:type="dxa"/>
            <w:hideMark/>
          </w:tcPr>
          <w:p w14:paraId="12C5332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Random-Digit Dialing</w:t>
            </w:r>
          </w:p>
        </w:tc>
        <w:tc>
          <w:tcPr>
            <w:tcW w:w="450" w:type="dxa"/>
            <w:hideMark/>
          </w:tcPr>
          <w:p w14:paraId="324719C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0.33</w:t>
            </w:r>
          </w:p>
        </w:tc>
        <w:tc>
          <w:tcPr>
            <w:tcW w:w="450" w:type="dxa"/>
            <w:hideMark/>
          </w:tcPr>
          <w:p w14:paraId="6CB5E31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18D6528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A computerized decision aid </w:t>
            </w:r>
            <w:r w:rsidRPr="00324C05">
              <w:rPr>
                <w:rFonts w:ascii="Times New Roman" w:eastAsia="Times New Roman" w:hAnsi="Times New Roman" w:cs="Times New Roman"/>
                <w:b w:val="0"/>
                <w:bCs w:val="0"/>
                <w:kern w:val="0"/>
                <w:sz w:val="8"/>
                <w:szCs w:val="8"/>
                <w14:ligatures w14:val="none"/>
              </w:rPr>
              <w:t>was</w:t>
            </w:r>
            <w:r w:rsidRPr="006D06AD">
              <w:rPr>
                <w:rFonts w:ascii="Times New Roman" w:eastAsia="Times New Roman" w:hAnsi="Times New Roman" w:cs="Times New Roman"/>
                <w:b w:val="0"/>
                <w:bCs w:val="0"/>
                <w:kern w:val="0"/>
                <w:sz w:val="8"/>
                <w:szCs w:val="8"/>
                <w14:ligatures w14:val="none"/>
              </w:rPr>
              <w:t xml:space="preserve"> developed and tested that delineated the risks and benefits of the alternatives posed by the WTP questions.</w:t>
            </w:r>
            <w:r w:rsidRPr="006D06AD">
              <w:rPr>
                <w:rFonts w:ascii="Times New Roman" w:eastAsia="Times New Roman" w:hAnsi="Times New Roman" w:cs="Times New Roman"/>
                <w:b w:val="0"/>
                <w:bCs w:val="0"/>
                <w:kern w:val="0"/>
                <w:sz w:val="8"/>
                <w:szCs w:val="8"/>
                <w14:ligatures w14:val="none"/>
              </w:rPr>
              <w:br/>
              <w:t>The content of the decision aid was then tested using from three expert panels</w:t>
            </w:r>
            <w:r>
              <w:rPr>
                <w:rFonts w:ascii="Times New Roman" w:eastAsia="Times New Roman" w:hAnsi="Times New Roman" w:cs="Times New Roman"/>
                <w:b w:val="0"/>
                <w:bCs w:val="0"/>
                <w:kern w:val="0"/>
                <w:sz w:val="8"/>
                <w:szCs w:val="8"/>
                <w14:ligatures w14:val="none"/>
              </w:rPr>
              <w:t>.</w:t>
            </w:r>
          </w:p>
        </w:tc>
        <w:tc>
          <w:tcPr>
            <w:tcW w:w="540" w:type="dxa"/>
            <w:hideMark/>
          </w:tcPr>
          <w:p w14:paraId="71290F6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4F4201F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32526F9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1F90E92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overwhelming majority of participants chose dental gel over injectable local anesthetic or no anesthetic as their first anesthetic preference.</w:t>
            </w:r>
            <w:r w:rsidRPr="006D06AD">
              <w:rPr>
                <w:rFonts w:ascii="Times New Roman" w:eastAsia="Times New Roman" w:hAnsi="Times New Roman" w:cs="Times New Roman"/>
                <w:b w:val="0"/>
                <w:bCs w:val="0"/>
                <w:kern w:val="0"/>
                <w:sz w:val="8"/>
                <w:szCs w:val="8"/>
                <w14:ligatures w14:val="none"/>
              </w:rPr>
              <w:br/>
              <w:t xml:space="preserve">Most participants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an insurance premium for dental gel, even if they did not personally prefer dental gel.</w:t>
            </w:r>
            <w:r w:rsidRPr="006D06AD">
              <w:rPr>
                <w:rFonts w:ascii="Times New Roman" w:eastAsia="Times New Roman" w:hAnsi="Times New Roman" w:cs="Times New Roman"/>
                <w:b w:val="0"/>
                <w:bCs w:val="0"/>
                <w:kern w:val="0"/>
                <w:sz w:val="8"/>
                <w:szCs w:val="8"/>
                <w14:ligatures w14:val="none"/>
              </w:rPr>
              <w:br/>
            </w:r>
          </w:p>
        </w:tc>
        <w:tc>
          <w:tcPr>
            <w:tcW w:w="1170" w:type="dxa"/>
            <w:hideMark/>
          </w:tcPr>
          <w:p w14:paraId="154D2E1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median WTP for dental gel was 20.00 Canadian dollars ($Can)</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27.94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per visit for the </w:t>
            </w:r>
            <w:r>
              <w:rPr>
                <w:rFonts w:ascii="Times New Roman" w:eastAsia="Times New Roman" w:hAnsi="Times New Roman" w:cs="Times New Roman"/>
                <w:b w:val="0"/>
                <w:bCs w:val="0"/>
                <w:kern w:val="0"/>
                <w:sz w:val="8"/>
                <w:szCs w:val="8"/>
                <w14:ligatures w14:val="none"/>
              </w:rPr>
              <w:t>General Population</w:t>
            </w:r>
            <w:r w:rsidRPr="006D06AD">
              <w:rPr>
                <w:rFonts w:ascii="Times New Roman" w:eastAsia="Times New Roman" w:hAnsi="Times New Roman" w:cs="Times New Roman"/>
                <w:b w:val="0"/>
                <w:bCs w:val="0"/>
                <w:kern w:val="0"/>
                <w:sz w:val="8"/>
                <w:szCs w:val="8"/>
                <w14:ligatures w14:val="none"/>
              </w:rPr>
              <w:t xml:space="preserve"> and $Can10.00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13.97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for the recall population (1999 values).</w:t>
            </w:r>
          </w:p>
        </w:tc>
        <w:tc>
          <w:tcPr>
            <w:tcW w:w="900" w:type="dxa"/>
            <w:hideMark/>
          </w:tcPr>
          <w:p w14:paraId="4CEE400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Anxiety ↓</w:t>
            </w:r>
            <w:r w:rsidRPr="006D06AD">
              <w:rPr>
                <w:rFonts w:ascii="Times New Roman" w:eastAsia="Times New Roman" w:hAnsi="Times New Roman" w:cs="Times New Roman"/>
                <w:b w:val="0"/>
                <w:bCs w:val="0"/>
                <w:color w:val="000000"/>
                <w:kern w:val="0"/>
                <w:sz w:val="8"/>
                <w:szCs w:val="8"/>
                <w14:ligatures w14:val="none"/>
              </w:rPr>
              <w:br/>
              <w:t>Dental Pain ↓</w:t>
            </w:r>
          </w:p>
        </w:tc>
        <w:tc>
          <w:tcPr>
            <w:tcW w:w="3240" w:type="dxa"/>
            <w:hideMark/>
          </w:tcPr>
          <w:p w14:paraId="6B1A7F24"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No anesthetic:</w:t>
            </w:r>
          </w:p>
          <w:p w14:paraId="728C6FED"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Immediate consequences: You are likely to feel cleaning pain, there will be no numbness in your mouth, there are no unwanted effects, other than feeling cleaning pain, You can get some form of anesthetic if pain is uncomfortable/ Long-term consequences: Since most people have uncomfortable pain if they choose no anesthetic, it is likely that the hygienist will not be able to clean the teeth adequately</w:t>
            </w:r>
          </w:p>
          <w:p w14:paraId="10AECE03"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Dental gel:  Immediate consequences: You are unlikely to feel cleaning pain, In the area where the gel is applied, your gums are numb and your teeth may be numb, The numbness lasts about 20 minutes, A part of the tongue may be numb briefly, The back of the throat may be numb briefly, There may be a bitter taste, You ask to have the gel re-applied, or get a needle if pain is uncomfortable/ Long-term consequences: For most people, it is likely that the hygienist will be able to clean the teeth adequately, This means that the gum disease is</w:t>
            </w:r>
            <w:r w:rsidRPr="006D06AD">
              <w:rPr>
                <w:rFonts w:ascii="Times New Roman" w:eastAsia="Times New Roman" w:hAnsi="Times New Roman" w:cs="Times New Roman"/>
                <w:b w:val="0"/>
                <w:bCs w:val="0"/>
                <w:kern w:val="0"/>
                <w:sz w:val="8"/>
                <w:szCs w:val="8"/>
                <w14:ligatures w14:val="none"/>
              </w:rPr>
              <w:br/>
              <w:t>unlikely to get worse, If the gum disease gets worse, you may need gum surgery or tooth extraction at some point in the future</w:t>
            </w:r>
          </w:p>
          <w:p w14:paraId="1D2206C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kern w:val="0"/>
                <w:sz w:val="8"/>
                <w:szCs w:val="8"/>
                <w14:ligatures w14:val="none"/>
              </w:rPr>
              <w:t>Injectable local anesthetic: Immediate consequences: You are highly unlikely to feel cleaning pain, In the area the needle is given, your gums and teeth are numb, Your lip and tongue may also be numb, The numbness lasts 20 minutes to several hours, There may be a bitter taste, You may be anxious or nervous about the needle, Rarely  you may feel your heart racing, While you are still numb, you must not bite your lip, cheek or tongue , You may not be able to eat, drink or speak normally until the anesthetic wears off, You may have a sore jaw , Rarely, you may bruise, You can get a second needle if pain is uncomfortable /Long-term consequences: For almost all people, it is likely that the hygienist will be able to clean the teeth adequately, This means that the gum disease is</w:t>
            </w:r>
            <w:r w:rsidRPr="006D06AD">
              <w:rPr>
                <w:rFonts w:ascii="Times New Roman" w:eastAsia="Times New Roman" w:hAnsi="Times New Roman" w:cs="Times New Roman"/>
                <w:b w:val="0"/>
                <w:bCs w:val="0"/>
                <w:kern w:val="0"/>
                <w:sz w:val="8"/>
                <w:szCs w:val="8"/>
                <w14:ligatures w14:val="none"/>
              </w:rPr>
              <w:br/>
              <w:t>highly unlikely to get worse, If the gum disease gets worse, you may need gum surgery or tooth extraction WTP: $10/visit start bid :Yes: $40 (Yes: $80 (Yes: open Bid No: Stop) No $ 20 (No: stop Yes: Stop)) No $1 (No: Stop Yes: $ 5 (No: $2 Yes: Stop)</w:t>
            </w:r>
          </w:p>
        </w:tc>
      </w:tr>
      <w:tr w:rsidR="00652F87" w:rsidRPr="006D06AD" w14:paraId="76321E8D"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279228DA"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B. Halvorsen and T. Willumsen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&lt;EndNote&gt;&lt;Cite&gt;&lt;Author&gt;Halvorsen&lt;/Author&gt;&lt;Year&gt;2004&lt;/Year&gt;&lt;RecNum&gt;97&lt;/RecNum&gt;&lt;DisplayText&gt;(18)&lt;/DisplayText&gt;&lt;record&gt;&lt;rec-number&gt;97&lt;/rec-number&gt;&lt;foreign-keys&gt;&lt;key app="EN" db-id="vtwfre2xkdt2r1e9ts7pd2f8ewa9pdxf5sv2" timestamp="1697984837"&gt;97&lt;/key&gt;&lt;/foreign-keys&gt;&lt;ref-type name="Journal Article"&gt;17&lt;/ref-type&gt;&lt;contributors&gt;&lt;authors&gt;&lt;author&gt;Halvorsen, B.&lt;/author&gt;&lt;author&gt;Willumsen, T.&lt;/author&gt;&lt;/authors&gt;&lt;/contributors&gt;&lt;auth-address&gt;B. Halvorsen, Research Department, Statistics Norway, P.O. Box 8131 Dep., N-0033 Oslo, Norway&lt;/auth-address&gt;&lt;titles&gt;&lt;title&gt;Willingness to pay for dental fear treatment. Is supplying dental fear treatment socially beneficial?&lt;/title&gt;&lt;secondary-title&gt;European Journal of Health Economics&lt;/secondary-title&gt;&lt;/titles&gt;&lt;periodical&gt;&lt;full-title&gt;European Journal of Health Economics&lt;/full-title&gt;&lt;/periodical&gt;&lt;pages&gt;299-308&lt;/pages&gt;&lt;volume&gt;5&lt;/volume&gt;&lt;number&gt;4&lt;/number&gt;&lt;keywords&gt;&lt;keyword&gt;nitrous oxide&lt;/keyword&gt;&lt;keyword&gt;adult&lt;/keyword&gt;&lt;keyword&gt;article&lt;/keyword&gt;&lt;keyword&gt;cognitive therapy&lt;/keyword&gt;&lt;keyword&gt;controlled study&lt;/keyword&gt;&lt;keyword&gt;cost benefit analysis&lt;/keyword&gt;&lt;keyword&gt;dental procedure&lt;/keyword&gt;&lt;keyword&gt;female&lt;/keyword&gt;&lt;keyword&gt;health care cost&lt;/keyword&gt;&lt;keyword&gt;health economics&lt;/keyword&gt;&lt;keyword&gt;health program&lt;/keyword&gt;&lt;keyword&gt;human&lt;/keyword&gt;&lt;keyword&gt;phobia&lt;/keyword&gt;&lt;keyword&gt;priority journal&lt;/keyword&gt;&lt;keyword&gt;relaxation training&lt;/keyword&gt;&lt;keyword&gt;sedation&lt;/keyword&gt;&lt;keyword&gt;statistical model&lt;/keyword&gt;&lt;/keywords&gt;&lt;dates&gt;&lt;year&gt;2004&lt;/year&gt;&lt;/dates&gt;&lt;isbn&gt;1618-7598&lt;/isbn&gt;&lt;work-type&gt;Article&lt;/work-type&gt;&lt;urls&gt;&lt;related-urls&gt;&lt;url&gt;https://www.embase.com/search/results?subaction=viewrecord&amp;amp;id=L40543181&amp;amp;from=export&lt;/url&gt;&lt;url&gt;http://dx.doi.org/10.1007/s10198-004-0238-1&lt;/url&gt;&lt;/related-urls&gt;&lt;/urls&gt;&lt;custom5&gt;15452733&lt;/custom5&gt;&lt;electronic-resource-num&gt;10.1007/s10198-004-0238-1&lt;/electronic-resource-num&gt;&lt;remote-database-name&gt;Embase&amp;#xD;Medlin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(18)</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2D360E0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2004</w:t>
            </w:r>
          </w:p>
        </w:tc>
        <w:tc>
          <w:tcPr>
            <w:tcW w:w="360" w:type="dxa"/>
            <w:hideMark/>
          </w:tcPr>
          <w:p w14:paraId="0DC4424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Norway</w:t>
            </w:r>
          </w:p>
        </w:tc>
        <w:tc>
          <w:tcPr>
            <w:tcW w:w="450" w:type="dxa"/>
            <w:hideMark/>
          </w:tcPr>
          <w:p w14:paraId="3D2ECE8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w:t>
            </w:r>
          </w:p>
        </w:tc>
        <w:tc>
          <w:tcPr>
            <w:tcW w:w="445" w:type="dxa"/>
            <w:hideMark/>
          </w:tcPr>
          <w:p w14:paraId="47B5976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 (concerning dental fear 62)</w:t>
            </w:r>
          </w:p>
        </w:tc>
        <w:tc>
          <w:tcPr>
            <w:tcW w:w="450" w:type="dxa"/>
            <w:hideMark/>
          </w:tcPr>
          <w:p w14:paraId="1C7E81D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3C48081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326C602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02B0CE2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53E13A7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028C6C4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Contingent Valuation (Open-Ended Question)</w:t>
            </w:r>
          </w:p>
        </w:tc>
        <w:tc>
          <w:tcPr>
            <w:tcW w:w="630" w:type="dxa"/>
            <w:hideMark/>
          </w:tcPr>
          <w:p w14:paraId="6021CA9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0B66AA1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expected WTP amount</w:t>
            </w:r>
            <w:r w:rsidRPr="006D06AD">
              <w:rPr>
                <w:rFonts w:ascii="Times New Roman" w:eastAsia="Times New Roman" w:hAnsi="Times New Roman" w:cs="Times New Roman"/>
                <w:kern w:val="0"/>
                <w:sz w:val="8"/>
                <w:szCs w:val="8"/>
                <w14:ligatures w14:val="none"/>
              </w:rPr>
              <w:t>s</w:t>
            </w:r>
            <w:r w:rsidRPr="006D06AD">
              <w:rPr>
                <w:rFonts w:ascii="Times New Roman" w:eastAsia="Times New Roman" w:hAnsi="Times New Roman" w:cs="Times New Roman"/>
                <w:b w:val="0"/>
                <w:bCs w:val="0"/>
                <w:kern w:val="0"/>
                <w:sz w:val="8"/>
                <w:szCs w:val="8"/>
                <w14:ligatures w14:val="none"/>
              </w:rPr>
              <w:t xml:space="preserve"> to approximately 50% of the WTP after uncertainty is revealed. The relative share of the maximum WTP before and after the treatment is highest for the group receiving cognitive therapy (56.5 percent) and lowest for the group receiving nitrous sedation (46.4 percent).</w:t>
            </w:r>
            <w:r w:rsidRPr="006D06AD">
              <w:rPr>
                <w:rFonts w:ascii="Times New Roman" w:eastAsia="Times New Roman" w:hAnsi="Times New Roman" w:cs="Times New Roman"/>
                <w:b w:val="0"/>
                <w:bCs w:val="0"/>
                <w:kern w:val="0"/>
                <w:sz w:val="8"/>
                <w:szCs w:val="8"/>
                <w14:ligatures w14:val="none"/>
              </w:rPr>
              <w:br/>
              <w:t xml:space="preserve">While only 24 percent of the patients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actual cost of the treatment before attending, 71 percent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afterwards. This implies that many patients who would benefit from the treatment ex post are not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cost of the treatment ex</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ante and will thus not receive any treatment unless it is subsidized.</w:t>
            </w:r>
          </w:p>
        </w:tc>
        <w:tc>
          <w:tcPr>
            <w:tcW w:w="1170" w:type="dxa"/>
            <w:hideMark/>
          </w:tcPr>
          <w:p w14:paraId="7C977ED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900" w:type="dxa"/>
            <w:hideMark/>
          </w:tcPr>
          <w:p w14:paraId="5AEA7D3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Benefit from Treatment: Dental treatment ↑ / Dental fear treatment↓</w:t>
            </w:r>
          </w:p>
        </w:tc>
        <w:tc>
          <w:tcPr>
            <w:tcW w:w="3240" w:type="dxa"/>
            <w:hideMark/>
          </w:tcPr>
          <w:p w14:paraId="70D3535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r>
      <w:tr w:rsidR="00652F87" w:rsidRPr="006D06AD" w14:paraId="3830B558" w14:textId="77777777" w:rsidTr="00DE45C9">
        <w:trPr>
          <w:cnfStyle w:val="100000000000" w:firstRow="1" w:lastRow="0" w:firstColumn="0" w:lastColumn="0" w:oddVBand="0" w:evenVBand="0" w:oddHBand="0" w:evenHBand="0" w:firstRowFirstColumn="0" w:firstRowLastColumn="0" w:lastRowFirstColumn="0" w:lastRowLastColumn="0"/>
          <w:cantSplit/>
          <w:trHeight w:val="763"/>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7BCB0C84"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A. I. </w:t>
            </w:r>
            <w:proofErr w:type="spellStart"/>
            <w:r w:rsidRPr="006D06AD">
              <w:rPr>
                <w:rFonts w:ascii="Times New Roman" w:eastAsia="Times New Roman" w:hAnsi="Times New Roman" w:cs="Times New Roman"/>
                <w:b w:val="0"/>
                <w:bCs w:val="0"/>
                <w:color w:val="000000"/>
                <w:kern w:val="0"/>
                <w:sz w:val="8"/>
                <w:szCs w:val="8"/>
                <w14:ligatures w14:val="none"/>
              </w:rPr>
              <w:t>Linjawi</w:t>
            </w:r>
            <w:proofErr w:type="spellEnd"/>
            <w:r w:rsidRPr="006D06AD">
              <w:rPr>
                <w:rFonts w:ascii="Times New Roman" w:eastAsia="Times New Roman" w:hAnsi="Times New Roman" w:cs="Times New Roman"/>
                <w:b w:val="0"/>
                <w:bCs w:val="0"/>
                <w:color w:val="000000"/>
                <w:kern w:val="0"/>
                <w:sz w:val="8"/>
                <w:szCs w:val="8"/>
                <w14:ligatures w14:val="none"/>
              </w:rPr>
              <w:t xml:space="preserve"> and A. M. </w:t>
            </w:r>
            <w:proofErr w:type="spellStart"/>
            <w:r w:rsidRPr="006D06AD">
              <w:rPr>
                <w:rFonts w:ascii="Times New Roman" w:eastAsia="Times New Roman" w:hAnsi="Times New Roman" w:cs="Times New Roman"/>
                <w:b w:val="0"/>
                <w:bCs w:val="0"/>
                <w:color w:val="000000"/>
                <w:kern w:val="0"/>
                <w:sz w:val="8"/>
                <w:szCs w:val="8"/>
                <w14:ligatures w14:val="none"/>
              </w:rPr>
              <w:t>Abushal</w:t>
            </w:r>
            <w:proofErr w:type="spellEnd"/>
            <w:r w:rsidRPr="006D06AD">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&lt;EndNote&gt;&lt;Cite&gt;&lt;Author&gt;Linjawi&lt;/Author&gt;&lt;Year&gt;2020&lt;/Year&gt;&lt;RecNum&gt;103&lt;/RecNum&gt;&lt;DisplayText&gt;(19)&lt;/DisplayText&gt;&lt;record&gt;&lt;rec-number&gt;103&lt;/rec-number&gt;&lt;foreign-keys&gt;&lt;key app="EN" db-id="vtwfre2xkdt2r1e9ts7pd2f8ewa9pdxf5sv2" timestamp="1697984837"&gt;103&lt;/key&gt;&lt;/foreign-keys&gt;&lt;ref-type name="Journal Article"&gt;17&lt;/ref-type&gt;&lt;contributors&gt;&lt;authors&gt;&lt;author&gt;Linjawi, A. I.&lt;/author&gt;&lt;author&gt;Abushal, A. M.&lt;/author&gt;&lt;/authors&gt;&lt;/contributors&gt;&lt;auth-address&gt;Orthodontic Department, Faculty of Dentistry, King Abdulaziz University, Jeddah, Saudi Arabia.&lt;/auth-address&gt;&lt;titles&gt;&lt;title&gt;Young Adults&amp;apos; Preferences and Willingness to Pay for Invasive and Non-invasive Accelerated Orthodontic Treatment: A Comparative Study&lt;/title&gt;&lt;/titles&gt;&lt;pages&gt;46958020963595&lt;/pages&gt;&lt;volume&gt;57&lt;/volume&gt;&lt;dates&gt;&lt;year&gt;2020&lt;/year&gt;&lt;pub-dates&gt;&lt;date&gt;Jan-Dec&lt;/date&gt;&lt;/pub-dates&gt;&lt;/dates&gt;&lt;isbn&gt;0046-9580 (Print)&amp;#xD;0046-9580&lt;/isbn&gt;&lt;accession-num&gt;33063600&lt;/accession-num&gt;&lt;urls&gt;&lt;/urls&gt;&lt;electronic-resource-num&gt;10.1177/0046958020963595&lt;/electronic-resource-num&gt;&lt;remote-database-provider&gt;Nlm&lt;/remote-database-provider&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(19)</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37AC298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2020</w:t>
            </w:r>
          </w:p>
        </w:tc>
        <w:tc>
          <w:tcPr>
            <w:tcW w:w="360" w:type="dxa"/>
            <w:hideMark/>
          </w:tcPr>
          <w:p w14:paraId="62C2DAF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Saudi Arabia</w:t>
            </w:r>
          </w:p>
        </w:tc>
        <w:tc>
          <w:tcPr>
            <w:tcW w:w="450" w:type="dxa"/>
            <w:hideMark/>
          </w:tcPr>
          <w:p w14:paraId="6857204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Young adult patients</w:t>
            </w:r>
          </w:p>
        </w:tc>
        <w:tc>
          <w:tcPr>
            <w:tcW w:w="445" w:type="dxa"/>
            <w:hideMark/>
          </w:tcPr>
          <w:p w14:paraId="717E28D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Young adult orthodontic patients from 18 to 45 years old (200)</w:t>
            </w:r>
          </w:p>
        </w:tc>
        <w:tc>
          <w:tcPr>
            <w:tcW w:w="450" w:type="dxa"/>
            <w:hideMark/>
          </w:tcPr>
          <w:p w14:paraId="0FF2CE2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70DA76A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0.5</w:t>
            </w:r>
          </w:p>
        </w:tc>
        <w:tc>
          <w:tcPr>
            <w:tcW w:w="450" w:type="dxa"/>
            <w:hideMark/>
          </w:tcPr>
          <w:p w14:paraId="08075E2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1DB4DF7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3EED4FB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 (Web-Based)</w:t>
            </w:r>
          </w:p>
        </w:tc>
        <w:tc>
          <w:tcPr>
            <w:tcW w:w="540" w:type="dxa"/>
            <w:hideMark/>
          </w:tcPr>
          <w:p w14:paraId="3116F80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630" w:type="dxa"/>
            <w:hideMark/>
          </w:tcPr>
          <w:p w14:paraId="59358C9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 (</w:t>
            </w:r>
            <w:r w:rsidRPr="00324C05">
              <w:rPr>
                <w:rFonts w:ascii="Times New Roman" w:eastAsia="Times New Roman" w:hAnsi="Times New Roman" w:cs="Times New Roman"/>
                <w:b w:val="0"/>
                <w:bCs w:val="0"/>
                <w:color w:val="000000"/>
                <w:kern w:val="0"/>
                <w:sz w:val="7"/>
                <w:szCs w:val="7"/>
                <w14:ligatures w14:val="none"/>
              </w:rPr>
              <w:t>Self-Administering</w:t>
            </w:r>
            <w:r w:rsidRPr="006D06AD">
              <w:rPr>
                <w:rFonts w:ascii="Times New Roman" w:eastAsia="Times New Roman" w:hAnsi="Times New Roman" w:cs="Times New Roman"/>
                <w:b w:val="0"/>
                <w:bCs w:val="0"/>
                <w:color w:val="000000"/>
                <w:kern w:val="0"/>
                <w:sz w:val="8"/>
                <w:szCs w:val="8"/>
                <w14:ligatures w14:val="none"/>
              </w:rPr>
              <w:t>)</w:t>
            </w:r>
          </w:p>
        </w:tc>
        <w:tc>
          <w:tcPr>
            <w:tcW w:w="1530" w:type="dxa"/>
            <w:hideMark/>
          </w:tcPr>
          <w:p w14:paraId="765E6BB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About 72% of the respondents decided that treatment takes longer period and 51% wished it would last for less than 6 months.</w:t>
            </w:r>
            <w:r w:rsidRPr="006D06AD">
              <w:rPr>
                <w:rFonts w:ascii="Times New Roman" w:eastAsia="Times New Roman" w:hAnsi="Times New Roman" w:cs="Times New Roman"/>
                <w:b w:val="0"/>
                <w:bCs w:val="0"/>
                <w:kern w:val="0"/>
                <w:sz w:val="8"/>
                <w:szCs w:val="8"/>
                <w14:ligatures w14:val="none"/>
              </w:rPr>
              <w:br/>
              <w:t>Customized appliances were reported to be the most convenient to use (58%) and to pay (44%), followed by medications (48%).</w:t>
            </w:r>
            <w:r w:rsidRPr="006D06AD">
              <w:rPr>
                <w:rFonts w:ascii="Times New Roman" w:eastAsia="Times New Roman" w:hAnsi="Times New Roman" w:cs="Times New Roman"/>
                <w:b w:val="0"/>
                <w:bCs w:val="0"/>
                <w:kern w:val="0"/>
                <w:sz w:val="8"/>
                <w:szCs w:val="8"/>
                <w14:ligatures w14:val="none"/>
              </w:rPr>
              <w:br/>
              <w:t>Surgery was reported to be the most inconvenient to use (58%) and to pay for (55%).</w:t>
            </w:r>
          </w:p>
        </w:tc>
        <w:tc>
          <w:tcPr>
            <w:tcW w:w="1170" w:type="dxa"/>
            <w:hideMark/>
          </w:tcPr>
          <w:p w14:paraId="1F5751E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About 70% of the respondents were un</w:t>
            </w:r>
            <w:r>
              <w:rPr>
                <w:rFonts w:ascii="Times New Roman" w:eastAsia="Times New Roman" w:hAnsi="Times New Roman" w:cs="Times New Roman"/>
                <w:b w:val="0"/>
                <w:bCs w:val="0"/>
                <w:color w:val="000000"/>
                <w:kern w:val="0"/>
                <w:sz w:val="8"/>
                <w:szCs w:val="8"/>
                <w14:ligatures w14:val="none"/>
              </w:rPr>
              <w:t xml:space="preserve"> WTP</w:t>
            </w:r>
            <w:r w:rsidRPr="006D06AD">
              <w:rPr>
                <w:rFonts w:ascii="Times New Roman" w:eastAsia="Times New Roman" w:hAnsi="Times New Roman" w:cs="Times New Roman"/>
                <w:b w:val="0"/>
                <w:bCs w:val="0"/>
                <w:color w:val="000000"/>
                <w:kern w:val="0"/>
                <w:sz w:val="8"/>
                <w:szCs w:val="8"/>
                <w14:ligatures w14:val="none"/>
              </w:rPr>
              <w:t xml:space="preserve"> more than 10% to 20% for all procedures assessed.</w:t>
            </w:r>
          </w:p>
        </w:tc>
        <w:tc>
          <w:tcPr>
            <w:tcW w:w="900" w:type="dxa"/>
            <w:hideMark/>
          </w:tcPr>
          <w:p w14:paraId="73EDDFA9" w14:textId="77777777" w:rsidR="00652F87" w:rsidRPr="0052092B"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NR</w:t>
            </w:r>
          </w:p>
        </w:tc>
        <w:tc>
          <w:tcPr>
            <w:tcW w:w="3240" w:type="dxa"/>
            <w:hideMark/>
          </w:tcPr>
          <w:p w14:paraId="07AA40F2"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How strongly do you agree that orthodontic treatment takes too long? Agree, Natural, Disagree</w:t>
            </w:r>
          </w:p>
          <w:p w14:paraId="298A42C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How long would you wish your orthodontic treatment to last? &lt;6months, 6-12months, &gt;12-18months, &gt;18-24months, &gt;24months</w:t>
            </w:r>
          </w:p>
        </w:tc>
      </w:tr>
      <w:tr w:rsidR="00652F87" w:rsidRPr="006D06AD" w14:paraId="677BEC9B"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3FA9BDC5"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lastRenderedPageBreak/>
              <w:t xml:space="preserve">S. Tada,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PEVuZE5vdGU+PENpdGU+PEF1dGhvcj5UYWRhPC9BdXRob3I+PFllYXI+MjAyMTwvWWVhcj48UmVj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PEVuZE5vdGU+PENpdGU+PEF1dGhvcj5UYWRhPC9BdXRob3I+PFllYXI+MjAyMTwvWWVhcj48UmVj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(20)</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6DE20F5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2021</w:t>
            </w:r>
          </w:p>
        </w:tc>
        <w:tc>
          <w:tcPr>
            <w:tcW w:w="360" w:type="dxa"/>
            <w:hideMark/>
          </w:tcPr>
          <w:p w14:paraId="1474A36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Japan</w:t>
            </w:r>
          </w:p>
        </w:tc>
        <w:tc>
          <w:tcPr>
            <w:tcW w:w="450" w:type="dxa"/>
            <w:hideMark/>
          </w:tcPr>
          <w:p w14:paraId="59AE666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aged 60 years and older</w:t>
            </w:r>
          </w:p>
        </w:tc>
        <w:tc>
          <w:tcPr>
            <w:tcW w:w="445" w:type="dxa"/>
            <w:hideMark/>
          </w:tcPr>
          <w:p w14:paraId="129CA85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aged 60 years and older (15 CCD and 12 IOD)</w:t>
            </w:r>
          </w:p>
        </w:tc>
        <w:tc>
          <w:tcPr>
            <w:tcW w:w="450" w:type="dxa"/>
            <w:hideMark/>
          </w:tcPr>
          <w:p w14:paraId="1EF3AAD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Non-Probability Sampling</w:t>
            </w:r>
          </w:p>
        </w:tc>
        <w:tc>
          <w:tcPr>
            <w:tcW w:w="450" w:type="dxa"/>
            <w:hideMark/>
          </w:tcPr>
          <w:p w14:paraId="04ECBBC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0.96</w:t>
            </w:r>
          </w:p>
        </w:tc>
        <w:tc>
          <w:tcPr>
            <w:tcW w:w="450" w:type="dxa"/>
            <w:hideMark/>
          </w:tcPr>
          <w:p w14:paraId="08ED002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072B0AB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1946093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2EDB249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Payment Card</w:t>
            </w:r>
          </w:p>
        </w:tc>
        <w:tc>
          <w:tcPr>
            <w:tcW w:w="630" w:type="dxa"/>
            <w:hideMark/>
          </w:tcPr>
          <w:p w14:paraId="2817B0D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2FE8D95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median and maximum WTP values recorded for 2-implant overdenture (IOD) therapy were significantly higher than those for conventional complete dentures (CCD) therapy (p&lt;0.05).</w:t>
            </w:r>
          </w:p>
        </w:tc>
        <w:tc>
          <w:tcPr>
            <w:tcW w:w="1170" w:type="dxa"/>
            <w:hideMark/>
          </w:tcPr>
          <w:p w14:paraId="12E79EC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WTP values for conventional complete dentures (CCD) therapy: ¥50,000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591.80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and IOD-Group: ¥45,000 </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532.62 PPP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WTP values for 2-implant overdenture (IOD) therapy: CCD-Group: ¥500,000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5917.96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and IOD-Group: ¥700,000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8285.19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p>
        </w:tc>
        <w:tc>
          <w:tcPr>
            <w:tcW w:w="900" w:type="dxa"/>
            <w:hideMark/>
          </w:tcPr>
          <w:p w14:paraId="5AC2F18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NR</w:t>
            </w:r>
          </w:p>
        </w:tc>
        <w:tc>
          <w:tcPr>
            <w:tcW w:w="3240" w:type="dxa"/>
            <w:hideMark/>
          </w:tcPr>
          <w:p w14:paraId="03B90C49"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Total Treatment period: 4 month/ 6 month</w:t>
            </w:r>
          </w:p>
          <w:p w14:paraId="6D18F521"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Surgical invasion: noninvasive, implant surgery</w:t>
            </w:r>
          </w:p>
          <w:p w14:paraId="7180DE0F"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Healing period: N/A, 3-month</w:t>
            </w:r>
          </w:p>
          <w:p w14:paraId="77D3D504"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Treatment cost: 30000,780000</w:t>
            </w:r>
          </w:p>
          <w:p w14:paraId="149FE621"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Insurance coverage: Yes, No</w:t>
            </w:r>
          </w:p>
          <w:p w14:paraId="554C343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kern w:val="0"/>
                <w:sz w:val="8"/>
                <w:szCs w:val="8"/>
                <w14:ligatures w14:val="none"/>
              </w:rPr>
              <w:t>WTP ¥: CCD: under 10000 (how much?)/ 10000/20000/30000/40000/50000/60000/70000/80000/ 90000/ over 10000 (how much) IOD:  under 100000 (how much?)/ 100000/200000/300000/400000/500000/600000/700000/ 800000/ 900000/ over 1000000 (how much?)</w:t>
            </w:r>
          </w:p>
        </w:tc>
      </w:tr>
      <w:tr w:rsidR="00652F87" w:rsidRPr="006D06AD" w14:paraId="54D42D05" w14:textId="77777777" w:rsidTr="00DE45C9">
        <w:trPr>
          <w:cnfStyle w:val="100000000000" w:firstRow="1" w:lastRow="0" w:firstColumn="0" w:lastColumn="0" w:oddVBand="0" w:evenVBand="0" w:oddHBand="0" w:evenHBand="0" w:firstRowFirstColumn="0" w:firstRowLastColumn="0" w:lastRowFirstColumn="0" w:lastRowLastColumn="0"/>
          <w:cantSplit/>
          <w:trHeight w:val="1006"/>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1830F338"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Y. Tamaki,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PEVuZE5vdGU+PENpdGU+PEF1dGhvcj5UYW1ha2k8L0F1dGhvcj48WWVhcj4yMDA0PC9ZZWFyPjxS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PEVuZE5vdGU+PENpdGU+PEF1dGhvcj5UYW1ha2k8L0F1dGhvcj48WWVhcj4yMDA0PC9ZZWFyPjxS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(21)</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28EF56F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2004</w:t>
            </w:r>
          </w:p>
        </w:tc>
        <w:tc>
          <w:tcPr>
            <w:tcW w:w="360" w:type="dxa"/>
            <w:hideMark/>
          </w:tcPr>
          <w:p w14:paraId="00E79D8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Japan</w:t>
            </w:r>
          </w:p>
        </w:tc>
        <w:tc>
          <w:tcPr>
            <w:tcW w:w="450" w:type="dxa"/>
            <w:hideMark/>
          </w:tcPr>
          <w:p w14:paraId="50939B3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w:t>
            </w:r>
          </w:p>
        </w:tc>
        <w:tc>
          <w:tcPr>
            <w:tcW w:w="445" w:type="dxa"/>
            <w:hideMark/>
          </w:tcPr>
          <w:p w14:paraId="49B7406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Patients </w:t>
            </w:r>
            <w:r w:rsidRPr="006D06AD">
              <w:rPr>
                <w:rFonts w:ascii="Times New Roman" w:eastAsia="Times New Roman" w:hAnsi="Times New Roman" w:cs="Times New Roman"/>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9024)</w:t>
            </w:r>
          </w:p>
        </w:tc>
        <w:tc>
          <w:tcPr>
            <w:tcW w:w="450" w:type="dxa"/>
            <w:hideMark/>
          </w:tcPr>
          <w:p w14:paraId="162EEBD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Convenience Sampling</w:t>
            </w:r>
          </w:p>
        </w:tc>
        <w:tc>
          <w:tcPr>
            <w:tcW w:w="450" w:type="dxa"/>
            <w:hideMark/>
          </w:tcPr>
          <w:p w14:paraId="211B507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0.56</w:t>
            </w:r>
          </w:p>
        </w:tc>
        <w:tc>
          <w:tcPr>
            <w:tcW w:w="450" w:type="dxa"/>
            <w:hideMark/>
          </w:tcPr>
          <w:p w14:paraId="2FEA63C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4E03C4BB"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019F0D2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4DC96FF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630" w:type="dxa"/>
            <w:hideMark/>
          </w:tcPr>
          <w:p w14:paraId="43D9DAF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17B1C81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3 groups most likely to have regular dental check-ups were found to be the under 20s, 50- to 59-year-olds and civil servants.</w:t>
            </w:r>
            <w:r w:rsidRPr="006D06AD">
              <w:rPr>
                <w:rFonts w:ascii="Times New Roman" w:eastAsia="Times New Roman" w:hAnsi="Times New Roman" w:cs="Times New Roman"/>
                <w:b w:val="0"/>
                <w:bCs w:val="0"/>
                <w:kern w:val="0"/>
                <w:sz w:val="8"/>
                <w:szCs w:val="8"/>
                <w14:ligatures w14:val="none"/>
              </w:rPr>
              <w:br/>
              <w:t>Civil servants were found to be the most likely of all to have regular check-ups.</w:t>
            </w:r>
          </w:p>
        </w:tc>
        <w:tc>
          <w:tcPr>
            <w:tcW w:w="1170" w:type="dxa"/>
            <w:hideMark/>
          </w:tcPr>
          <w:p w14:paraId="1A55E11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xml:space="preserve"> for regular check-ups if the cost were less than 2,000 yen (about $ 20)</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22.87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p>
        </w:tc>
        <w:tc>
          <w:tcPr>
            <w:tcW w:w="900" w:type="dxa"/>
            <w:hideMark/>
          </w:tcPr>
          <w:p w14:paraId="6BA8F4D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NR</w:t>
            </w:r>
          </w:p>
        </w:tc>
        <w:tc>
          <w:tcPr>
            <w:tcW w:w="3240" w:type="dxa"/>
            <w:hideMark/>
          </w:tcPr>
          <w:p w14:paraId="4BC4B80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Reasons for visiting clinics: Tooth or gum disease, Denture problem, Health care, Trauma, Other Reasons for selecting dental office: location, personal dental office, technical competence of dentist, no waiting time, Explanation of treatment, Office open late or on holidays, Recommendation from associate, Recommendation from doctor Information for selecting dental office: Specialist, Technological assessment, Cost of treatment, Staff, Background of the dentist, Others</w:t>
            </w:r>
          </w:p>
        </w:tc>
      </w:tr>
      <w:tr w:rsidR="00652F87" w:rsidRPr="006D06AD" w14:paraId="1C8A62C2" w14:textId="77777777" w:rsidTr="00DE45C9">
        <w:trPr>
          <w:cnfStyle w:val="100000000000" w:firstRow="1" w:lastRow="0" w:firstColumn="0" w:lastColumn="0" w:oddVBand="0" w:evenVBand="0" w:oddHBand="0" w:evenHBand="0" w:firstRowFirstColumn="0" w:firstRowLastColumn="0" w:lastRowFirstColumn="0" w:lastRowLastColumn="0"/>
          <w:cantSplit/>
          <w:trHeight w:val="655"/>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6AD0022A"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M. van der Pol,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&lt;EndNote&gt;&lt;Cite&gt;&lt;Author&gt;van der Pol&lt;/Author&gt;&lt;Year&gt;2023&lt;/Year&gt;&lt;RecNum&gt;85&lt;/RecNum&gt;&lt;DisplayText&gt;(22)&lt;/DisplayText&gt;&lt;record&gt;&lt;rec-number&gt;85&lt;/rec-number&gt;&lt;foreign-keys&gt;&lt;key app="EN" db-id="vtwfre2xkdt2r1e9ts7pd2f8ewa9pdxf5sv2" timestamp="1697984837"&gt;85&lt;/key&gt;&lt;/foreign-keys&gt;&lt;ref-type name="Journal Article"&gt;17&lt;/ref-type&gt;&lt;contributors&gt;&lt;authors&gt;&lt;author&gt;van der Pol, M.&lt;/author&gt;&lt;author&gt;Boyers, D.&lt;/author&gt;&lt;author&gt;Marashdeh, M. M.&lt;/author&gt;&lt;author&gt;Loria-Rebolledo, L. E.&lt;/author&gt;&lt;/authors&gt;&lt;/contributors&gt;&lt;titles&gt;&lt;title&gt;UK general population&amp;apos;s willingness to pay for dental check-ups&lt;/title&gt;&lt;secondary-title&gt;Community dentistry and oral epidemiology&lt;/secondary-title&gt;&lt;/titles&gt;&lt;periodical&gt;&lt;full-title&gt;Community dentistry and oral epidemiology&lt;/full-title&gt;&lt;/periodical&gt;&lt;keywords&gt;&lt;keyword&gt;adult&lt;/keyword&gt;&lt;keyword&gt;article&lt;/keyword&gt;&lt;keyword&gt;British citizen&lt;/keyword&gt;&lt;keyword&gt;cost benefit analysis&lt;/keyword&gt;&lt;keyword&gt;dental prevention&lt;/keyword&gt;&lt;keyword&gt;economics&lt;/keyword&gt;&lt;keyword&gt;education&lt;/keyword&gt;&lt;keyword&gt;female&lt;/keyword&gt;&lt;keyword&gt;gender&lt;/keyword&gt;&lt;keyword&gt;human&lt;/keyword&gt;&lt;keyword&gt;human tissue&lt;/keyword&gt;&lt;keyword&gt;major clinical study&lt;/keyword&gt;&lt;keyword&gt;male&lt;/keyword&gt;&lt;keyword&gt;program evaluation&lt;/keyword&gt;&lt;keyword&gt;protest&lt;/keyword&gt;&lt;keyword&gt;questionnaire&lt;/keyword&gt;&lt;keyword&gt;Scotland&lt;/keyword&gt;&lt;keyword&gt;United Kingdom&lt;/keyword&gt;&lt;keyword&gt;Willingness To Pay&lt;/keyword&gt;&lt;/keywords&gt;&lt;dates&gt;&lt;year&gt;2023&lt;/year&gt;&lt;/dates&gt;&lt;isbn&gt;1600-0528&lt;/isbn&gt;&lt;work-type&gt;Article in Press&lt;/work-type&gt;&lt;urls&gt;&lt;related-urls&gt;&lt;url&gt;https://www.embase.com/search/results?subaction=viewrecord&amp;amp;id=L642400975&amp;amp;from=export&lt;/url&gt;&lt;url&gt;http://dx.doi.org/10.1111/cdoe.12911&lt;/url&gt;&lt;/related-urls&gt;&lt;/urls&gt;&lt;custom5&gt;37776154&lt;/custom5&gt;&lt;electronic-resource-num&gt;10.1111/cdoe.12911&lt;/electronic-resource-num&gt;&lt;remote-database-name&gt;Medlin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(22)</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48EFEDE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2023</w:t>
            </w:r>
          </w:p>
        </w:tc>
        <w:tc>
          <w:tcPr>
            <w:tcW w:w="360" w:type="dxa"/>
            <w:hideMark/>
          </w:tcPr>
          <w:p w14:paraId="3787BA3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6CFFF2B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445" w:type="dxa"/>
            <w:hideMark/>
          </w:tcPr>
          <w:p w14:paraId="320F912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r w:rsidRPr="006D06AD">
              <w:rPr>
                <w:rFonts w:ascii="Times New Roman" w:eastAsia="Times New Roman" w:hAnsi="Times New Roman" w:cs="Times New Roman"/>
                <w:b w:val="0"/>
                <w:bCs w:val="0"/>
                <w:color w:val="000000"/>
                <w:kern w:val="0"/>
                <w:sz w:val="8"/>
                <w:szCs w:val="8"/>
                <w14:ligatures w14:val="none"/>
              </w:rPr>
              <w:t xml:space="preserve"> (597)</w:t>
            </w:r>
          </w:p>
        </w:tc>
        <w:tc>
          <w:tcPr>
            <w:tcW w:w="450" w:type="dxa"/>
            <w:hideMark/>
          </w:tcPr>
          <w:p w14:paraId="1A3F647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0CFD51D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6D3A6D1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7577009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Think aloud interviews and a pilot study were conducted before the final launch.</w:t>
            </w:r>
          </w:p>
        </w:tc>
        <w:tc>
          <w:tcPr>
            <w:tcW w:w="540" w:type="dxa"/>
            <w:hideMark/>
          </w:tcPr>
          <w:p w14:paraId="715E6B6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540" w:type="dxa"/>
            <w:hideMark/>
          </w:tcPr>
          <w:p w14:paraId="4E4B6AC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Drop-Down Box and Contingent Valuation (Open-Ended Question)</w:t>
            </w:r>
          </w:p>
        </w:tc>
        <w:tc>
          <w:tcPr>
            <w:tcW w:w="630" w:type="dxa"/>
            <w:hideMark/>
          </w:tcPr>
          <w:p w14:paraId="3E4CCAE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1530" w:type="dxa"/>
            <w:hideMark/>
          </w:tcPr>
          <w:p w14:paraId="2310117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Respondents on higher incomes and those with higher university education had higher WTP. </w:t>
            </w:r>
            <w:r w:rsidRPr="006D06AD">
              <w:rPr>
                <w:rFonts w:ascii="Times New Roman" w:eastAsia="Times New Roman" w:hAnsi="Times New Roman" w:cs="Times New Roman"/>
                <w:b w:val="0"/>
                <w:bCs w:val="0"/>
                <w:kern w:val="0"/>
                <w:sz w:val="8"/>
                <w:szCs w:val="8"/>
                <w14:ligatures w14:val="none"/>
              </w:rPr>
              <w:br/>
              <w:t>Respondents in Scotland were WTP less than respondents living in the rest of the UK which may be the result of NHS dental check-ups being free to patients in Scotland.</w:t>
            </w:r>
          </w:p>
        </w:tc>
        <w:tc>
          <w:tcPr>
            <w:tcW w:w="1170" w:type="dxa"/>
            <w:hideMark/>
          </w:tcPr>
          <w:p w14:paraId="3A7B32D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Mean WTP for a dental check-up is £31.32</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46.68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for the full sample and £33.17</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49.44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excluding protest answers.</w:t>
            </w:r>
          </w:p>
        </w:tc>
        <w:tc>
          <w:tcPr>
            <w:tcW w:w="900" w:type="dxa"/>
            <w:hideMark/>
          </w:tcPr>
          <w:p w14:paraId="235A1A7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Frequent of Treatment ↑</w:t>
            </w:r>
          </w:p>
        </w:tc>
        <w:tc>
          <w:tcPr>
            <w:tcW w:w="3240" w:type="dxa"/>
            <w:hideMark/>
          </w:tcPr>
          <w:p w14:paraId="52B59E6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available answers ranged from £0 to £100 on a continuous scale</w:t>
            </w:r>
          </w:p>
        </w:tc>
      </w:tr>
      <w:tr w:rsidR="00652F87" w:rsidRPr="006D06AD" w14:paraId="1620D0FC" w14:textId="77777777" w:rsidTr="00DE45C9">
        <w:trPr>
          <w:cnfStyle w:val="100000000000" w:firstRow="1" w:lastRow="0" w:firstColumn="0" w:lastColumn="0" w:oddVBand="0" w:evenVBand="0" w:oddHBand="0" w:evenHBand="0" w:firstRowFirstColumn="0" w:firstRowLastColumn="0" w:lastRowFirstColumn="0" w:lastRowLastColumn="0"/>
          <w:cantSplit/>
          <w:trHeight w:val="475"/>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03FB6CB2"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C. R. Vernazza,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PEVuZE5vdGU+PENpdGU+PEF1dGhvcj5WZXJuYXp6YTwvQXV0aG9yPjxZZWFyPjIwMTU8L1llYXI+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PEVuZE5vdGU+PENpdGU+PEF1dGhvcj5WZXJuYXp6YTwvQXV0aG9yPjxZZWFyPjIwMTU8L1llYXI+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(23)</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5F858F5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2015</w:t>
            </w:r>
          </w:p>
        </w:tc>
        <w:tc>
          <w:tcPr>
            <w:tcW w:w="360" w:type="dxa"/>
            <w:hideMark/>
          </w:tcPr>
          <w:p w14:paraId="21D858D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03D5FDD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P</w:t>
            </w:r>
            <w:r w:rsidRPr="006D06AD">
              <w:rPr>
                <w:rFonts w:ascii="Times New Roman" w:eastAsia="Times New Roman" w:hAnsi="Times New Roman" w:cs="Times New Roman"/>
                <w:b w:val="0"/>
                <w:bCs w:val="0"/>
                <w:color w:val="000000"/>
                <w:kern w:val="0"/>
                <w:sz w:val="8"/>
                <w:szCs w:val="8"/>
                <w14:ligatures w14:val="none"/>
              </w:rPr>
              <w:t>atients</w:t>
            </w:r>
          </w:p>
        </w:tc>
        <w:tc>
          <w:tcPr>
            <w:tcW w:w="445" w:type="dxa"/>
            <w:hideMark/>
          </w:tcPr>
          <w:p w14:paraId="4377D5A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(503)</w:t>
            </w:r>
          </w:p>
        </w:tc>
        <w:tc>
          <w:tcPr>
            <w:tcW w:w="450" w:type="dxa"/>
            <w:hideMark/>
          </w:tcPr>
          <w:p w14:paraId="674B67F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Purposive Sampling</w:t>
            </w:r>
          </w:p>
        </w:tc>
        <w:tc>
          <w:tcPr>
            <w:tcW w:w="450" w:type="dxa"/>
            <w:hideMark/>
          </w:tcPr>
          <w:p w14:paraId="52E1415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26942D5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1D9C968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Validation consisted of performing rationality and consistency tests on the whole sample.</w:t>
            </w:r>
          </w:p>
        </w:tc>
        <w:tc>
          <w:tcPr>
            <w:tcW w:w="540" w:type="dxa"/>
            <w:hideMark/>
          </w:tcPr>
          <w:p w14:paraId="1B46D7A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540" w:type="dxa"/>
            <w:hideMark/>
          </w:tcPr>
          <w:p w14:paraId="07CB5CF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Shuffled Payment Card</w:t>
            </w:r>
          </w:p>
        </w:tc>
        <w:tc>
          <w:tcPr>
            <w:tcW w:w="630" w:type="dxa"/>
            <w:hideMark/>
          </w:tcPr>
          <w:p w14:paraId="1FBA0D8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3FA6BF4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preferred option was influenced by previous treatment experience.</w:t>
            </w:r>
            <w:r w:rsidRPr="006D06AD">
              <w:rPr>
                <w:rFonts w:ascii="Times New Roman" w:eastAsia="Times New Roman" w:hAnsi="Times New Roman" w:cs="Times New Roman"/>
                <w:b w:val="0"/>
                <w:bCs w:val="0"/>
                <w:kern w:val="0"/>
                <w:sz w:val="8"/>
                <w:szCs w:val="8"/>
                <w14:ligatures w14:val="none"/>
              </w:rPr>
              <w:br/>
              <w:t>WTP was influenced by having a low income.</w:t>
            </w:r>
          </w:p>
        </w:tc>
        <w:tc>
          <w:tcPr>
            <w:tcW w:w="1170" w:type="dxa"/>
            <w:hideMark/>
          </w:tcPr>
          <w:p w14:paraId="7B05C81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53% of the sample wished to save the tooth with a mean WTP of £373</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708.21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p>
        </w:tc>
        <w:tc>
          <w:tcPr>
            <w:tcW w:w="900" w:type="dxa"/>
            <w:hideMark/>
          </w:tcPr>
          <w:p w14:paraId="27D9C90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Experience of Treatment ↓</w:t>
            </w:r>
          </w:p>
        </w:tc>
        <w:tc>
          <w:tcPr>
            <w:tcW w:w="3240" w:type="dxa"/>
            <w:hideMark/>
          </w:tcPr>
          <w:p w14:paraId="69023E6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r>
      <w:tr w:rsidR="00652F87" w:rsidRPr="006D06AD" w14:paraId="7BA3A5F0" w14:textId="77777777" w:rsidTr="00DE45C9">
        <w:trPr>
          <w:cnfStyle w:val="100000000000" w:firstRow="1" w:lastRow="0" w:firstColumn="0" w:lastColumn="0" w:oddVBand="0" w:evenVBand="0" w:oddHBand="0" w:evenHBand="0" w:firstRowFirstColumn="0" w:firstRowLastColumn="0" w:lastRowFirstColumn="0" w:lastRowLastColumn="0"/>
          <w:cantSplit/>
          <w:trHeight w:val="826"/>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03FE05AE"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E. </w:t>
            </w:r>
            <w:proofErr w:type="spellStart"/>
            <w:r w:rsidRPr="006D06AD">
              <w:rPr>
                <w:rFonts w:ascii="Times New Roman" w:eastAsia="Times New Roman" w:hAnsi="Times New Roman" w:cs="Times New Roman"/>
                <w:b w:val="0"/>
                <w:bCs w:val="0"/>
                <w:color w:val="000000"/>
                <w:kern w:val="0"/>
                <w:sz w:val="8"/>
                <w:szCs w:val="8"/>
                <w14:ligatures w14:val="none"/>
              </w:rPr>
              <w:t>Widström</w:t>
            </w:r>
            <w:proofErr w:type="spellEnd"/>
            <w:r w:rsidRPr="006D06AD">
              <w:rPr>
                <w:rFonts w:ascii="Times New Roman" w:eastAsia="Times New Roman" w:hAnsi="Times New Roman" w:cs="Times New Roman"/>
                <w:b w:val="0"/>
                <w:bCs w:val="0"/>
                <w:color w:val="000000"/>
                <w:kern w:val="0"/>
                <w:sz w:val="8"/>
                <w:szCs w:val="8"/>
                <w14:ligatures w14:val="none"/>
              </w:rPr>
              <w:t xml:space="preserve"> and T. Seppälä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PEVuZE5vdGU+PENpdGU+PEF1dGhvcj5XaWRzdHLDtm08L0F1dGhvcj48WWVhcj4yMDEyPC9ZZWFy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=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PEVuZE5vdGU+PENpdGU+PEF1dGhvcj5XaWRzdHLDtm08L0F1dGhvcj48WWVhcj4yMDEyPC9ZZWFy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=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(24)</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432C852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2012</w:t>
            </w:r>
          </w:p>
        </w:tc>
        <w:tc>
          <w:tcPr>
            <w:tcW w:w="360" w:type="dxa"/>
            <w:hideMark/>
          </w:tcPr>
          <w:p w14:paraId="1DFE0C8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Helsinki, Finland</w:t>
            </w:r>
          </w:p>
        </w:tc>
        <w:tc>
          <w:tcPr>
            <w:tcW w:w="450" w:type="dxa"/>
            <w:hideMark/>
          </w:tcPr>
          <w:p w14:paraId="36346B1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Middle-aged adults</w:t>
            </w:r>
          </w:p>
        </w:tc>
        <w:tc>
          <w:tcPr>
            <w:tcW w:w="445" w:type="dxa"/>
            <w:hideMark/>
          </w:tcPr>
          <w:p w14:paraId="13FC4FF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47–59-year-old adults (1500)</w:t>
            </w:r>
          </w:p>
        </w:tc>
        <w:tc>
          <w:tcPr>
            <w:tcW w:w="450" w:type="dxa"/>
            <w:hideMark/>
          </w:tcPr>
          <w:p w14:paraId="5194293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Random Sampling</w:t>
            </w:r>
          </w:p>
        </w:tc>
        <w:tc>
          <w:tcPr>
            <w:tcW w:w="450" w:type="dxa"/>
            <w:hideMark/>
          </w:tcPr>
          <w:p w14:paraId="3BFF150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0.89</w:t>
            </w:r>
          </w:p>
        </w:tc>
        <w:tc>
          <w:tcPr>
            <w:tcW w:w="450" w:type="dxa"/>
            <w:hideMark/>
          </w:tcPr>
          <w:p w14:paraId="43D7724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3B4816D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57A0F20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54729C3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Contingent Valuation (Open-Ended Question)</w:t>
            </w:r>
          </w:p>
        </w:tc>
        <w:tc>
          <w:tcPr>
            <w:tcW w:w="630" w:type="dxa"/>
            <w:hideMark/>
          </w:tcPr>
          <w:p w14:paraId="4BDEB18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394C9A6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For immediate replacement of a lost filling, almost all respondents (93.2%)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lower price charged in the public dental service and 46.2%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private fee.</w:t>
            </w:r>
            <w:r w:rsidRPr="006D06AD">
              <w:rPr>
                <w:rFonts w:ascii="Times New Roman" w:eastAsia="Times New Roman" w:hAnsi="Times New Roman" w:cs="Times New Roman"/>
                <w:b w:val="0"/>
                <w:bCs w:val="0"/>
                <w:kern w:val="0"/>
                <w:sz w:val="8"/>
                <w:szCs w:val="8"/>
                <w14:ligatures w14:val="none"/>
              </w:rPr>
              <w:br/>
              <w:t>High income and no subjective need for dental treatment were positively associated with the probability of paying a higher price.</w:t>
            </w:r>
          </w:p>
        </w:tc>
        <w:tc>
          <w:tcPr>
            <w:tcW w:w="1170" w:type="dxa"/>
            <w:hideMark/>
          </w:tcPr>
          <w:p w14:paraId="4ACD050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Half of the respondents (47.0%)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PDS reference fee (EUR 45)</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64.78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br/>
              <w:t xml:space="preserve">Most respondents (93.0%) were able to pay a low fee, EUR 50 </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71.98 PPP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and almost half (41.6%) at least EUR 300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431.90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for unexpected treatment at short notice.</w:t>
            </w:r>
          </w:p>
        </w:tc>
        <w:tc>
          <w:tcPr>
            <w:tcW w:w="900" w:type="dxa"/>
            <w:hideMark/>
          </w:tcPr>
          <w:p w14:paraId="3647286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Income ↑</w:t>
            </w:r>
            <w:r w:rsidRPr="006D06AD">
              <w:rPr>
                <w:rFonts w:ascii="Times New Roman" w:eastAsia="Times New Roman" w:hAnsi="Times New Roman" w:cs="Times New Roman"/>
                <w:b w:val="0"/>
                <w:bCs w:val="0"/>
                <w:color w:val="000000"/>
                <w:kern w:val="0"/>
                <w:sz w:val="8"/>
                <w:szCs w:val="8"/>
                <w14:ligatures w14:val="none"/>
              </w:rPr>
              <w:br/>
              <w:t>Gender (Women) ↓</w:t>
            </w:r>
          </w:p>
        </w:tc>
        <w:tc>
          <w:tcPr>
            <w:tcW w:w="3240" w:type="dxa"/>
            <w:hideMark/>
          </w:tcPr>
          <w:p w14:paraId="62E4B94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r>
      <w:tr w:rsidR="00652F87" w:rsidRPr="006D06AD" w14:paraId="2FF49D03"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5021D249"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R. Mittal,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&lt;EndNote&gt;&lt;Cite&gt;&lt;Author&gt;Mittal&lt;/Author&gt;&lt;Year&gt;2022&lt;/Year&gt;&lt;RecNum&gt;102&lt;/RecNum&gt;&lt;DisplayText&gt;(25)&lt;/DisplayText&gt;&lt;record&gt;&lt;rec-number&gt;102&lt;/rec-number&gt;&lt;foreign-keys&gt;&lt;key app="EN" db-id="vtwfre2xkdt2r1e9ts7pd2f8ewa9pdxf5sv2" timestamp="1697984837"&gt;102&lt;/key&gt;&lt;/foreign-keys&gt;&lt;ref-type name="Journal Article"&gt;17&lt;/ref-type&gt;&lt;contributors&gt;&lt;authors&gt;&lt;author&gt;Mittal, R.&lt;/author&gt;&lt;author&gt;Loke, W. M.&lt;/author&gt;&lt;author&gt;Seng, D. O. L.&lt;/author&gt;&lt;author&gt;Na, T. M.&lt;/author&gt;&lt;author&gt;Yan, G. L. K.&lt;/author&gt;&lt;author&gt;Allen, P. F.&lt;/author&gt;&lt;/authors&gt;&lt;/contributors&gt;&lt;auth-address&gt;Faculty of Dentistry, National University of Singapore, Singapore. Electronic address: drrakhimittal@yahoo.com.&amp;#xD;Faculty of Dentistry, National University of Singapore, Singapore.&amp;#xD;National University Polyclinic, Jurong, Singapore.&lt;/auth-address&gt;&lt;titles&gt;&lt;title&gt;Willingness to Pay for Preventive Dental Care Amongst Older Adults&lt;/title&gt;&lt;secondary-title&gt;Int Dent J&lt;/secondary-title&gt;&lt;alt-title&gt;International dental journal&lt;/alt-title&gt;&lt;/titles&gt;&lt;periodical&gt;&lt;full-title&gt;Int Dent J&lt;/full-title&gt;&lt;abbr-1&gt;International dental journal&lt;/abbr-1&gt;&lt;/periodical&gt;&lt;alt-periodical&gt;&lt;full-title&gt;Int Dent J&lt;/full-title&gt;&lt;abbr-1&gt;International dental journal&lt;/abbr-1&gt;&lt;/alt-periodical&gt;&lt;pages&gt;499-505&lt;/pages&gt;&lt;volume&gt;72&lt;/volume&gt;&lt;number&gt;4&lt;/number&gt;&lt;edition&gt;2017/07/01&lt;/edition&gt;&lt;keywords&gt;&lt;keyword&gt;Aged&lt;/keyword&gt;&lt;keyword&gt;*Dental Care&lt;/keyword&gt;&lt;keyword&gt;*Dental Caries/prevention &amp;amp; control&lt;/keyword&gt;&lt;keyword&gt;Educational Status&lt;/keyword&gt;&lt;keyword&gt;Humans&lt;/keyword&gt;&lt;keyword&gt;Male&lt;/keyword&gt;&lt;keyword&gt;Middle Aged&lt;/keyword&gt;&lt;keyword&gt;Oral Health&lt;/keyword&gt;&lt;keyword&gt;Surveys and Questionnaires&lt;/keyword&gt;&lt;/keywords&gt;&lt;dates&gt;&lt;year&gt;2022&lt;/year&gt;&lt;pub-dates&gt;&lt;date&gt;Aug&lt;/date&gt;&lt;/pub-dates&gt;&lt;/dates&gt;&lt;isbn&gt;0020-6539 (Print)&amp;#xD;0020-6539&lt;/isbn&gt;&lt;accession-num&gt;34980497&lt;/accession-num&gt;&lt;urls&gt;&lt;/urls&gt;&lt;custom2&gt;Pmc9381377&lt;/custom2&gt;&lt;electronic-resource-num&gt;10.1016/j.jdent.2017.06.010&amp;#xD;10.1016/j.identj.2021.11.002&lt;/electronic-resource-num&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(25)</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3C8D1C2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2022</w:t>
            </w:r>
          </w:p>
        </w:tc>
        <w:tc>
          <w:tcPr>
            <w:tcW w:w="360" w:type="dxa"/>
            <w:hideMark/>
          </w:tcPr>
          <w:p w14:paraId="0C7DD1A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 xml:space="preserve">Singapore, </w:t>
            </w:r>
            <w:r w:rsidRPr="006D06AD">
              <w:rPr>
                <w:rFonts w:ascii="Times New Roman" w:eastAsia="Times New Roman" w:hAnsi="Times New Roman" w:cs="Times New Roman"/>
                <w:b w:val="0"/>
                <w:bCs w:val="0"/>
                <w:color w:val="000000"/>
                <w:kern w:val="0"/>
                <w:sz w:val="8"/>
                <w:szCs w:val="8"/>
                <w14:ligatures w14:val="none"/>
              </w:rPr>
              <w:t>Malaysia</w:t>
            </w:r>
          </w:p>
        </w:tc>
        <w:tc>
          <w:tcPr>
            <w:tcW w:w="450" w:type="dxa"/>
            <w:hideMark/>
          </w:tcPr>
          <w:p w14:paraId="51E079B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Older adults</w:t>
            </w:r>
          </w:p>
        </w:tc>
        <w:tc>
          <w:tcPr>
            <w:tcW w:w="445" w:type="dxa"/>
            <w:hideMark/>
          </w:tcPr>
          <w:p w14:paraId="2BAB167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Old adults aged 60 to 90 years </w:t>
            </w:r>
            <w:r w:rsidRPr="006D06AD">
              <w:rPr>
                <w:rFonts w:ascii="Times New Roman" w:eastAsia="Times New Roman" w:hAnsi="Times New Roman" w:cs="Times New Roman"/>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386)</w:t>
            </w:r>
          </w:p>
        </w:tc>
        <w:tc>
          <w:tcPr>
            <w:tcW w:w="450" w:type="dxa"/>
            <w:hideMark/>
          </w:tcPr>
          <w:p w14:paraId="5D8A702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54056E">
              <w:rPr>
                <w:rFonts w:ascii="Times New Roman" w:eastAsia="Times New Roman" w:hAnsi="Times New Roman" w:cs="Times New Roman"/>
                <w:b w:val="0"/>
                <w:bCs w:val="0"/>
                <w:color w:val="000000"/>
                <w:kern w:val="0"/>
                <w:sz w:val="7"/>
                <w:szCs w:val="7"/>
                <w14:ligatures w14:val="none"/>
              </w:rPr>
              <w:t>Convenience</w:t>
            </w:r>
            <w:r w:rsidRPr="006D06AD">
              <w:rPr>
                <w:rFonts w:ascii="Times New Roman" w:eastAsia="Times New Roman" w:hAnsi="Times New Roman" w:cs="Times New Roman"/>
                <w:b w:val="0"/>
                <w:bCs w:val="0"/>
                <w:color w:val="000000"/>
                <w:kern w:val="0"/>
                <w:sz w:val="8"/>
                <w:szCs w:val="8"/>
                <w14:ligatures w14:val="none"/>
              </w:rPr>
              <w:t xml:space="preserve"> Sampling</w:t>
            </w:r>
          </w:p>
        </w:tc>
        <w:tc>
          <w:tcPr>
            <w:tcW w:w="450" w:type="dxa"/>
            <w:hideMark/>
          </w:tcPr>
          <w:p w14:paraId="22FE8C7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1A5ED54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43297CF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WTP process was piloted beforehand to ensure content and face validity and adjusted prior to administration in the study.</w:t>
            </w:r>
          </w:p>
        </w:tc>
        <w:tc>
          <w:tcPr>
            <w:tcW w:w="540" w:type="dxa"/>
            <w:hideMark/>
          </w:tcPr>
          <w:p w14:paraId="29AB8D4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3556F70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Payment Card</w:t>
            </w:r>
          </w:p>
        </w:tc>
        <w:tc>
          <w:tcPr>
            <w:tcW w:w="630" w:type="dxa"/>
            <w:hideMark/>
          </w:tcPr>
          <w:p w14:paraId="6450213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 (Face-to-Face)</w:t>
            </w:r>
          </w:p>
        </w:tc>
        <w:tc>
          <w:tcPr>
            <w:tcW w:w="1530" w:type="dxa"/>
            <w:hideMark/>
          </w:tcPr>
          <w:p w14:paraId="7116E1A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Factors associated with higher WTP fees were as follows: </w:t>
            </w:r>
            <w:r w:rsidRPr="006D06AD">
              <w:rPr>
                <w:rFonts w:ascii="Times New Roman" w:eastAsia="Times New Roman" w:hAnsi="Times New Roman" w:cs="Times New Roman"/>
                <w:b w:val="0"/>
                <w:bCs w:val="0"/>
                <w:kern w:val="0"/>
                <w:sz w:val="8"/>
                <w:szCs w:val="8"/>
                <w14:ligatures w14:val="none"/>
              </w:rPr>
              <w:br/>
              <w:t>(1) dental filling: age (younger), level of education (higher), and frequency of dental visits (regular);</w:t>
            </w:r>
            <w:r w:rsidRPr="006D06AD">
              <w:rPr>
                <w:rFonts w:ascii="Times New Roman" w:eastAsia="Times New Roman" w:hAnsi="Times New Roman" w:cs="Times New Roman"/>
                <w:b w:val="0"/>
                <w:bCs w:val="0"/>
                <w:kern w:val="0"/>
                <w:sz w:val="8"/>
                <w:szCs w:val="8"/>
                <w14:ligatures w14:val="none"/>
              </w:rPr>
              <w:br/>
              <w:t xml:space="preserve">(2) scaling: level of education (higher), agree that dental problems affect overall health, and frequency of dental visits (regular); </w:t>
            </w:r>
            <w:r w:rsidRPr="006D06AD">
              <w:rPr>
                <w:rFonts w:ascii="Times New Roman" w:eastAsia="Times New Roman" w:hAnsi="Times New Roman" w:cs="Times New Roman"/>
                <w:b w:val="0"/>
                <w:bCs w:val="0"/>
                <w:kern w:val="0"/>
                <w:sz w:val="8"/>
                <w:szCs w:val="8"/>
                <w14:ligatures w14:val="none"/>
              </w:rPr>
              <w:br/>
              <w:t>(3) dental extractions: age (younger), level of education (higher), frequency of dental visits (regular), and prosthodontic status (not wearing);</w:t>
            </w:r>
            <w:r w:rsidRPr="006D06AD">
              <w:rPr>
                <w:rFonts w:ascii="Times New Roman" w:eastAsia="Times New Roman" w:hAnsi="Times New Roman" w:cs="Times New Roman"/>
                <w:b w:val="0"/>
                <w:bCs w:val="0"/>
                <w:kern w:val="0"/>
                <w:sz w:val="8"/>
                <w:szCs w:val="8"/>
                <w14:ligatures w14:val="none"/>
              </w:rPr>
              <w:br/>
              <w:t>(4) preventive advice: age (younger), gender (male), ethnicity (Chinese), level of education (higher), marital status (married), self-perceived oral health (good), and dental visits (regular).</w:t>
            </w:r>
          </w:p>
        </w:tc>
        <w:tc>
          <w:tcPr>
            <w:tcW w:w="1170" w:type="dxa"/>
            <w:hideMark/>
          </w:tcPr>
          <w:p w14:paraId="15DB464B"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The mean value of WTP for a dental filling was SGD$30.23 </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38.77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for scaling was SGD$30.28 (38.83 PPP US$), for dental extraction was SGD$35.08 (44.99 PPP US$).</w:t>
            </w:r>
          </w:p>
        </w:tc>
        <w:tc>
          <w:tcPr>
            <w:tcW w:w="900" w:type="dxa"/>
            <w:hideMark/>
          </w:tcPr>
          <w:p w14:paraId="18246C8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Marital Status (Married) ↑</w:t>
            </w:r>
            <w:r w:rsidRPr="006D06AD">
              <w:rPr>
                <w:rFonts w:ascii="Times New Roman" w:eastAsia="Times New Roman" w:hAnsi="Times New Roman" w:cs="Times New Roman"/>
                <w:b w:val="0"/>
                <w:bCs w:val="0"/>
                <w:color w:val="000000"/>
                <w:kern w:val="0"/>
                <w:sz w:val="8"/>
                <w:szCs w:val="8"/>
                <w14:ligatures w14:val="none"/>
              </w:rPr>
              <w:br/>
              <w:t>Visit Dentist Regularly ↑</w:t>
            </w:r>
            <w:r w:rsidRPr="006D06AD">
              <w:rPr>
                <w:rFonts w:ascii="Times New Roman" w:eastAsia="Times New Roman" w:hAnsi="Times New Roman" w:cs="Times New Roman"/>
                <w:b w:val="0"/>
                <w:bCs w:val="0"/>
                <w:color w:val="000000"/>
                <w:kern w:val="0"/>
                <w:sz w:val="8"/>
                <w:szCs w:val="8"/>
                <w14:ligatures w14:val="none"/>
              </w:rPr>
              <w:br/>
              <w:t>Self Perceived Oral Health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Ethnicity ↑</w:t>
            </w:r>
            <w:r w:rsidRPr="006D06AD">
              <w:rPr>
                <w:rFonts w:ascii="Times New Roman" w:eastAsia="Times New Roman" w:hAnsi="Times New Roman" w:cs="Times New Roman"/>
                <w:b w:val="0"/>
                <w:bCs w:val="0"/>
                <w:color w:val="000000"/>
                <w:kern w:val="0"/>
                <w:sz w:val="8"/>
                <w:szCs w:val="8"/>
                <w14:ligatures w14:val="none"/>
              </w:rPr>
              <w:br/>
              <w:t>Prosthodontic Status (Not Wearing) ↑</w:t>
            </w:r>
          </w:p>
        </w:tc>
        <w:tc>
          <w:tcPr>
            <w:tcW w:w="3240" w:type="dxa"/>
            <w:hideMark/>
          </w:tcPr>
          <w:p w14:paraId="4863991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r>
      <w:tr w:rsidR="00652F87" w:rsidRPr="006D06AD" w14:paraId="54DEE425"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56384285"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S. </w:t>
            </w:r>
            <w:proofErr w:type="spellStart"/>
            <w:r w:rsidRPr="006D06AD">
              <w:rPr>
                <w:rFonts w:ascii="Times New Roman" w:eastAsia="Times New Roman" w:hAnsi="Times New Roman" w:cs="Times New Roman"/>
                <w:b w:val="0"/>
                <w:bCs w:val="0"/>
                <w:color w:val="000000"/>
                <w:kern w:val="0"/>
                <w:sz w:val="8"/>
                <w:szCs w:val="8"/>
                <w14:ligatures w14:val="none"/>
              </w:rPr>
              <w:t>Tianviwat</w:t>
            </w:r>
            <w:proofErr w:type="spellEnd"/>
            <w:r w:rsidRPr="006D06AD">
              <w:rPr>
                <w:rFonts w:ascii="Times New Roman" w:eastAsia="Times New Roman" w:hAnsi="Times New Roman" w:cs="Times New Roman"/>
                <w:b w:val="0"/>
                <w:bCs w:val="0"/>
                <w:color w:val="000000"/>
                <w:kern w:val="0"/>
                <w:sz w:val="8"/>
                <w:szCs w:val="8"/>
                <w14:ligatures w14:val="none"/>
              </w:rPr>
              <w:t xml:space="preserve">,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PEVuZE5vdGU+PENpdGU+PEF1dGhvcj5UaWFudml3YXQ8L0F1dGhvcj48WWVhcj4yMDA4PC9ZZWFy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PEVuZE5vdGU+PENpdGU+PEF1dGhvcj5UaWFudml3YXQ8L0F1dGhvcj48WWVhcj4yMDA4PC9ZZWFy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(26)</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475CDEA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2008</w:t>
            </w:r>
          </w:p>
        </w:tc>
        <w:tc>
          <w:tcPr>
            <w:tcW w:w="360" w:type="dxa"/>
            <w:hideMark/>
          </w:tcPr>
          <w:p w14:paraId="50D5990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387839">
              <w:rPr>
                <w:rFonts w:ascii="Times New Roman" w:eastAsia="Times New Roman" w:hAnsi="Times New Roman" w:cs="Times New Roman"/>
                <w:b w:val="0"/>
                <w:bCs w:val="0"/>
                <w:color w:val="000000"/>
                <w:kern w:val="0"/>
                <w:sz w:val="8"/>
                <w:szCs w:val="8"/>
                <w14:ligatures w14:val="none"/>
              </w:rPr>
              <w:t>Thailand</w:t>
            </w:r>
          </w:p>
        </w:tc>
        <w:tc>
          <w:tcPr>
            <w:tcW w:w="450" w:type="dxa"/>
            <w:hideMark/>
          </w:tcPr>
          <w:p w14:paraId="2D5DB4B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Parents of primary school children</w:t>
            </w:r>
          </w:p>
        </w:tc>
        <w:tc>
          <w:tcPr>
            <w:tcW w:w="445" w:type="dxa"/>
            <w:hideMark/>
          </w:tcPr>
          <w:p w14:paraId="7EEB536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Parents of primary school children (210)</w:t>
            </w:r>
          </w:p>
        </w:tc>
        <w:tc>
          <w:tcPr>
            <w:tcW w:w="450" w:type="dxa"/>
            <w:hideMark/>
          </w:tcPr>
          <w:p w14:paraId="24EC999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Non-Probability Sampling</w:t>
            </w:r>
          </w:p>
        </w:tc>
        <w:tc>
          <w:tcPr>
            <w:tcW w:w="450" w:type="dxa"/>
            <w:hideMark/>
          </w:tcPr>
          <w:p w14:paraId="23CC648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0.97</w:t>
            </w:r>
          </w:p>
        </w:tc>
        <w:tc>
          <w:tcPr>
            <w:tcW w:w="450" w:type="dxa"/>
            <w:hideMark/>
          </w:tcPr>
          <w:p w14:paraId="733A98B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2A018B5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instrument was tested for content validity by 10 dentists at Faculty of Dentistry, Prince of Songkhla University (FD-PSU) and for understandability by 10 nonclinical staff at FD-PSU who had children of primary school age.</w:t>
            </w:r>
          </w:p>
        </w:tc>
        <w:tc>
          <w:tcPr>
            <w:tcW w:w="540" w:type="dxa"/>
            <w:hideMark/>
          </w:tcPr>
          <w:p w14:paraId="184C0B0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Information kit and </w:t>
            </w:r>
            <w:r w:rsidRPr="00387839">
              <w:rPr>
                <w:rFonts w:ascii="Times New Roman" w:eastAsia="Times New Roman" w:hAnsi="Times New Roman" w:cs="Times New Roman"/>
                <w:b w:val="0"/>
                <w:bCs w:val="0"/>
                <w:color w:val="000000"/>
                <w:kern w:val="0"/>
                <w:sz w:val="8"/>
                <w:szCs w:val="8"/>
                <w14:ligatures w14:val="none"/>
              </w:rPr>
              <w:t>Interview</w:t>
            </w:r>
          </w:p>
        </w:tc>
        <w:tc>
          <w:tcPr>
            <w:tcW w:w="540" w:type="dxa"/>
            <w:hideMark/>
          </w:tcPr>
          <w:p w14:paraId="38501E1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749FB05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2D3E200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mean WTP values for sealants and fillings were not significantly different. Hence there is no evidence that parents on average prefer prevention (sealants) to cure (fillings) where services are provided free at point of delivery at the hospital clinic.</w:t>
            </w:r>
          </w:p>
        </w:tc>
        <w:tc>
          <w:tcPr>
            <w:tcW w:w="1170" w:type="dxa"/>
            <w:hideMark/>
          </w:tcPr>
          <w:p w14:paraId="43607029" w14:textId="1649DB18"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Adjusted WTP (Baht) in Low income for Sealant: 207.6</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22.38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and for Filling: 209.1</w:t>
            </w:r>
            <w:r w:rsidR="00054874">
              <w:rPr>
                <w:rFonts w:ascii="Times New Roman" w:eastAsia="Times New Roman" w:hAnsi="Times New Roman" w:cs="Times New Roman"/>
                <w:b w:val="0"/>
                <w:bCs w:val="0"/>
                <w:kern w:val="0"/>
                <w:sz w:val="8"/>
                <w:szCs w:val="8"/>
                <w14:ligatures w14:val="none"/>
              </w:rPr>
              <w:t xml:space="preserve"> (22.55 </w:t>
            </w:r>
            <w:r w:rsidR="00054874" w:rsidRPr="006D06AD">
              <w:rPr>
                <w:rFonts w:ascii="Times New Roman" w:eastAsia="Times New Roman" w:hAnsi="Times New Roman" w:cs="Times New Roman"/>
                <w:b w:val="0"/>
                <w:bCs w:val="0"/>
                <w:kern w:val="0"/>
                <w:sz w:val="8"/>
                <w:szCs w:val="8"/>
                <w14:ligatures w14:val="none"/>
              </w:rPr>
              <w:t>PPP US$</w:t>
            </w:r>
            <w:r w:rsidR="00054874">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br/>
              <w:t>Adjusted WTP (Baht) in High income for Sealant: 266.3</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28.71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and for Filling: 264</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28.47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p>
        </w:tc>
        <w:tc>
          <w:tcPr>
            <w:tcW w:w="900" w:type="dxa"/>
            <w:hideMark/>
          </w:tcPr>
          <w:p w14:paraId="65BB9BC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p>
        </w:tc>
        <w:tc>
          <w:tcPr>
            <w:tcW w:w="3240" w:type="dxa"/>
            <w:hideMark/>
          </w:tcPr>
          <w:p w14:paraId="6953F4B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100 Baht (initial bid) increased to 200 Baht and then 400 until found the maximum WTP. If 100 baht exceeded the subject’s WTP the bid was reduced to 50 baht and then 25 baht until a figure was found that was exceeded by the subject’s WTP.</w:t>
            </w:r>
          </w:p>
        </w:tc>
      </w:tr>
      <w:tr w:rsidR="00652F87" w:rsidRPr="006D06AD" w14:paraId="7AB784D1" w14:textId="77777777" w:rsidTr="00DE45C9">
        <w:trPr>
          <w:cnfStyle w:val="100000000000" w:firstRow="1" w:lastRow="0" w:firstColumn="0" w:lastColumn="0" w:oddVBand="0" w:evenVBand="0" w:oddHBand="0" w:evenHBand="0" w:firstRowFirstColumn="0" w:firstRowLastColumn="0" w:lastRowFirstColumn="0" w:lastRowLastColumn="0"/>
          <w:cantSplit/>
          <w:trHeight w:val="772"/>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05E341FA"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S. Ghahramani.,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&lt;EndNote&gt;&lt;Cite&gt;&lt;Author&gt;Ghahramani&lt;/Author&gt;&lt;Year&gt;2022&lt;/Year&gt;&lt;RecNum&gt;73&lt;/RecNum&gt;&lt;DisplayText&gt;(27)&lt;/DisplayText&gt;&lt;record&gt;&lt;rec-number&gt;73&lt;/rec-number&gt;&lt;foreign-keys&gt;&lt;key app="EN" db-id="vtwfre2xkdt2r1e9ts7pd2f8ewa9pdxf5sv2" timestamp="1697984837"&gt;73&lt;/key&gt;&lt;/foreign-keys&gt;&lt;ref-type name="Journal Article"&gt;17&lt;/ref-type&gt;&lt;contributors&gt;&lt;authors&gt;&lt;author&gt;Ghahramani, S.&lt;/author&gt;&lt;author&gt;Ziar, N.&lt;/author&gt;&lt;author&gt;Moradi, N.&lt;/author&gt;&lt;author&gt;Lankarani, K. B.&lt;/author&gt;&lt;author&gt;Sayari, M.&lt;/author&gt;&lt;/authors&gt;&lt;/contributors&gt;&lt;titles&gt;&lt;title&gt;Preserving natural teeth versus extracting them: a willingness to pay analysis&lt;/title&gt;&lt;secondary-title&gt;Bmc Oral Health&lt;/secondary-title&gt;&lt;/titles&gt;&lt;periodical&gt;&lt;full-title&gt;BMC Oral Health&lt;/full-title&gt;&lt;abbr-1&gt;BMC oral health&lt;/abbr-1&gt;&lt;/periodical&gt;&lt;volume&gt;22&lt;/volume&gt;&lt;number&gt;1&lt;/number&gt;&lt;dates&gt;&lt;year&gt;2022&lt;/year&gt;&lt;pub-dates&gt;&lt;date&gt;Sep&lt;/date&gt;&lt;/pub-dates&gt;&lt;/dates&gt;&lt;isbn&gt;1472-6831&lt;/isbn&gt;&lt;accession-num&gt;WOS:000849648300001&lt;/accession-num&gt;&lt;urls&gt;&lt;related-urls&gt;&lt;url&gt;&lt;style face="underline" font="default" size="100%"&gt;&amp;lt;Go to ISI&amp;gt;://WOS:000849648300001&lt;/style&gt;&lt;/url&gt;&lt;/related-urls&gt;&lt;/urls&gt;&lt;custom7&gt;375&lt;/custom7&gt;&lt;electronic-resource-num&gt;10.1186/s12903-022-02404-x&lt;/electronic-resource-num&gt;&lt;/record&gt;&lt;/Cite&gt;&lt;/EndNote&gt;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(27)</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7A66C1D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2022</w:t>
            </w:r>
          </w:p>
        </w:tc>
        <w:tc>
          <w:tcPr>
            <w:tcW w:w="360" w:type="dxa"/>
            <w:hideMark/>
          </w:tcPr>
          <w:p w14:paraId="5326A9B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Shiraz, Iran</w:t>
            </w:r>
          </w:p>
        </w:tc>
        <w:tc>
          <w:tcPr>
            <w:tcW w:w="450" w:type="dxa"/>
            <w:hideMark/>
          </w:tcPr>
          <w:p w14:paraId="0D49F19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Individuals who were not under treatment by a </w:t>
            </w:r>
            <w:r w:rsidRPr="006D06AD">
              <w:rPr>
                <w:rFonts w:ascii="Times New Roman" w:eastAsia="Times New Roman" w:hAnsi="Times New Roman" w:cs="Times New Roman"/>
                <w:b w:val="0"/>
                <w:bCs w:val="0"/>
                <w:color w:val="000000"/>
                <w:kern w:val="0"/>
                <w:sz w:val="8"/>
                <w:szCs w:val="8"/>
                <w14:ligatures w14:val="none"/>
              </w:rPr>
              <w:br/>
              <w:t>dentist at that time (at least 18 years old)</w:t>
            </w:r>
          </w:p>
        </w:tc>
        <w:tc>
          <w:tcPr>
            <w:tcW w:w="445" w:type="dxa"/>
            <w:hideMark/>
          </w:tcPr>
          <w:p w14:paraId="68C6812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Individual with 18 years and older (1000)</w:t>
            </w:r>
          </w:p>
        </w:tc>
        <w:tc>
          <w:tcPr>
            <w:tcW w:w="450" w:type="dxa"/>
            <w:hideMark/>
          </w:tcPr>
          <w:p w14:paraId="225597B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C224FC">
              <w:rPr>
                <w:rFonts w:ascii="Times New Roman" w:eastAsia="Times New Roman" w:hAnsi="Times New Roman" w:cs="Times New Roman"/>
                <w:b w:val="0"/>
                <w:bCs w:val="0"/>
                <w:color w:val="000000"/>
                <w:kern w:val="0"/>
                <w:sz w:val="7"/>
                <w:szCs w:val="7"/>
                <w14:ligatures w14:val="none"/>
              </w:rPr>
              <w:t>Convenience</w:t>
            </w:r>
            <w:r w:rsidRPr="006D06AD">
              <w:rPr>
                <w:rFonts w:ascii="Times New Roman" w:eastAsia="Times New Roman" w:hAnsi="Times New Roman" w:cs="Times New Roman"/>
                <w:b w:val="0"/>
                <w:bCs w:val="0"/>
                <w:color w:val="000000"/>
                <w:kern w:val="0"/>
                <w:sz w:val="8"/>
                <w:szCs w:val="8"/>
                <w14:ligatures w14:val="none"/>
              </w:rPr>
              <w:t xml:space="preserve"> Sampling</w:t>
            </w:r>
          </w:p>
        </w:tc>
        <w:tc>
          <w:tcPr>
            <w:tcW w:w="450" w:type="dxa"/>
            <w:hideMark/>
          </w:tcPr>
          <w:p w14:paraId="48A9826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0.9</w:t>
            </w:r>
          </w:p>
        </w:tc>
        <w:tc>
          <w:tcPr>
            <w:tcW w:w="450" w:type="dxa"/>
            <w:hideMark/>
          </w:tcPr>
          <w:p w14:paraId="29FC4AC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4ECCEE2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After doing a pilot study with 20 people to test the study questionnaire, founded that it is better to add pictures of the four therapy options in the study.</w:t>
            </w:r>
          </w:p>
        </w:tc>
        <w:tc>
          <w:tcPr>
            <w:tcW w:w="540" w:type="dxa"/>
            <w:hideMark/>
          </w:tcPr>
          <w:p w14:paraId="26D9742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proofErr w:type="spellStart"/>
            <w:r w:rsidRPr="006D06AD">
              <w:rPr>
                <w:rFonts w:ascii="Times New Roman" w:eastAsia="Times New Roman" w:hAnsi="Times New Roman" w:cs="Times New Roman"/>
                <w:b w:val="0"/>
                <w:bCs w:val="0"/>
                <w:color w:val="000000"/>
                <w:kern w:val="0"/>
                <w:sz w:val="8"/>
                <w:szCs w:val="8"/>
                <w14:ligatures w14:val="none"/>
              </w:rPr>
              <w:t>Questionnare</w:t>
            </w:r>
            <w:proofErr w:type="spellEnd"/>
          </w:p>
        </w:tc>
        <w:tc>
          <w:tcPr>
            <w:tcW w:w="540" w:type="dxa"/>
            <w:hideMark/>
          </w:tcPr>
          <w:p w14:paraId="7F49230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Contingent Valuation (Open-Ended Question)</w:t>
            </w:r>
          </w:p>
        </w:tc>
        <w:tc>
          <w:tcPr>
            <w:tcW w:w="630" w:type="dxa"/>
            <w:hideMark/>
          </w:tcPr>
          <w:p w14:paraId="33D0B15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1530" w:type="dxa"/>
            <w:hideMark/>
          </w:tcPr>
          <w:p w14:paraId="6830E1B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WTP for anterior tooth therapy was greater than the WTP for posterior dental care, regardless of treatment type or tooth discomfort.</w:t>
            </w:r>
          </w:p>
        </w:tc>
        <w:tc>
          <w:tcPr>
            <w:tcW w:w="1170" w:type="dxa"/>
            <w:hideMark/>
          </w:tcPr>
          <w:p w14:paraId="3650651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The mean WTP was highest for dental preservation up to 94 USD </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99.66 PPP US$</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and the lowest was for extraction without replacement 19 USD</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20.14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p>
        </w:tc>
        <w:tc>
          <w:tcPr>
            <w:tcW w:w="900" w:type="dxa"/>
            <w:hideMark/>
          </w:tcPr>
          <w:p w14:paraId="454369B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Income to Expenditure Matching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Ethnicity ↑</w:t>
            </w:r>
            <w:r w:rsidRPr="006D06AD">
              <w:rPr>
                <w:rFonts w:ascii="Times New Roman" w:eastAsia="Times New Roman" w:hAnsi="Times New Roman" w:cs="Times New Roman"/>
                <w:b w:val="0"/>
                <w:bCs w:val="0"/>
                <w:color w:val="000000"/>
                <w:kern w:val="0"/>
                <w:sz w:val="8"/>
                <w:szCs w:val="8"/>
                <w14:ligatures w14:val="none"/>
              </w:rPr>
              <w:br/>
              <w:t>Gender (Women) ↑</w:t>
            </w:r>
            <w:r w:rsidRPr="006D06AD">
              <w:rPr>
                <w:rFonts w:ascii="Times New Roman" w:eastAsia="Times New Roman" w:hAnsi="Times New Roman" w:cs="Times New Roman"/>
                <w:b w:val="0"/>
                <w:bCs w:val="0"/>
                <w:color w:val="000000"/>
                <w:kern w:val="0"/>
                <w:sz w:val="8"/>
                <w:szCs w:val="8"/>
                <w14:ligatures w14:val="none"/>
              </w:rPr>
              <w:br/>
              <w:t>Type of Clinics: Private ↑</w:t>
            </w:r>
          </w:p>
        </w:tc>
        <w:tc>
          <w:tcPr>
            <w:tcW w:w="3240" w:type="dxa"/>
            <w:hideMark/>
          </w:tcPr>
          <w:p w14:paraId="463A7D92"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1-Preservation of a natural tooth with root canal therapy, crown lengthening surgery, and crown positioning.</w:t>
            </w:r>
          </w:p>
          <w:p w14:paraId="4CF034D0"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2-Tooth extraction and implant placement</w:t>
            </w:r>
          </w:p>
          <w:p w14:paraId="3626E32F"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3-Tooth extraction and placement of a fixed partial denture (bridge)</w:t>
            </w:r>
          </w:p>
          <w:p w14:paraId="0CE650D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4-Tooth extraction without replacement</w:t>
            </w:r>
          </w:p>
        </w:tc>
      </w:tr>
      <w:tr w:rsidR="00652F87" w:rsidRPr="006D06AD" w14:paraId="6BF68A1B"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6D6F41C8"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L. L. Muzio,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PEVuZE5vdGU+PENpdGU+PEF1dGhvcj5NdXppbzwvQXV0aG9yPjxZZWFyPjIwMTQ8L1llYXI+PFJl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PEVuZE5vdGU+PENpdGU+PEF1dGhvcj5NdXppbzwvQXV0aG9yPjxZZWFyPjIwMTQ8L1llYXI+PFJl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(28)</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603B793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2014</w:t>
            </w:r>
          </w:p>
        </w:tc>
        <w:tc>
          <w:tcPr>
            <w:tcW w:w="360" w:type="dxa"/>
            <w:hideMark/>
          </w:tcPr>
          <w:p w14:paraId="64A6DC1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Canada</w:t>
            </w:r>
          </w:p>
        </w:tc>
        <w:tc>
          <w:tcPr>
            <w:tcW w:w="450" w:type="dxa"/>
            <w:hideMark/>
          </w:tcPr>
          <w:p w14:paraId="7055803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Dentate Individuals (25 years or older)</w:t>
            </w:r>
          </w:p>
        </w:tc>
        <w:tc>
          <w:tcPr>
            <w:tcW w:w="445" w:type="dxa"/>
            <w:hideMark/>
          </w:tcPr>
          <w:p w14:paraId="1B25C55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Debate Individuals (52)</w:t>
            </w:r>
          </w:p>
        </w:tc>
        <w:tc>
          <w:tcPr>
            <w:tcW w:w="450" w:type="dxa"/>
            <w:hideMark/>
          </w:tcPr>
          <w:p w14:paraId="13101CA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6C2722A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0.75</w:t>
            </w:r>
          </w:p>
        </w:tc>
        <w:tc>
          <w:tcPr>
            <w:tcW w:w="450" w:type="dxa"/>
            <w:hideMark/>
          </w:tcPr>
          <w:p w14:paraId="34695C8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490F644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questionnaire was discussed with two experts in the fields of health economics and prosthodontics for content validity. It was pretested with two individuals to assess the comprehensibility and the time needed to complete the questionnaire.</w:t>
            </w:r>
            <w:r w:rsidRPr="006D06AD">
              <w:rPr>
                <w:rFonts w:ascii="Times New Roman" w:eastAsia="Times New Roman" w:hAnsi="Times New Roman" w:cs="Times New Roman"/>
                <w:b w:val="0"/>
                <w:bCs w:val="0"/>
                <w:kern w:val="0"/>
                <w:sz w:val="8"/>
                <w:szCs w:val="8"/>
                <w14:ligatures w14:val="none"/>
              </w:rPr>
              <w:br/>
            </w:r>
          </w:p>
        </w:tc>
        <w:tc>
          <w:tcPr>
            <w:tcW w:w="540" w:type="dxa"/>
            <w:hideMark/>
          </w:tcPr>
          <w:p w14:paraId="6E86212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 (Web-Based)</w:t>
            </w:r>
          </w:p>
        </w:tc>
        <w:tc>
          <w:tcPr>
            <w:tcW w:w="540" w:type="dxa"/>
            <w:hideMark/>
          </w:tcPr>
          <w:p w14:paraId="2AB3961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Payment Card</w:t>
            </w:r>
          </w:p>
        </w:tc>
        <w:tc>
          <w:tcPr>
            <w:tcW w:w="630" w:type="dxa"/>
            <w:hideMark/>
          </w:tcPr>
          <w:p w14:paraId="4691A2A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 (Web-Based)</w:t>
            </w:r>
          </w:p>
        </w:tc>
        <w:tc>
          <w:tcPr>
            <w:tcW w:w="1530" w:type="dxa"/>
            <w:hideMark/>
          </w:tcPr>
          <w:p w14:paraId="5C18F61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WTP amounts increased substantially with the probability of success of implant overdenture therapy. The results of regression analyses were consistent with theoretical predictions for education level and income.</w:t>
            </w:r>
          </w:p>
        </w:tc>
        <w:tc>
          <w:tcPr>
            <w:tcW w:w="1170" w:type="dxa"/>
            <w:hideMark/>
          </w:tcPr>
          <w:p w14:paraId="44A6D1D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Average WTP out of pocket for implant overdentures was CAD$5419</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5937.18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for a 90% success rate.</w:t>
            </w:r>
            <w:r w:rsidRPr="006D06AD">
              <w:rPr>
                <w:rFonts w:ascii="Times New Roman" w:eastAsia="Times New Roman" w:hAnsi="Times New Roman" w:cs="Times New Roman"/>
                <w:b w:val="0"/>
                <w:bCs w:val="0"/>
                <w:kern w:val="0"/>
                <w:sz w:val="8"/>
                <w:szCs w:val="8"/>
                <w14:ligatures w14:val="none"/>
              </w:rPr>
              <w:br/>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an average CAD$169 </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178.99 PPP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as one-time payment for private dental insurance, with a one in five chance of becoming edentate.</w:t>
            </w:r>
          </w:p>
        </w:tc>
        <w:tc>
          <w:tcPr>
            <w:tcW w:w="900" w:type="dxa"/>
            <w:hideMark/>
          </w:tcPr>
          <w:p w14:paraId="4ECDD38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Private Insurance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Success Rate ↑</w:t>
            </w:r>
          </w:p>
        </w:tc>
        <w:tc>
          <w:tcPr>
            <w:tcW w:w="3240" w:type="dxa"/>
            <w:hideMark/>
          </w:tcPr>
          <w:p w14:paraId="49384CB0"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C224FC">
              <w:rPr>
                <w:rFonts w:ascii="Times New Roman" w:eastAsia="Times New Roman" w:hAnsi="Times New Roman" w:cs="Times New Roman"/>
                <w:b w:val="0"/>
                <w:bCs w:val="0"/>
                <w:kern w:val="0"/>
                <w:sz w:val="8"/>
                <w:szCs w:val="8"/>
                <w14:ligatures w14:val="none"/>
              </w:rPr>
              <w:t xml:space="preserve">Scenario 1 (Out-of-pocket WTP scenario): We would like you to imagine for the moment that you are missing </w:t>
            </w:r>
            <w:proofErr w:type="gramStart"/>
            <w:r w:rsidRPr="00C224FC">
              <w:rPr>
                <w:rFonts w:ascii="Times New Roman" w:eastAsia="Times New Roman" w:hAnsi="Times New Roman" w:cs="Times New Roman"/>
                <w:b w:val="0"/>
                <w:bCs w:val="0"/>
                <w:kern w:val="0"/>
                <w:sz w:val="8"/>
                <w:szCs w:val="8"/>
                <w14:ligatures w14:val="none"/>
              </w:rPr>
              <w:t>all of</w:t>
            </w:r>
            <w:proofErr w:type="gramEnd"/>
            <w:r w:rsidRPr="00C224FC">
              <w:rPr>
                <w:rFonts w:ascii="Times New Roman" w:eastAsia="Times New Roman" w:hAnsi="Times New Roman" w:cs="Times New Roman"/>
                <w:b w:val="0"/>
                <w:bCs w:val="0"/>
                <w:kern w:val="0"/>
                <w:sz w:val="8"/>
                <w:szCs w:val="8"/>
                <w14:ligatures w14:val="none"/>
              </w:rPr>
              <w:t xml:space="preserve"> your teeth (that is, you are completely edentulous) and that you wear standard dentures. Now suppose that your dentist tells you that the two-implants in your lower jaw may improve the retention and stability of your denture (mandibular two-implant overdentures) and enhance your ability to chew food.</w:t>
            </w:r>
          </w:p>
          <w:p w14:paraId="0FE2DEB2"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C224FC">
              <w:rPr>
                <w:rFonts w:ascii="Times New Roman" w:eastAsia="Times New Roman" w:hAnsi="Times New Roman" w:cs="Times New Roman"/>
                <w:b w:val="0"/>
                <w:bCs w:val="0"/>
                <w:kern w:val="0"/>
                <w:sz w:val="8"/>
                <w:szCs w:val="8"/>
                <w14:ligatures w14:val="none"/>
              </w:rPr>
              <w:t>Scenario 2 (Private Health Insurance WTP scenario): Now imagine that you have a one-time option to buy insurance coverage for mandibular two-implant overdentures. You must make your decision right away. If you buy insurance, you will be fully covered for mandibular two-implant overdentures if you need them in the future. If you do not have insurance, you may still receive the treatment as an out-of-your own-pocket price of $5000 (implant placement).</w:t>
            </w:r>
          </w:p>
          <w:p w14:paraId="0D861594" w14:textId="77777777" w:rsidR="00652F87" w:rsidRPr="00C224FC"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C224FC">
              <w:rPr>
                <w:rFonts w:ascii="Times New Roman" w:eastAsia="Times New Roman" w:hAnsi="Times New Roman" w:cs="Times New Roman"/>
                <w:b w:val="0"/>
                <w:bCs w:val="0"/>
                <w:kern w:val="0"/>
                <w:sz w:val="8"/>
                <w:szCs w:val="8"/>
                <w14:ligatures w14:val="none"/>
              </w:rPr>
              <w:t>Scenario 3 (Public Tax-Funded Program WTP Scenario): This program would pay for mandibular two-implant overdentures for all residents who are edentulous and wish to obtain implant supported overdentures. (Total population in 2011 of Quebec is 7,237,480 out of which 1 720725 people are above 55 years of age. Current population statistics show that most edentulous individuals belong to this age group.) This new healthcare program will be financed by your taxes. The alternative to this program is that residents of the province who want to get mandibular two-implant overdentures must pay for it themselves. On average, two-implant overdenture treatment costs $5000 for the placement of implant.</w:t>
            </w:r>
          </w:p>
        </w:tc>
      </w:tr>
      <w:tr w:rsidR="00652F87" w:rsidRPr="006D06AD" w14:paraId="7AF4390F"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6C1D289D"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lastRenderedPageBreak/>
              <w:t xml:space="preserve">G. </w:t>
            </w:r>
            <w:proofErr w:type="spellStart"/>
            <w:r w:rsidRPr="006D06AD">
              <w:rPr>
                <w:rFonts w:ascii="Times New Roman" w:eastAsia="Times New Roman" w:hAnsi="Times New Roman" w:cs="Times New Roman"/>
                <w:b w:val="0"/>
                <w:bCs w:val="0"/>
                <w:color w:val="000000"/>
                <w:kern w:val="0"/>
                <w:sz w:val="8"/>
                <w:szCs w:val="8"/>
                <w14:ligatures w14:val="none"/>
              </w:rPr>
              <w:t>Farronato</w:t>
            </w:r>
            <w:proofErr w:type="spellEnd"/>
            <w:r w:rsidRPr="006D06AD">
              <w:rPr>
                <w:rFonts w:ascii="Times New Roman" w:eastAsia="Times New Roman" w:hAnsi="Times New Roman" w:cs="Times New Roman"/>
                <w:b w:val="0"/>
                <w:bCs w:val="0"/>
                <w:color w:val="000000"/>
                <w:kern w:val="0"/>
                <w:sz w:val="8"/>
                <w:szCs w:val="8"/>
                <w14:ligatures w14:val="none"/>
              </w:rPr>
              <w:t xml:space="preserve">,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&lt;EndNote&gt;&lt;Cite&gt;&lt;Author&gt;Farronato&lt;/Author&gt;&lt;Year&gt;2016&lt;/Year&gt;&lt;RecNum&gt;10&lt;/RecNum&gt;&lt;DisplayText&gt;(29)&lt;/DisplayText&gt;&lt;record&gt;&lt;rec-number&gt;10&lt;/rec-number&gt;&lt;foreign-keys&gt;&lt;key app="EN" db-id="vtwfre2xkdt2r1e9ts7pd2f8ewa9pdxf5sv2" timestamp="1697984837"&gt;10&lt;/key&gt;&lt;/foreign-keys&gt;&lt;ref-type name="Journal Article"&gt;17&lt;/ref-type&gt;&lt;contributors&gt;&lt;authors&gt;&lt;author&gt;Farronato, G.&lt;/author&gt;&lt;author&gt;Re, D.&lt;/author&gt;&lt;author&gt;Augusti, G.&lt;/author&gt;&lt;author&gt;Butti, A.&lt;/author&gt;&lt;author&gt;Augusti, D.&lt;/author&gt;&lt;/authors&gt;&lt;/contributors&gt;&lt;auth-address&gt;G. Augusti, Division of Oral Rehabilitation, Istituto Stomatologico Italiano, University of Milan, Italy&lt;/auth-address&gt;&lt;titles&gt;&lt;title&gt;Biomimetic orthodontic treatments: Preferences of adult patients and analysis of the Willingness-To-Pay index&lt;/title&gt;&lt;secondary-title&gt;Dental Cadmos&lt;/secondary-title&gt;&lt;/titles&gt;&lt;periodical&gt;&lt;full-title&gt;Dental Cadmos&lt;/full-title&gt;&lt;/periodical&gt;&lt;pages&gt;408-417&lt;/pages&gt;&lt;volume&gt;84&lt;/volume&gt;&lt;number&gt;7&lt;/number&gt;&lt;keywords&gt;&lt;keyword&gt;adult&lt;/keyword&gt;&lt;keyword&gt;ceramics&lt;/keyword&gt;&lt;keyword&gt;chi square test&lt;/keyword&gt;&lt;keyword&gt;contingency table&lt;/keyword&gt;&lt;keyword&gt;controlled study&lt;/keyword&gt;&lt;keyword&gt;human&lt;/keyword&gt;&lt;keyword&gt;Kruskal Wallis test&lt;/keyword&gt;&lt;keyword&gt;major clinical study&lt;/keyword&gt;&lt;keyword&gt;money&lt;/keyword&gt;&lt;keyword&gt;multiple linear regression analysis&lt;/keyword&gt;&lt;keyword&gt;orthodontic procedure&lt;/keyword&gt;&lt;keyword&gt;population model&lt;/keyword&gt;&lt;keyword&gt;questionnaire&lt;/keyword&gt;&lt;keyword&gt;rank sum test&lt;/keyword&gt;&lt;keyword&gt;tongue&lt;/keyword&gt;&lt;keyword&gt;treatment duration&lt;/keyword&gt;&lt;keyword&gt;vestibule&lt;/keyword&gt;&lt;/keywords&gt;&lt;dates&gt;&lt;year&gt;2016&lt;/year&gt;&lt;/dates&gt;&lt;isbn&gt;0011-8524&lt;/isbn&gt;&lt;work-type&gt;Article&lt;/work-type&gt;&lt;urls&gt;&lt;related-urls&gt;&lt;url&gt;https://www.embase.com/search/results?subaction=viewrecord&amp;amp;id=L613082963&amp;amp;from=export&lt;/url&gt;&lt;url&gt;http://dx.doi.org/10.19256/d.cadmos.07.2016.05&lt;/url&gt;&lt;/related-urls&gt;&lt;/urls&gt;&lt;electronic-resource-num&gt;10.19256/d.cadmos.07.2016.05&lt;/electronic-resource-num&gt;&lt;remote-database-name&gt;Embas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(29)</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35AC042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2016</w:t>
            </w:r>
          </w:p>
        </w:tc>
        <w:tc>
          <w:tcPr>
            <w:tcW w:w="360" w:type="dxa"/>
            <w:hideMark/>
          </w:tcPr>
          <w:p w14:paraId="2327FC0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Helsinki, Finland</w:t>
            </w:r>
          </w:p>
        </w:tc>
        <w:tc>
          <w:tcPr>
            <w:tcW w:w="450" w:type="dxa"/>
            <w:hideMark/>
          </w:tcPr>
          <w:p w14:paraId="4FFD34D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Adults</w:t>
            </w:r>
            <w:r w:rsidRPr="006D06AD">
              <w:rPr>
                <w:rFonts w:ascii="Times New Roman" w:eastAsia="Times New Roman" w:hAnsi="Times New Roman" w:cs="Times New Roman"/>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patient</w:t>
            </w:r>
          </w:p>
        </w:tc>
        <w:tc>
          <w:tcPr>
            <w:tcW w:w="445" w:type="dxa"/>
            <w:hideMark/>
          </w:tcPr>
          <w:p w14:paraId="3FE03BA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Adults</w:t>
            </w:r>
            <w:r w:rsidRPr="006D06AD">
              <w:rPr>
                <w:rFonts w:ascii="Times New Roman" w:eastAsia="Times New Roman" w:hAnsi="Times New Roman" w:cs="Times New Roman"/>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patient (83)</w:t>
            </w:r>
          </w:p>
        </w:tc>
        <w:tc>
          <w:tcPr>
            <w:tcW w:w="450" w:type="dxa"/>
            <w:hideMark/>
          </w:tcPr>
          <w:p w14:paraId="185E181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6CCF05B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5D1A413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5346081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40B1646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706480A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5AA969D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1530" w:type="dxa"/>
            <w:hideMark/>
          </w:tcPr>
          <w:p w14:paraId="304DC2F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visualization of details about “limitations and complications” associated with the use of the three appliances was most frequent (31% of requests).</w:t>
            </w:r>
            <w:r w:rsidRPr="006D06AD">
              <w:rPr>
                <w:rFonts w:ascii="Times New Roman" w:eastAsia="Times New Roman" w:hAnsi="Times New Roman" w:cs="Times New Roman"/>
                <w:b w:val="0"/>
                <w:bCs w:val="0"/>
                <w:kern w:val="0"/>
                <w:sz w:val="8"/>
                <w:szCs w:val="8"/>
                <w14:ligatures w14:val="none"/>
              </w:rPr>
              <w:br/>
              <w:t>The other two major areas of interest were “duration of therapy” (21%) and “discomfort” (13%).</w:t>
            </w:r>
          </w:p>
        </w:tc>
        <w:tc>
          <w:tcPr>
            <w:tcW w:w="1170" w:type="dxa"/>
            <w:hideMark/>
          </w:tcPr>
          <w:p w14:paraId="323CFBC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recorded WTP median values were 3,500</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4753.13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3,000 </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4074.11 PPP US$</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and 2,000 €</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2716.08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for fixed vestibular appliances with aesthetic ceramic brackets, clear removable aligners and fixed lingual appliances with customized brackets respectively.</w:t>
            </w:r>
          </w:p>
        </w:tc>
        <w:tc>
          <w:tcPr>
            <w:tcW w:w="900" w:type="dxa"/>
            <w:hideMark/>
          </w:tcPr>
          <w:p w14:paraId="68940C2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Experience of Treatment ↑</w:t>
            </w:r>
          </w:p>
        </w:tc>
        <w:tc>
          <w:tcPr>
            <w:tcW w:w="3240" w:type="dxa"/>
            <w:hideMark/>
          </w:tcPr>
          <w:p w14:paraId="12A2647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Starting price (3,000 €).Visibility/ Degree of visibility (partially visible, visible in specific phases of treatment), Onset of discomfort/ Degree of discomfort (at starts, few hours/days, when specific forces are applied to the teeth to produce movements) Limitations (no particular limitations, Certain movements are not very predictable, problems exist with heavy rotations of canines) Potential complications (Oral hygiene procedures are complicated when fixed appliances are placed on teeth, Potential increase of the incidence of caries or periodontal problems, Visible enamel white spot (i.e.: decalcification) at end of treatment, Root resorption (i.e.: shortenings of roots),Gingival recession, Phonetic/Speech problems and reduced space for the tongue, Slight impingement of the margins of the aligner with gingival tissues (smoothing might be required), Slight temporary speech difficulties, Debonding/Fracture/Substitution of the composite attachments, Loss or fracture of the aligner) Duration of treatment (about 12 month, &lt;12 month and &gt;18 month) Compliance required (Moderate/High: during phases of treatment that might require the use of elastics (or other auxiliaries) by the patient High: for all phases of treatment the patient has to perform rigorous hygiene procedures)</w:t>
            </w:r>
          </w:p>
        </w:tc>
      </w:tr>
      <w:tr w:rsidR="00652F87" w:rsidRPr="006D06AD" w14:paraId="108D60AD"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063DF7E1"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R. Nair and R. Yee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&lt;EndNote&gt;&lt;Cite&gt;&lt;Author&gt;Nair&lt;/Author&gt;&lt;Year&gt;2016&lt;/Year&gt;&lt;RecNum&gt;20&lt;/RecNum&gt;&lt;DisplayText&gt;(30)&lt;/DisplayText&gt;&lt;record&gt;&lt;rec-number&gt;20&lt;/rec-number&gt;&lt;foreign-keys&gt;&lt;key app="EN" db-id="vtwfre2xkdt2r1e9ts7pd2f8ewa9pdxf5sv2" timestamp="1697984837"&gt;20&lt;/key&gt;&lt;/foreign-keys&gt;&lt;ref-type name="Journal Article"&gt;17&lt;/ref-type&gt;&lt;contributors&gt;&lt;authors&gt;&lt;author&gt;Nair, R.&lt;/author&gt;&lt;author&gt;Yee, R.&lt;/author&gt;&lt;/authors&gt;&lt;/contributors&gt;&lt;auth-address&gt;Oral Sciences, Faculty of Dentistry, National University of Singapore, Singapore. Electronic address: 1stmolar@gmail.com.&amp;#xD;Oral Sciences, Faculty of Dentistry, National University of Singapore, Singapore. Electronic address: rrrscr5052@gmail.com.&lt;/auth-address&gt;&lt;titles&gt;&lt;title&gt;Differences in willingness to pay for an extraction, a filling, and cleaning teeth at various levels of oral health-related quality of life, as measured by oral impacts on daily performance, among older adults in Singapore&lt;/title&gt;&lt;secondary-title&gt;Singapore Dent J&lt;/secondary-title&gt;&lt;alt-title&gt;Singapore dental journal&lt;/alt-title&gt;&lt;/titles&gt;&lt;periodical&gt;&lt;full-title&gt;Singapore Dent J&lt;/full-title&gt;&lt;abbr-1&gt;Singapore dental journal&lt;/abbr-1&gt;&lt;/periodical&gt;&lt;alt-periodical&gt;&lt;full-title&gt;Singapore Dent J&lt;/full-title&gt;&lt;abbr-1&gt;Singapore dental journal&lt;/abbr-1&gt;&lt;/alt-periodical&gt;&lt;pages&gt;2-8&lt;/pages&gt;&lt;volume&gt;37&lt;/volume&gt;&lt;edition&gt;2016/12/06&lt;/edition&gt;&lt;dates&gt;&lt;year&gt;2016&lt;/year&gt;&lt;pub-dates&gt;&lt;date&gt;Dec&lt;/date&gt;&lt;/pub-dates&gt;&lt;/dates&gt;&lt;isbn&gt;0377-5291 (Print)&amp;#xD;0377-5291&lt;/isbn&gt;&lt;accession-num&gt;27916251&lt;/accession-num&gt;&lt;urls&gt;&lt;/urls&gt;&lt;electronic-resource-num&gt;10.1016/j.sdj.2016.10.003&lt;/electronic-resource-num&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(30)</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125B16E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2016</w:t>
            </w:r>
          </w:p>
        </w:tc>
        <w:tc>
          <w:tcPr>
            <w:tcW w:w="360" w:type="dxa"/>
            <w:hideMark/>
          </w:tcPr>
          <w:p w14:paraId="4B8B780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2738A7">
              <w:rPr>
                <w:rFonts w:ascii="Times New Roman" w:eastAsia="Times New Roman" w:hAnsi="Times New Roman" w:cs="Times New Roman"/>
                <w:b w:val="0"/>
                <w:bCs w:val="0"/>
                <w:color w:val="000000"/>
                <w:kern w:val="0"/>
                <w:sz w:val="7"/>
                <w:szCs w:val="7"/>
                <w14:ligatures w14:val="none"/>
              </w:rPr>
              <w:t>Singapore</w:t>
            </w:r>
            <w:r w:rsidRPr="006D06AD">
              <w:rPr>
                <w:rFonts w:ascii="Times New Roman" w:eastAsia="Times New Roman" w:hAnsi="Times New Roman" w:cs="Times New Roman"/>
                <w:b w:val="0"/>
                <w:bCs w:val="0"/>
                <w:color w:val="000000"/>
                <w:kern w:val="0"/>
                <w:sz w:val="8"/>
                <w:szCs w:val="8"/>
                <w14:ligatures w14:val="none"/>
              </w:rPr>
              <w:t>, Malaysia</w:t>
            </w:r>
          </w:p>
        </w:tc>
        <w:tc>
          <w:tcPr>
            <w:tcW w:w="450" w:type="dxa"/>
            <w:hideMark/>
          </w:tcPr>
          <w:p w14:paraId="4088C75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Elderly population</w:t>
            </w:r>
          </w:p>
        </w:tc>
        <w:tc>
          <w:tcPr>
            <w:tcW w:w="445" w:type="dxa"/>
            <w:hideMark/>
          </w:tcPr>
          <w:p w14:paraId="5A55094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60 years or older (83)</w:t>
            </w:r>
          </w:p>
        </w:tc>
        <w:tc>
          <w:tcPr>
            <w:tcW w:w="450" w:type="dxa"/>
            <w:hideMark/>
          </w:tcPr>
          <w:p w14:paraId="0B53035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0AB3690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1FD0541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16377C9B"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All the questionnaires were developed in English and translated into Chinese, Malay and Tamil by translators proficient in the English and the respective languages and then back translated to English by separate translators who were blinded to the English version. The difference was settled in</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a</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meeting</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and</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a final translation was prepared. This version was tested for understanding on the target group and edits were made where necessary and this final version was used for the study.</w:t>
            </w:r>
          </w:p>
        </w:tc>
        <w:tc>
          <w:tcPr>
            <w:tcW w:w="540" w:type="dxa"/>
            <w:hideMark/>
          </w:tcPr>
          <w:p w14:paraId="69B4164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3CC6B48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2E093F2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33C8319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Increase of age in years was related to lower WTP for extraction and filling and cleaning.</w:t>
            </w:r>
            <w:r w:rsidRPr="006D06AD">
              <w:rPr>
                <w:rFonts w:ascii="Times New Roman" w:eastAsia="Times New Roman" w:hAnsi="Times New Roman" w:cs="Times New Roman"/>
                <w:b w:val="0"/>
                <w:bCs w:val="0"/>
                <w:kern w:val="0"/>
                <w:sz w:val="8"/>
                <w:szCs w:val="8"/>
                <w14:ligatures w14:val="none"/>
              </w:rPr>
              <w:br/>
              <w:t>Increasing OIDP (using Oral Impacts on Daily Performance score was related to lower WTP for extractions and filling.</w:t>
            </w:r>
            <w:r w:rsidRPr="006D06AD">
              <w:rPr>
                <w:rFonts w:ascii="Times New Roman" w:eastAsia="Times New Roman" w:hAnsi="Times New Roman" w:cs="Times New Roman"/>
                <w:b w:val="0"/>
                <w:bCs w:val="0"/>
                <w:kern w:val="0"/>
                <w:sz w:val="8"/>
                <w:szCs w:val="8"/>
                <w14:ligatures w14:val="none"/>
              </w:rPr>
              <w:br/>
              <w:t>Tamil Ethnicity Was Associated With higher WTP for fillings and cleaning and extraction.</w:t>
            </w:r>
          </w:p>
        </w:tc>
        <w:tc>
          <w:tcPr>
            <w:tcW w:w="1170" w:type="dxa"/>
            <w:hideMark/>
          </w:tcPr>
          <w:p w14:paraId="2222CB0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900" w:type="dxa"/>
            <w:hideMark/>
          </w:tcPr>
          <w:p w14:paraId="2BD3208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Ethnicity ↑</w:t>
            </w:r>
            <w:r w:rsidRPr="006D06AD">
              <w:rPr>
                <w:rFonts w:ascii="Times New Roman" w:eastAsia="Times New Roman" w:hAnsi="Times New Roman" w:cs="Times New Roman"/>
                <w:b w:val="0"/>
                <w:bCs w:val="0"/>
                <w:color w:val="000000"/>
                <w:kern w:val="0"/>
                <w:sz w:val="8"/>
                <w:szCs w:val="8"/>
                <w14:ligatures w14:val="none"/>
              </w:rPr>
              <w:br/>
              <w:t>Using Oral Impact on Daily Performance ↓</w:t>
            </w:r>
          </w:p>
        </w:tc>
        <w:tc>
          <w:tcPr>
            <w:tcW w:w="3240" w:type="dxa"/>
            <w:hideMark/>
          </w:tcPr>
          <w:p w14:paraId="5D93F79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The </w:t>
            </w:r>
            <w:r w:rsidRPr="006D06AD">
              <w:rPr>
                <w:rFonts w:ascii="Times New Roman" w:eastAsia="Times New Roman" w:hAnsi="Times New Roman" w:cs="Times New Roman"/>
                <w:b w:val="0"/>
                <w:bCs w:val="0"/>
                <w:kern w:val="0"/>
                <w:sz w:val="8"/>
                <w:szCs w:val="8"/>
                <w14:ligatures w14:val="none"/>
              </w:rPr>
              <w:t>starting bids were the usual rates used at the public hospitals in Singapore which were set at 50 SGD for an extraction, 80 SGD for a composite restoration (filling), and 80 SGD for scaling and polishing (cleaning). A slightly higher amount than the usual charges for basic cleaning 70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SGD was used, as many participants were not expected to have regular care.</w:t>
            </w:r>
          </w:p>
        </w:tc>
      </w:tr>
      <w:tr w:rsidR="00652F87" w:rsidRPr="006D06AD" w14:paraId="1749A40A"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1AC28F03"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S. Dixon and P. Shackley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&lt;EndNote&gt;&lt;Cite&gt;&lt;Author&gt;Dixon&lt;/Author&gt;&lt;Year&gt;1999&lt;/Year&gt;&lt;RecNum&gt;25&lt;/RecNum&gt;&lt;DisplayText&gt;(31)&lt;/DisplayText&gt;&lt;record&gt;&lt;rec-number&gt;25&lt;/rec-number&gt;&lt;foreign-keys&gt;&lt;key app="EN" db-id="vtwfre2xkdt2r1e9ts7pd2f8ewa9pdxf5sv2" timestamp="1697984837"&gt;25&lt;/key&gt;&lt;/foreign-keys&gt;&lt;ref-type name="Journal Article"&gt;17&lt;/ref-type&gt;&lt;contributors&gt;&lt;authors&gt;&lt;author&gt;Dixon, S.&lt;/author&gt;&lt;author&gt;Shackley, P.&lt;/author&gt;&lt;/authors&gt;&lt;/contributors&gt;&lt;auth-address&gt;S. Dixon, Sheffield Health Economics Group, School of Health and Related Research, University of Sheffield, UK.&lt;/auth-address&gt;&lt;titles&gt;&lt;title&gt;Estimating the benefits of community water fluoridation using the willingness-to-pay technique: results of a pilot study&lt;/title&gt;&lt;secondary-title&gt;Community dentistry and oral epidemiology&lt;/secondary-title&gt;&lt;/titles&gt;&lt;periodical&gt;&lt;full-title&gt;Community dentistry and oral epidemiology&lt;/full-title&gt;&lt;/periodical&gt;&lt;pages&gt;124-129&lt;/pages&gt;&lt;volume&gt;27&lt;/volume&gt;&lt;number&gt;2&lt;/number&gt;&lt;keywords&gt;&lt;keyword&gt;adolescent&lt;/keyword&gt;&lt;keyword&gt;adult&lt;/keyword&gt;&lt;keyword&gt;aged&lt;/keyword&gt;&lt;keyword&gt;article&lt;/keyword&gt;&lt;keyword&gt;attitude to health&lt;/keyword&gt;&lt;keyword&gt;cost benefit analysis&lt;/keyword&gt;&lt;keyword&gt;decision making&lt;/keyword&gt;&lt;keyword&gt;demography&lt;/keyword&gt;&lt;keyword&gt;economics&lt;/keyword&gt;&lt;keyword&gt;epidemiology&lt;/keyword&gt;&lt;keyword&gt;feasibility study&lt;/keyword&gt;&lt;keyword&gt;female&lt;/keyword&gt;&lt;keyword&gt;fluoridation&lt;/keyword&gt;&lt;keyword&gt;human&lt;/keyword&gt;&lt;keyword&gt;male&lt;/keyword&gt;&lt;keyword&gt;middle aged&lt;/keyword&gt;&lt;keyword&gt;pilot study&lt;/keyword&gt;&lt;keyword&gt;psychological aspect&lt;/keyword&gt;&lt;keyword&gt;public opinion&lt;/keyword&gt;&lt;keyword&gt;questionnaire&lt;/keyword&gt;&lt;keyword&gt;reproducibility&lt;/keyword&gt;&lt;keyword&gt;socioeconomics&lt;/keyword&gt;&lt;keyword&gt;United Kingdom&lt;/keyword&gt;&lt;/keywords&gt;&lt;dates&gt;&lt;year&gt;1999&lt;/year&gt;&lt;/dates&gt;&lt;isbn&gt;0301-5661&lt;/isbn&gt;&lt;work-type&gt;Article&lt;/work-type&gt;&lt;urls&gt;&lt;related-urls&gt;&lt;url&gt;https://www.embase.com/search/results?subaction=viewrecord&amp;amp;id=L129416515&amp;amp;from=export&lt;/url&gt;&lt;/related-urls&gt;&lt;/urls&gt;&lt;custom5&gt;10226722&lt;/custom5&gt;&lt;remote-database-name&gt;Medlin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(31)</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34F5287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1999</w:t>
            </w:r>
          </w:p>
        </w:tc>
        <w:tc>
          <w:tcPr>
            <w:tcW w:w="360" w:type="dxa"/>
            <w:hideMark/>
          </w:tcPr>
          <w:p w14:paraId="3C1EA79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7F10FCF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Individual (people)</w:t>
            </w:r>
          </w:p>
        </w:tc>
        <w:tc>
          <w:tcPr>
            <w:tcW w:w="445" w:type="dxa"/>
            <w:hideMark/>
          </w:tcPr>
          <w:p w14:paraId="49C55BC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Respondent (100)</w:t>
            </w:r>
          </w:p>
        </w:tc>
        <w:tc>
          <w:tcPr>
            <w:tcW w:w="450" w:type="dxa"/>
            <w:hideMark/>
          </w:tcPr>
          <w:p w14:paraId="335EEF9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Quota Sampling</w:t>
            </w:r>
          </w:p>
        </w:tc>
        <w:tc>
          <w:tcPr>
            <w:tcW w:w="450" w:type="dxa"/>
            <w:hideMark/>
          </w:tcPr>
          <w:p w14:paraId="5C19FE7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0.66</w:t>
            </w:r>
          </w:p>
        </w:tc>
        <w:tc>
          <w:tcPr>
            <w:tcW w:w="450" w:type="dxa"/>
            <w:hideMark/>
          </w:tcPr>
          <w:p w14:paraId="6C45200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32EAC13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7302A9C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48371DF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Contingent Valuation (Open-Ended Question)</w:t>
            </w:r>
          </w:p>
        </w:tc>
        <w:tc>
          <w:tcPr>
            <w:tcW w:w="630" w:type="dxa"/>
            <w:hideMark/>
          </w:tcPr>
          <w:p w14:paraId="05865AD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 (Face-to-Face)</w:t>
            </w:r>
          </w:p>
        </w:tc>
        <w:tc>
          <w:tcPr>
            <w:tcW w:w="1530" w:type="dxa"/>
            <w:hideMark/>
          </w:tcPr>
          <w:p w14:paraId="0E579B1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62% of respondents were in favor of fluoridation, 31% were opposed, and 7% were unsure.</w:t>
            </w:r>
            <w:r w:rsidRPr="006D06AD">
              <w:rPr>
                <w:rFonts w:ascii="Times New Roman" w:eastAsia="Times New Roman" w:hAnsi="Times New Roman" w:cs="Times New Roman"/>
                <w:b w:val="0"/>
                <w:bCs w:val="0"/>
                <w:kern w:val="0"/>
                <w:sz w:val="8"/>
                <w:szCs w:val="8"/>
                <w14:ligatures w14:val="none"/>
              </w:rPr>
              <w:br/>
              <w:t xml:space="preserve">The main reasons that people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(or accept compensation) were violation of freedom of choice and the desire to have pure water.</w:t>
            </w:r>
          </w:p>
        </w:tc>
        <w:tc>
          <w:tcPr>
            <w:tcW w:w="1170" w:type="dxa"/>
            <w:hideMark/>
          </w:tcPr>
          <w:p w14:paraId="51E6531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Mean WTP for those in favor of fluoridation (GBP 12.63)</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33.33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was less than that for those opposed to fluoridation (GBP 29.38)</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77.53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p>
        </w:tc>
        <w:tc>
          <w:tcPr>
            <w:tcW w:w="900" w:type="dxa"/>
            <w:hideMark/>
          </w:tcPr>
          <w:p w14:paraId="0C0DA179"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NR</w:t>
            </w:r>
          </w:p>
          <w:p w14:paraId="01F860D3" w14:textId="77777777" w:rsidR="00652F87" w:rsidRPr="00C33C29"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8"/>
                <w:szCs w:val="8"/>
              </w:rPr>
            </w:pPr>
          </w:p>
        </w:tc>
        <w:tc>
          <w:tcPr>
            <w:tcW w:w="3240" w:type="dxa"/>
            <w:hideMark/>
          </w:tcPr>
          <w:p w14:paraId="30A7252B"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There is a very small chance that, for a few people, adding fluoride to water could cause small white patches to appear on some teeth. Anyone taking fluoride supplements, such as tablets or drops, should stop taking them. If they do not, they will be at greater risk of developing discolored teeth. It may be advisable for young children to stop using toothpaste containing fluoride.</w:t>
            </w:r>
          </w:p>
        </w:tc>
      </w:tr>
      <w:tr w:rsidR="00652F87" w:rsidRPr="006D06AD" w14:paraId="50408291"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7F26CDB3"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B. Al Garni,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&lt;EndNote&gt;&lt;Cite&gt;&lt;Author&gt;Al Garni&lt;/Author&gt;&lt;Year&gt;2012&lt;/Year&gt;&lt;RecNum&gt;33&lt;/RecNum&gt;&lt;DisplayText&gt;(32)&lt;/DisplayText&gt;&lt;record&gt;&lt;rec-number&gt;33&lt;/rec-number&gt;&lt;foreign-keys&gt;&lt;key app="EN" db-id="vtwfre2xkdt2r1e9ts7pd2f8ewa9pdxf5sv2" timestamp="1697984837"&gt;33&lt;/key&gt;&lt;/foreign-keys&gt;&lt;ref-type name="Journal Article"&gt;17&lt;/ref-type&gt;&lt;contributors&gt;&lt;authors&gt;&lt;author&gt;Al Garni, B.&lt;/author&gt;&lt;author&gt;Pani, S. C.&lt;/author&gt;&lt;author&gt;Almaaz, A.&lt;/author&gt;&lt;author&gt;Al Qeshtaini, E.&lt;/author&gt;&lt;author&gt;Abu-Haimed, H.&lt;/author&gt;&lt;author&gt;Al Sharif, K.&lt;/author&gt;&lt;/authors&gt;&lt;/contributors&gt;&lt;auth-address&gt;Department of Maxilliofacial Surgery, Riyadh Dental Center, King Saud Medical City, Riyadh, Kingdom of Saudi Arabia.&lt;/auth-address&gt;&lt;titles&gt;&lt;title&gt;Factors affecting the willingness to pay for implants: A study of patients in Riyadh, Saudi Arabia&lt;/title&gt;&lt;secondary-title&gt;Dent Res J (Isfahan)&lt;/secondary-title&gt;&lt;alt-title&gt;Dental research journal&lt;/alt-title&gt;&lt;/titles&gt;&lt;periodical&gt;&lt;full-title&gt;Dent Res J (Isfahan)&lt;/full-title&gt;&lt;abbr-1&gt;Dental research journal&lt;/abbr-1&gt;&lt;/periodical&gt;&lt;alt-periodical&gt;&lt;full-title&gt;Dent Res J (Isfahan)&lt;/full-title&gt;&lt;abbr-1&gt;Dental research journal&lt;/abbr-1&gt;&lt;/alt-periodical&gt;&lt;pages&gt;719-24&lt;/pages&gt;&lt;volume&gt;9&lt;/volume&gt;&lt;number&gt;6&lt;/number&gt;&lt;edition&gt;2013/04/06&lt;/edition&gt;&lt;dates&gt;&lt;year&gt;2012&lt;/year&gt;&lt;pub-dates&gt;&lt;date&gt;Nov&lt;/date&gt;&lt;/pub-dates&gt;&lt;/dates&gt;&lt;isbn&gt;1735-3327 (Print)&amp;#xD;1735-3327&lt;/isbn&gt;&lt;accession-num&gt;23559948&lt;/accession-num&gt;&lt;urls&gt;&lt;/urls&gt;&lt;custom2&gt;Pmc3612220&lt;/custom2&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(32)</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0EAE437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2012</w:t>
            </w:r>
          </w:p>
        </w:tc>
        <w:tc>
          <w:tcPr>
            <w:tcW w:w="360" w:type="dxa"/>
            <w:hideMark/>
          </w:tcPr>
          <w:p w14:paraId="4E5EF46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Saudi Arabia</w:t>
            </w:r>
          </w:p>
        </w:tc>
        <w:tc>
          <w:tcPr>
            <w:tcW w:w="450" w:type="dxa"/>
            <w:hideMark/>
          </w:tcPr>
          <w:p w14:paraId="2BD250B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who had one or</w:t>
            </w:r>
            <w:r w:rsidRPr="006D06AD">
              <w:rPr>
                <w:rFonts w:ascii="Times New Roman" w:eastAsia="Times New Roman" w:hAnsi="Times New Roman" w:cs="Times New Roman"/>
                <w:b w:val="0"/>
                <w:bCs w:val="0"/>
                <w:color w:val="000000"/>
                <w:kern w:val="0"/>
                <w:sz w:val="8"/>
                <w:szCs w:val="8"/>
                <w14:ligatures w14:val="none"/>
              </w:rPr>
              <w:br/>
              <w:t>more missing teeth</w:t>
            </w:r>
          </w:p>
        </w:tc>
        <w:tc>
          <w:tcPr>
            <w:tcW w:w="445" w:type="dxa"/>
            <w:hideMark/>
          </w:tcPr>
          <w:p w14:paraId="3E6FFCD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(100)</w:t>
            </w:r>
          </w:p>
        </w:tc>
        <w:tc>
          <w:tcPr>
            <w:tcW w:w="450" w:type="dxa"/>
            <w:hideMark/>
          </w:tcPr>
          <w:p w14:paraId="69427A1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2738A7">
              <w:rPr>
                <w:rFonts w:ascii="Times New Roman" w:eastAsia="Times New Roman" w:hAnsi="Times New Roman" w:cs="Times New Roman"/>
                <w:b w:val="0"/>
                <w:bCs w:val="0"/>
                <w:color w:val="000000"/>
                <w:kern w:val="0"/>
                <w:sz w:val="7"/>
                <w:szCs w:val="7"/>
                <w14:ligatures w14:val="none"/>
              </w:rPr>
              <w:t>Convenience</w:t>
            </w:r>
            <w:r w:rsidRPr="006D06AD">
              <w:rPr>
                <w:rFonts w:ascii="Times New Roman" w:eastAsia="Times New Roman" w:hAnsi="Times New Roman" w:cs="Times New Roman"/>
                <w:b w:val="0"/>
                <w:bCs w:val="0"/>
                <w:color w:val="000000"/>
                <w:kern w:val="0"/>
                <w:sz w:val="8"/>
                <w:szCs w:val="8"/>
                <w14:ligatures w14:val="none"/>
              </w:rPr>
              <w:t xml:space="preserve"> Sampling</w:t>
            </w:r>
          </w:p>
        </w:tc>
        <w:tc>
          <w:tcPr>
            <w:tcW w:w="450" w:type="dxa"/>
            <w:hideMark/>
          </w:tcPr>
          <w:p w14:paraId="3652F65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27C01DC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10421B8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5327D10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398AED7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21C47B4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09B9D0C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A comparison of socio</w:t>
            </w:r>
            <w:r w:rsidRPr="006D06AD">
              <w:rPr>
                <w:rFonts w:ascii="Times New Roman" w:eastAsia="Times New Roman" w:hAnsi="Times New Roman" w:cs="Times New Roman"/>
                <w:b w:val="0"/>
                <w:bCs w:val="0"/>
                <w:kern w:val="0"/>
                <w:sz w:val="8"/>
                <w:szCs w:val="8"/>
                <w14:ligatures w14:val="none"/>
              </w:rPr>
              <w:noBreakHyphen/>
              <w:t xml:space="preserve">demographic factors showed that significant differences were found between gender, income groups and setting of the clinic in the mean WTP price of the patients and found that there was a significant difference in the mean WTP price between groups </w:t>
            </w:r>
            <w:proofErr w:type="gramStart"/>
            <w:r w:rsidRPr="006D06AD">
              <w:rPr>
                <w:rFonts w:ascii="Times New Roman" w:eastAsia="Times New Roman" w:hAnsi="Times New Roman" w:cs="Times New Roman"/>
                <w:b w:val="0"/>
                <w:bCs w:val="0"/>
                <w:kern w:val="0"/>
                <w:sz w:val="8"/>
                <w:szCs w:val="8"/>
                <w14:ligatures w14:val="none"/>
              </w:rPr>
              <w:t>with regard to</w:t>
            </w:r>
            <w:proofErr w:type="gramEnd"/>
            <w:r w:rsidRPr="006D06AD">
              <w:rPr>
                <w:rFonts w:ascii="Times New Roman" w:eastAsia="Times New Roman" w:hAnsi="Times New Roman" w:cs="Times New Roman"/>
                <w:b w:val="0"/>
                <w:bCs w:val="0"/>
                <w:kern w:val="0"/>
                <w:sz w:val="8"/>
                <w:szCs w:val="8"/>
                <w14:ligatures w14:val="none"/>
              </w:rPr>
              <w:t xml:space="preserve"> the area of the missing tooth, the patients’ perception of their oral health and their desire to want an implant.</w:t>
            </w:r>
          </w:p>
        </w:tc>
        <w:tc>
          <w:tcPr>
            <w:tcW w:w="1170" w:type="dxa"/>
            <w:hideMark/>
          </w:tcPr>
          <w:p w14:paraId="388AF31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Of the 100 individuals surveyed 67% said they would be </w:t>
            </w: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xml:space="preserve"> the median price for the placement of an implant.</w:t>
            </w:r>
          </w:p>
        </w:tc>
        <w:tc>
          <w:tcPr>
            <w:tcW w:w="900" w:type="dxa"/>
            <w:hideMark/>
          </w:tcPr>
          <w:p w14:paraId="459C141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Gender (Women) ↑</w:t>
            </w:r>
            <w:r w:rsidRPr="006D06AD">
              <w:rPr>
                <w:rFonts w:ascii="Times New Roman" w:eastAsia="Times New Roman" w:hAnsi="Times New Roman" w:cs="Times New Roman"/>
                <w:b w:val="0"/>
                <w:bCs w:val="0"/>
                <w:color w:val="000000"/>
                <w:kern w:val="0"/>
                <w:sz w:val="8"/>
                <w:szCs w:val="8"/>
                <w14:ligatures w14:val="none"/>
              </w:rPr>
              <w:br/>
              <w:t>Type of Clinics: Government Setting ↓</w:t>
            </w:r>
            <w:r w:rsidRPr="006D06AD">
              <w:rPr>
                <w:rFonts w:ascii="Times New Roman" w:eastAsia="Times New Roman" w:hAnsi="Times New Roman" w:cs="Times New Roman"/>
                <w:b w:val="0"/>
                <w:bCs w:val="0"/>
                <w:color w:val="000000"/>
                <w:kern w:val="0"/>
                <w:sz w:val="8"/>
                <w:szCs w:val="8"/>
                <w14:ligatures w14:val="none"/>
              </w:rPr>
              <w:br/>
              <w:t>Area of the Missing Tooth ↑</w:t>
            </w:r>
            <w:r w:rsidRPr="006D06AD">
              <w:rPr>
                <w:rFonts w:ascii="Times New Roman" w:eastAsia="Times New Roman" w:hAnsi="Times New Roman" w:cs="Times New Roman"/>
                <w:b w:val="0"/>
                <w:bCs w:val="0"/>
                <w:color w:val="000000"/>
                <w:kern w:val="0"/>
                <w:sz w:val="8"/>
                <w:szCs w:val="8"/>
                <w14:ligatures w14:val="none"/>
              </w:rPr>
              <w:br/>
              <w:t>Desire for Treatment (Implant)↑</w:t>
            </w:r>
          </w:p>
        </w:tc>
        <w:tc>
          <w:tcPr>
            <w:tcW w:w="3240" w:type="dxa"/>
            <w:hideMark/>
          </w:tcPr>
          <w:p w14:paraId="0FBC922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patients were presented with different cost</w:t>
            </w:r>
            <w:r w:rsidRPr="006D06AD">
              <w:rPr>
                <w:rFonts w:ascii="Times New Roman" w:eastAsia="Times New Roman" w:hAnsi="Times New Roman" w:cs="Times New Roman"/>
                <w:b w:val="0"/>
                <w:bCs w:val="0"/>
                <w:color w:val="000000"/>
                <w:kern w:val="0"/>
                <w:sz w:val="8"/>
                <w:szCs w:val="8"/>
                <w14:ligatures w14:val="none"/>
              </w:rPr>
              <w:noBreakHyphen/>
              <w:t xml:space="preserve">benefit scenarios and then asked if they were </w:t>
            </w: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xml:space="preserve"> the median cost of a single implant in Riyadh city, which was </w:t>
            </w:r>
            <w:r w:rsidRPr="006D06AD">
              <w:rPr>
                <w:rFonts w:ascii="Times New Roman" w:eastAsia="Times New Roman" w:hAnsi="Times New Roman" w:cs="Times New Roman"/>
                <w:b w:val="0"/>
                <w:bCs w:val="0"/>
                <w:kern w:val="0"/>
                <w:sz w:val="8"/>
                <w:szCs w:val="8"/>
                <w14:ligatures w14:val="none"/>
              </w:rPr>
              <w:t>3000 SR (1 SR = 3.77 US$). Patients who were un</w:t>
            </w:r>
            <w:r>
              <w:rPr>
                <w:rFonts w:ascii="Times New Roman" w:eastAsia="Times New Roman" w:hAnsi="Times New Roman" w:cs="Times New Roman"/>
                <w:b w:val="0"/>
                <w:bCs w:val="0"/>
                <w:kern w:val="0"/>
                <w:sz w:val="8"/>
                <w:szCs w:val="8"/>
                <w14:ligatures w14:val="none"/>
              </w:rPr>
              <w:t xml:space="preserve"> WTP</w:t>
            </w:r>
            <w:r w:rsidRPr="006D06AD">
              <w:rPr>
                <w:rFonts w:ascii="Times New Roman" w:eastAsia="Times New Roman" w:hAnsi="Times New Roman" w:cs="Times New Roman"/>
                <w:b w:val="0"/>
                <w:bCs w:val="0"/>
                <w:kern w:val="0"/>
                <w:sz w:val="8"/>
                <w:szCs w:val="8"/>
                <w14:ligatures w14:val="none"/>
              </w:rPr>
              <w:t xml:space="preserve"> the median price had</w:t>
            </w:r>
            <w:r w:rsidRPr="006D06AD">
              <w:rPr>
                <w:rFonts w:ascii="Times New Roman" w:eastAsia="Times New Roman" w:hAnsi="Times New Roman" w:cs="Times New Roman"/>
                <w:b w:val="0"/>
                <w:bCs w:val="0"/>
                <w:kern w:val="0"/>
                <w:sz w:val="8"/>
                <w:szCs w:val="8"/>
                <w14:ligatures w14:val="none"/>
              </w:rPr>
              <w:br/>
              <w:t>the price progressively reduced by 500 SR until they reached a price</w:t>
            </w:r>
            <w:r w:rsidRPr="006D06AD">
              <w:rPr>
                <w:rFonts w:ascii="Times New Roman" w:eastAsia="Times New Roman" w:hAnsi="Times New Roman" w:cs="Times New Roman"/>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they would be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or the sum reached 0. Patients who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median price for an implant had the price progressively increased by 50 Riyals and asked if they would still be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for the dental implant. The price was progressively increased until the patient was no longer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for the implant or until they reached the maximum price charged for an implant in Riyadh city which was 8500 SR.</w:t>
            </w:r>
          </w:p>
        </w:tc>
      </w:tr>
      <w:tr w:rsidR="00652F87" w:rsidRPr="006D06AD" w14:paraId="4F52FD62"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55DDD3AF"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S. Esfandiari,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PEVuZE5vdGU+PENpdGU+PEF1dGhvcj5Fc2ZhbmRpYXJpPC9BdXRob3I+PFllYXI+MjAwOTwvWWVh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PEVuZE5vdGU+PENpdGU+PEF1dGhvcj5Fc2ZhbmRpYXJpPC9BdXRob3I+PFllYXI+MjAwOTwvWWVh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(33)</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3A0EC6B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2009</w:t>
            </w:r>
          </w:p>
        </w:tc>
        <w:tc>
          <w:tcPr>
            <w:tcW w:w="360" w:type="dxa"/>
            <w:hideMark/>
          </w:tcPr>
          <w:p w14:paraId="63E9B0F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Canada</w:t>
            </w:r>
          </w:p>
        </w:tc>
        <w:tc>
          <w:tcPr>
            <w:tcW w:w="450" w:type="dxa"/>
            <w:hideMark/>
          </w:tcPr>
          <w:p w14:paraId="1737022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Edentulous patients</w:t>
            </w:r>
          </w:p>
        </w:tc>
        <w:tc>
          <w:tcPr>
            <w:tcW w:w="445" w:type="dxa"/>
            <w:hideMark/>
          </w:tcPr>
          <w:p w14:paraId="345B10E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Edentulous over the age of 65 years (56)</w:t>
            </w:r>
          </w:p>
        </w:tc>
        <w:tc>
          <w:tcPr>
            <w:tcW w:w="450" w:type="dxa"/>
            <w:hideMark/>
          </w:tcPr>
          <w:p w14:paraId="24A51DC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Non-Random Sampling</w:t>
            </w:r>
          </w:p>
        </w:tc>
        <w:tc>
          <w:tcPr>
            <w:tcW w:w="450" w:type="dxa"/>
            <w:hideMark/>
          </w:tcPr>
          <w:p w14:paraId="6D733DC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0.64</w:t>
            </w:r>
          </w:p>
        </w:tc>
        <w:tc>
          <w:tcPr>
            <w:tcW w:w="450" w:type="dxa"/>
            <w:hideMark/>
          </w:tcPr>
          <w:p w14:paraId="791675E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6DB6F59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1EF787E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 (Show a bar graph)</w:t>
            </w:r>
          </w:p>
        </w:tc>
        <w:tc>
          <w:tcPr>
            <w:tcW w:w="540" w:type="dxa"/>
            <w:hideMark/>
          </w:tcPr>
          <w:p w14:paraId="1924923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Contingent Valuation (Open-Ended Question and Yes, No Question)</w:t>
            </w:r>
          </w:p>
        </w:tc>
        <w:tc>
          <w:tcPr>
            <w:tcW w:w="630" w:type="dxa"/>
            <w:hideMark/>
          </w:tcPr>
          <w:p w14:paraId="2B0AFD4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5FA3AC2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46% of the conventional denture wearers and 70% of the two-implant overdenture with ball attachments wearers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three times more than the current cost of conventional dentures for implant prostheses.</w:t>
            </w:r>
            <w:r w:rsidRPr="006D06AD">
              <w:rPr>
                <w:rFonts w:ascii="Times New Roman" w:eastAsia="Times New Roman" w:hAnsi="Times New Roman" w:cs="Times New Roman"/>
                <w:b w:val="0"/>
                <w:bCs w:val="0"/>
                <w:kern w:val="0"/>
                <w:sz w:val="8"/>
                <w:szCs w:val="8"/>
                <w14:ligatures w14:val="none"/>
              </w:rPr>
              <w:br/>
              <w:t>86% of all participants in both groups thought that the government should cover at least some of the cost of implant overdentures.</w:t>
            </w:r>
          </w:p>
        </w:tc>
        <w:tc>
          <w:tcPr>
            <w:tcW w:w="1170" w:type="dxa"/>
            <w:hideMark/>
          </w:tcPr>
          <w:p w14:paraId="2510AE8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median supplemental amount above $1200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1416.54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that the implant group would pay for prosthesis B was $1000 </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1180.45 PPP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($100–$3,800), three times more than the conventional denture group’s median of $300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354.13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br/>
              <w:t xml:space="preserve">61% subjects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additional $2400 </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2833.07 PPP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that it cost to receive the implant overdenture.</w:t>
            </w:r>
          </w:p>
        </w:tc>
        <w:tc>
          <w:tcPr>
            <w:tcW w:w="900" w:type="dxa"/>
            <w:hideMark/>
          </w:tcPr>
          <w:p w14:paraId="0C03969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Cost Covered by Government ↑</w:t>
            </w:r>
            <w:r w:rsidRPr="006D06AD">
              <w:rPr>
                <w:rFonts w:ascii="Times New Roman" w:eastAsia="Times New Roman" w:hAnsi="Times New Roman" w:cs="Times New Roman"/>
                <w:b w:val="0"/>
                <w:bCs w:val="0"/>
                <w:color w:val="000000"/>
                <w:kern w:val="0"/>
                <w:sz w:val="8"/>
                <w:szCs w:val="8"/>
                <w14:ligatures w14:val="none"/>
              </w:rPr>
              <w:br/>
              <w:t>Make monthly Instalments ↑</w:t>
            </w:r>
          </w:p>
        </w:tc>
        <w:tc>
          <w:tcPr>
            <w:tcW w:w="3240" w:type="dxa"/>
            <w:hideMark/>
          </w:tcPr>
          <w:p w14:paraId="00B588F0"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General satisfaction, Comfort, Stability, Ease of chewing</w:t>
            </w:r>
          </w:p>
        </w:tc>
      </w:tr>
      <w:tr w:rsidR="00652F87" w:rsidRPr="006D06AD" w14:paraId="46C6FD96"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3DCF7A29"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N. S. </w:t>
            </w:r>
            <w:proofErr w:type="spellStart"/>
            <w:r w:rsidRPr="006D06AD">
              <w:rPr>
                <w:rFonts w:ascii="Times New Roman" w:eastAsia="Times New Roman" w:hAnsi="Times New Roman" w:cs="Times New Roman"/>
                <w:b w:val="0"/>
                <w:bCs w:val="0"/>
                <w:color w:val="000000"/>
                <w:kern w:val="0"/>
                <w:sz w:val="8"/>
                <w:szCs w:val="8"/>
                <w14:ligatures w14:val="none"/>
              </w:rPr>
              <w:t>Giyansyah</w:t>
            </w:r>
            <w:proofErr w:type="spellEnd"/>
            <w:r w:rsidRPr="006D06AD">
              <w:rPr>
                <w:rFonts w:ascii="Times New Roman" w:eastAsia="Times New Roman" w:hAnsi="Times New Roman" w:cs="Times New Roman"/>
                <w:b w:val="0"/>
                <w:bCs w:val="0"/>
                <w:color w:val="000000"/>
                <w:kern w:val="0"/>
                <w:sz w:val="8"/>
                <w:szCs w:val="8"/>
                <w14:ligatures w14:val="none"/>
              </w:rPr>
              <w:t xml:space="preserve">,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&lt;EndNote&gt;&lt;Cite&gt;&lt;Author&gt;Giyansyah&lt;/Author&gt;&lt;Year&gt;2021&lt;/Year&gt;&lt;RecNum&gt;45&lt;/RecNum&gt;&lt;DisplayText&gt;(34)&lt;/DisplayText&gt;&lt;record&gt;&lt;rec-number&gt;45&lt;/rec-number&gt;&lt;foreign-keys&gt;&lt;key app="EN" db-id="vtwfre2xkdt2r1e9ts7pd2f8ewa9pdxf5sv2" timestamp="1697984837"&gt;45&lt;/key&gt;&lt;/foreign-keys&gt;&lt;ref-type name="Journal Article"&gt;17&lt;/ref-type&gt;&lt;contributors&gt;&lt;authors&gt;&lt;author&gt;Giyansyah, N. S.&lt;/author&gt;&lt;author&gt;Chairony, N.&lt;/author&gt;&lt;author&gt;Harianto, I. A.&lt;/author&gt;&lt;author&gt;Aliyah, U. R.&lt;/author&gt;&lt;author&gt;Kusumo, A. D.&lt;/author&gt;&lt;/authors&gt;&lt;/contributors&gt;&lt;auth-address&gt;A.D. Kusumo, Health Administration and Policy Department, Faculty of Public Health, Universitas Airlangga, Surabaya, Indonesia&lt;/auth-address&gt;&lt;titles&gt;&lt;title&gt;Knowledge, attitude, action, ability to pay (Atp), and willingness to pay (wtp) young adults in fulfilling the neefor oral hygiene maintenance&lt;/title&gt;&lt;secondary-title&gt;Indian Journal of Forensic Medicine and Toxicology&lt;/secondary-title&gt;&lt;/titles&gt;&lt;periodical&gt;&lt;full-title&gt;Indian Journal of Forensic Medicine and Toxicology&lt;/full-title&gt;&lt;/periodical&gt;&lt;pages&gt;1950-1958&lt;/pages&gt;&lt;volume&gt;15&lt;/volume&gt;&lt;number&gt;4&lt;/number&gt;&lt;keywords&gt;&lt;keyword&gt;adult&lt;/keyword&gt;&lt;keyword&gt;article&lt;/keyword&gt;&lt;keyword&gt;demography&lt;/keyword&gt;&lt;keyword&gt;descriptive research&lt;/keyword&gt;&lt;keyword&gt;human&lt;/keyword&gt;&lt;keyword&gt;mouth hygiene&lt;/keyword&gt;&lt;keyword&gt;patient&lt;/keyword&gt;&lt;keyword&gt;sample size&lt;/keyword&gt;&lt;keyword&gt;work experience&lt;/keyword&gt;&lt;keyword&gt;young adult&lt;/keyword&gt;&lt;/keywords&gt;&lt;dates&gt;&lt;year&gt;2021&lt;/year&gt;&lt;/dates&gt;&lt;isbn&gt;0973-9130&amp;#xD;0973-9122&lt;/isbn&gt;&lt;work-type&gt;Article&lt;/work-type&gt;&lt;urls&gt;&lt;related-urls&gt;&lt;url&gt;https://www.embase.com/search/results?subaction=viewrecord&amp;amp;id=L2013894071&amp;amp;from=export&lt;/url&gt;&lt;url&gt;http://dx.doi.org/10.37506/ijfmt.v15i4.16988&lt;/url&gt;&lt;/related-urls&gt;&lt;/urls&gt;&lt;electronic-resource-num&gt;10.37506/ijfmt.v15i4.16988&lt;/electronic-resource-num&gt;&lt;remote-database-name&gt;Embase&lt;/remote-database-name&gt;&lt;language&gt;English&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(34)</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5B8E48D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2021</w:t>
            </w:r>
          </w:p>
        </w:tc>
        <w:tc>
          <w:tcPr>
            <w:tcW w:w="360" w:type="dxa"/>
            <w:hideMark/>
          </w:tcPr>
          <w:p w14:paraId="7C8E3B8B" w14:textId="77777777" w:rsidR="00652F87" w:rsidRPr="00674CC9"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7"/>
                <w:szCs w:val="7"/>
                <w14:ligatures w14:val="none"/>
              </w:rPr>
            </w:pPr>
            <w:r w:rsidRPr="00674CC9">
              <w:rPr>
                <w:rFonts w:ascii="Times New Roman" w:eastAsia="Times New Roman" w:hAnsi="Times New Roman" w:cs="Times New Roman"/>
                <w:b w:val="0"/>
                <w:bCs w:val="0"/>
                <w:color w:val="000000"/>
                <w:kern w:val="0"/>
                <w:sz w:val="7"/>
                <w:szCs w:val="7"/>
                <w14:ligatures w14:val="none"/>
              </w:rPr>
              <w:t>Indonesia</w:t>
            </w:r>
          </w:p>
        </w:tc>
        <w:tc>
          <w:tcPr>
            <w:tcW w:w="450" w:type="dxa"/>
            <w:hideMark/>
          </w:tcPr>
          <w:p w14:paraId="778F4DF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Young adults who have worked and were earning</w:t>
            </w:r>
          </w:p>
        </w:tc>
        <w:tc>
          <w:tcPr>
            <w:tcW w:w="445" w:type="dxa"/>
            <w:hideMark/>
          </w:tcPr>
          <w:p w14:paraId="4FAEC9F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Young adult (100)</w:t>
            </w:r>
          </w:p>
        </w:tc>
        <w:tc>
          <w:tcPr>
            <w:tcW w:w="450" w:type="dxa"/>
            <w:hideMark/>
          </w:tcPr>
          <w:p w14:paraId="7F87868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0D4031C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72C1446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7B6AF3D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5119953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5D7D25A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630" w:type="dxa"/>
            <w:hideMark/>
          </w:tcPr>
          <w:p w14:paraId="251B7CD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1530" w:type="dxa"/>
            <w:hideMark/>
          </w:tcPr>
          <w:p w14:paraId="2A91553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results showed that most young adults buy toothbrushes, fluoride toothpaste, and mouthwash to fulfil their oral hygiene needs. Meanwhile, products that were rarely purchased are interdental brushes, miswak, and toothpaste without fluoride.</w:t>
            </w:r>
          </w:p>
        </w:tc>
        <w:tc>
          <w:tcPr>
            <w:tcW w:w="1170" w:type="dxa"/>
            <w:hideMark/>
          </w:tcPr>
          <w:p w14:paraId="247FFF2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Respondents at the age of 24-29 years, they can afford to pay Rp. 51,000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13.05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 Rp. 100,000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25.60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br/>
              <w:t>Respondents aged 20-29 years were at most willing to fulfil their oral hygiene needs at a cost of Rp. 141,000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36.09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 Rp. 160,000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40.95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br/>
              <w:t>Respondents with length of work &lt;1 year to&gt; 3 years were at most willing to fulfil oral hygiene needs at a cost of Rp. 141,000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36.09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 Rp. 160,000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40.95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p>
        </w:tc>
        <w:tc>
          <w:tcPr>
            <w:tcW w:w="900" w:type="dxa"/>
            <w:hideMark/>
          </w:tcPr>
          <w:p w14:paraId="5D6BFD3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Length of Work ↑</w:t>
            </w:r>
          </w:p>
        </w:tc>
        <w:tc>
          <w:tcPr>
            <w:tcW w:w="3240" w:type="dxa"/>
            <w:hideMark/>
          </w:tcPr>
          <w:p w14:paraId="12DD16F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&lt;20000, 21000-40000, 41000-60000, 61000-80000, 81000- 100000, 101000-120000, 141000-160000, &gt;160000</w:t>
            </w:r>
          </w:p>
        </w:tc>
      </w:tr>
      <w:tr w:rsidR="00652F87" w:rsidRPr="006D06AD" w14:paraId="0E84B7FA" w14:textId="77777777" w:rsidTr="00DE45C9">
        <w:trPr>
          <w:cnfStyle w:val="100000000000" w:firstRow="1" w:lastRow="0" w:firstColumn="0" w:lastColumn="0" w:oddVBand="0" w:evenVBand="0" w:oddHBand="0" w:evenHBand="0" w:firstRowFirstColumn="0" w:firstRowLastColumn="0" w:lastRowFirstColumn="0" w:lastRowLastColumn="0"/>
          <w:cantSplit/>
          <w:trHeight w:val="84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5AFB46FF"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D. Re,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&lt;EndNote&gt;&lt;Cite&gt;&lt;Author&gt;Re&lt;/Author&gt;&lt;Year&gt;2017&lt;/Year&gt;&lt;RecNum&gt;48&lt;/RecNum&gt;&lt;DisplayText&gt;(35)&lt;/DisplayText&gt;&lt;record&gt;&lt;rec-number&gt;48&lt;/rec-number&gt;&lt;foreign-keys&gt;&lt;key app="EN" db-id="vtwfre2xkdt2r1e9ts7pd2f8ewa9pdxf5sv2" timestamp="1697984837"&gt;48&lt;/key&gt;&lt;/foreign-keys&gt;&lt;ref-type name="Journal Article"&gt;17&lt;/ref-type&gt;&lt;contributors&gt;&lt;authors&gt;&lt;author&gt;Re, D.&lt;/author&gt;&lt;author&gt;Ceci, C.&lt;/author&gt;&lt;author&gt;Cerutti, F.&lt;/author&gt;&lt;author&gt;Del Fabbro, M.&lt;/author&gt;&lt;author&gt;Corbella, S.&lt;/author&gt;&lt;author&gt;Taschieri, S.&lt;/author&gt;&lt;/authors&gt;&lt;/contributors&gt;&lt;titles&gt;&lt;title&gt;Natural tooth preservation versus extraction and implant placement: Patient preferences and analysis of the willingness to pay&lt;/title&gt;&lt;secondary-title&gt;British Dental Journal&lt;/secondary-title&gt;&lt;/titles&gt;&lt;periodical&gt;&lt;full-title&gt;British Dental Journal&lt;/full-title&gt;&lt;/periodical&gt;&lt;pages&gt;467-471&lt;/pages&gt;&lt;volume&gt;222&lt;/volume&gt;&lt;number&gt;6&lt;/number&gt;&lt;keywords&gt;&lt;keyword&gt;Adult&lt;/keyword&gt;&lt;keyword&gt;Aged&lt;/keyword&gt;&lt;keyword&gt;Crowns&lt;/keyword&gt;&lt;keyword&gt;Dental Implantation&lt;/keyword&gt;&lt;keyword&gt;Female&lt;/keyword&gt;&lt;keyword&gt;Humans&lt;/keyword&gt;&lt;keyword&gt;Male&lt;/keyword&gt;&lt;keyword&gt;Middle Aged&lt;/keyword&gt;&lt;keyword&gt;Patient Acceptance of Health Care&lt;/keyword&gt;&lt;keyword&gt;Patient Preference&lt;/keyword&gt;&lt;keyword&gt;Root Canal Therapy&lt;/keyword&gt;&lt;keyword&gt;Self Report&lt;/keyword&gt;&lt;keyword&gt;Tooth Extraction&lt;/keyword&gt;&lt;keyword&gt;Young Adult&lt;/keyword&gt;&lt;keyword&gt;economics&lt;/keyword&gt;&lt;keyword&gt;endodontic procedure&lt;/keyword&gt;&lt;keyword&gt;human&lt;/keyword&gt;&lt;keyword&gt;patient attitude&lt;/keyword&gt;&lt;keyword&gt;tooth crown&lt;/keyword&gt;&lt;keyword&gt;tooth implantation&lt;/keyword&gt;&lt;/keywords&gt;&lt;dates&gt;&lt;year&gt;2017&lt;/year&gt;&lt;/dates&gt;&lt;work-type&gt;Article&lt;/work-type&gt;&lt;urls&gt;&lt;related-urls&gt;&lt;url&gt;https://www.scopus.com/inward/record.uri?eid=2-s2.0-85016173523&amp;amp;doi=10.1038%2fsj.bdj.2017.271&amp;amp;partnerID=40&amp;amp;md5=06494deb15c0e086204b74cbc1816ff3&lt;/url&gt;&lt;/related-urls&gt;&lt;/urls&gt;&lt;electronic-resource-num&gt;10.1038/sj.bdj.2017.271&lt;/electronic-resource-num&gt;&lt;remote-database-name&gt;Scopus&lt;/remote-database-nam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(35)</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74DF86D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2017</w:t>
            </w:r>
          </w:p>
        </w:tc>
        <w:tc>
          <w:tcPr>
            <w:tcW w:w="360" w:type="dxa"/>
            <w:hideMark/>
          </w:tcPr>
          <w:p w14:paraId="3E45D18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Italy</w:t>
            </w:r>
          </w:p>
        </w:tc>
        <w:tc>
          <w:tcPr>
            <w:tcW w:w="450" w:type="dxa"/>
            <w:hideMark/>
          </w:tcPr>
          <w:p w14:paraId="1783409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w:t>
            </w:r>
          </w:p>
        </w:tc>
        <w:tc>
          <w:tcPr>
            <w:tcW w:w="445" w:type="dxa"/>
            <w:hideMark/>
          </w:tcPr>
          <w:p w14:paraId="2150DA7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(103)</w:t>
            </w:r>
          </w:p>
        </w:tc>
        <w:tc>
          <w:tcPr>
            <w:tcW w:w="450" w:type="dxa"/>
            <w:hideMark/>
          </w:tcPr>
          <w:p w14:paraId="35D8B36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Systematic Sampling</w:t>
            </w:r>
          </w:p>
        </w:tc>
        <w:tc>
          <w:tcPr>
            <w:tcW w:w="450" w:type="dxa"/>
            <w:hideMark/>
          </w:tcPr>
          <w:p w14:paraId="556789E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0021423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16F5609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5E8848D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w:t>
            </w:r>
            <w:r w:rsidRPr="006D06AD">
              <w:rPr>
                <w:rFonts w:ascii="Times New Roman" w:eastAsia="Times New Roman" w:hAnsi="Times New Roman" w:cs="Times New Roman"/>
                <w:color w:val="000000"/>
                <w:kern w:val="0"/>
                <w:sz w:val="8"/>
                <w:szCs w:val="8"/>
                <w14:ligatures w14:val="none"/>
              </w:rPr>
              <w:t>e</w:t>
            </w:r>
          </w:p>
        </w:tc>
        <w:tc>
          <w:tcPr>
            <w:tcW w:w="540" w:type="dxa"/>
            <w:hideMark/>
          </w:tcPr>
          <w:p w14:paraId="2D5E63B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1923E46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10FD3DF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76% of patients expressed a preference for root canal therapy, while the remaining 24% chose the dental surgery.</w:t>
            </w:r>
            <w:r w:rsidRPr="006D06AD">
              <w:rPr>
                <w:rFonts w:ascii="Times New Roman" w:eastAsia="Times New Roman" w:hAnsi="Times New Roman" w:cs="Times New Roman"/>
                <w:b w:val="0"/>
                <w:bCs w:val="0"/>
                <w:kern w:val="0"/>
                <w:sz w:val="8"/>
                <w:szCs w:val="8"/>
                <w14:ligatures w14:val="none"/>
              </w:rPr>
              <w:br/>
              <w:t>A fair agreement between previous experience and current therapeutic choice was found.</w:t>
            </w:r>
          </w:p>
        </w:tc>
        <w:tc>
          <w:tcPr>
            <w:tcW w:w="1170" w:type="dxa"/>
            <w:hideMark/>
          </w:tcPr>
          <w:p w14:paraId="5E3F400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WTP median value was €2,000</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3300.28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and 46% of participants would pay an additional sum of money for the therap</w:t>
            </w:r>
            <w:r>
              <w:rPr>
                <w:rFonts w:ascii="Times New Roman" w:eastAsia="Times New Roman" w:hAnsi="Times New Roman" w:cs="Times New Roman"/>
                <w:b w:val="0"/>
                <w:bCs w:val="0"/>
                <w:color w:val="000000"/>
                <w:kern w:val="0"/>
                <w:sz w:val="8"/>
                <w:szCs w:val="8"/>
                <w14:ligatures w14:val="none"/>
              </w:rPr>
              <w:t>y</w:t>
            </w:r>
            <w:r w:rsidRPr="006D06AD">
              <w:rPr>
                <w:rFonts w:ascii="Times New Roman" w:eastAsia="Times New Roman" w:hAnsi="Times New Roman" w:cs="Times New Roman"/>
                <w:b w:val="0"/>
                <w:bCs w:val="0"/>
                <w:color w:val="000000"/>
                <w:kern w:val="0"/>
                <w:sz w:val="8"/>
                <w:szCs w:val="8"/>
                <w14:ligatures w14:val="none"/>
              </w:rPr>
              <w:t>.</w:t>
            </w:r>
          </w:p>
        </w:tc>
        <w:tc>
          <w:tcPr>
            <w:tcW w:w="900" w:type="dxa"/>
            <w:hideMark/>
          </w:tcPr>
          <w:p w14:paraId="3B889D8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Job Level ↑</w:t>
            </w:r>
          </w:p>
        </w:tc>
        <w:tc>
          <w:tcPr>
            <w:tcW w:w="3240" w:type="dxa"/>
            <w:hideMark/>
          </w:tcPr>
          <w:p w14:paraId="030FC1A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Current treatment preference: Restorative dentistry, Surgery Starting cost basis of €2,000 for both treatment solutions (the average market price in Italy), if the patient was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this price, increments of €100 were added until the patient was un</w:t>
            </w:r>
            <w:r>
              <w:rPr>
                <w:rFonts w:ascii="Times New Roman" w:eastAsia="Times New Roman" w:hAnsi="Times New Roman" w:cs="Times New Roman"/>
                <w:b w:val="0"/>
                <w:bCs w:val="0"/>
                <w:kern w:val="0"/>
                <w:sz w:val="8"/>
                <w:szCs w:val="8"/>
                <w14:ligatures w14:val="none"/>
              </w:rPr>
              <w:t xml:space="preserve"> WTP</w:t>
            </w:r>
            <w:r w:rsidRPr="006D06AD">
              <w:rPr>
                <w:rFonts w:ascii="Times New Roman" w:eastAsia="Times New Roman" w:hAnsi="Times New Roman" w:cs="Times New Roman"/>
                <w:b w:val="0"/>
                <w:bCs w:val="0"/>
                <w:kern w:val="0"/>
                <w:sz w:val="8"/>
                <w:szCs w:val="8"/>
                <w14:ligatures w14:val="none"/>
              </w:rPr>
              <w:t xml:space="preserve"> the amount. Conversely, decrements of €100 were deducted if the subject was un</w:t>
            </w:r>
            <w:r>
              <w:rPr>
                <w:rFonts w:ascii="Times New Roman" w:eastAsia="Times New Roman" w:hAnsi="Times New Roman" w:cs="Times New Roman"/>
                <w:b w:val="0"/>
                <w:bCs w:val="0"/>
                <w:kern w:val="0"/>
                <w:sz w:val="8"/>
                <w:szCs w:val="8"/>
                <w14:ligatures w14:val="none"/>
              </w:rPr>
              <w:t xml:space="preserve"> WTP</w:t>
            </w:r>
            <w:r w:rsidRPr="006D06AD">
              <w:rPr>
                <w:rFonts w:ascii="Times New Roman" w:eastAsia="Times New Roman" w:hAnsi="Times New Roman" w:cs="Times New Roman"/>
                <w:b w:val="0"/>
                <w:bCs w:val="0"/>
                <w:kern w:val="0"/>
                <w:sz w:val="8"/>
                <w:szCs w:val="8"/>
                <w14:ligatures w14:val="none"/>
              </w:rPr>
              <w:t xml:space="preserve"> the starting bid price, until the patient was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amount</w:t>
            </w:r>
            <w:r w:rsidRPr="006D06AD">
              <w:rPr>
                <w:rFonts w:ascii="Times New Roman" w:eastAsia="Times New Roman" w:hAnsi="Times New Roman" w:cs="Times New Roman"/>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or the amount reached zero.</w:t>
            </w:r>
          </w:p>
        </w:tc>
      </w:tr>
      <w:tr w:rsidR="00652F87" w:rsidRPr="006D06AD" w14:paraId="25951F76" w14:textId="77777777" w:rsidTr="00DE45C9">
        <w:trPr>
          <w:cnfStyle w:val="100000000000" w:firstRow="1" w:lastRow="0" w:firstColumn="0" w:lastColumn="0" w:oddVBand="0" w:evenVBand="0" w:oddHBand="0" w:evenHBand="0" w:firstRowFirstColumn="0" w:firstRowLastColumn="0" w:lastRowFirstColumn="0" w:lastRowLastColumn="0"/>
          <w:cantSplit/>
          <w:trHeight w:val="84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1492ADEB"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E. G. </w:t>
            </w:r>
            <w:proofErr w:type="spellStart"/>
            <w:r w:rsidRPr="006D06AD">
              <w:rPr>
                <w:rFonts w:ascii="Times New Roman" w:eastAsia="Times New Roman" w:hAnsi="Times New Roman" w:cs="Times New Roman"/>
                <w:b w:val="0"/>
                <w:bCs w:val="0"/>
                <w:color w:val="000000"/>
                <w:kern w:val="0"/>
                <w:sz w:val="8"/>
                <w:szCs w:val="8"/>
                <w14:ligatures w14:val="none"/>
              </w:rPr>
              <w:t>Walshaw</w:t>
            </w:r>
            <w:proofErr w:type="spellEnd"/>
            <w:r w:rsidRPr="006D06AD">
              <w:rPr>
                <w:rFonts w:ascii="Times New Roman" w:eastAsia="Times New Roman" w:hAnsi="Times New Roman" w:cs="Times New Roman"/>
                <w:b w:val="0"/>
                <w:bCs w:val="0"/>
                <w:color w:val="000000"/>
                <w:kern w:val="0"/>
                <w:sz w:val="8"/>
                <w:szCs w:val="8"/>
                <w14:ligatures w14:val="none"/>
              </w:rPr>
              <w:t xml:space="preserve">,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&lt;EndNote&gt;&lt;Cite&gt;&lt;Author&gt;Walshaw&lt;/Author&gt;&lt;Year&gt;2019&lt;/Year&gt;&lt;RecNum&gt;60&lt;/RecNum&gt;&lt;DisplayText&gt;(36)&lt;/DisplayText&gt;&lt;record&gt;&lt;rec-number&gt;60&lt;/rec-number&gt;&lt;foreign-keys&gt;&lt;key app="EN" db-id="vtwfre2xkdt2r1e9ts7pd2f8ewa9pdxf5sv2" timestamp="1697984837"&gt;60&lt;/key&gt;&lt;/foreign-keys&gt;&lt;ref-type name="Journal Article"&gt;17&lt;/ref-type&gt;&lt;contributors&gt;&lt;authors&gt;&lt;author&gt;Walshaw, E. G.&lt;/author&gt;&lt;author&gt;Adam, N. I.&lt;/author&gt;&lt;author&gt;Palmeiro, M. L.&lt;/author&gt;&lt;author&gt;Neves, M.&lt;/author&gt;&lt;author&gt;Vernazza, C. R.&lt;/author&gt;&lt;/authors&gt;&lt;/contributors&gt;&lt;titles&gt;&lt;title&gt;Patients&amp;apos; and Parents&amp;apos; Valuation of Fluoride&lt;/title&gt;&lt;secondary-title&gt;Oral Health Prev Dent&lt;/secondary-title&gt;&lt;alt-title&gt;Oral health &amp;amp; preventive dentistry&lt;/alt-title&gt;&lt;/titles&gt;&lt;periodical&gt;&lt;full-title&gt;Oral Health Prev Dent&lt;/full-title&gt;&lt;abbr-1&gt;Oral health &amp;amp; preventive dentistry&lt;/abbr-1&gt;&lt;/periodical&gt;&lt;alt-periodical&gt;&lt;full-title&gt;Oral Health Prev Dent&lt;/full-title&gt;&lt;abbr-1&gt;Oral health &amp;amp; preventive dentistry&lt;/abbr-1&gt;&lt;/alt-periodical&gt;&lt;pages&gt;211-218&lt;/pages&gt;&lt;volume&gt;17&lt;/volume&gt;&lt;number&gt;3&lt;/number&gt;&lt;edition&gt;2019/06/19&lt;/edition&gt;&lt;keywords&gt;&lt;keyword&gt;Adult&lt;/keyword&gt;&lt;keyword&gt;Brazil&lt;/keyword&gt;&lt;keyword&gt;Child&lt;/keyword&gt;&lt;keyword&gt;Cross-Sectional Studies&lt;/keyword&gt;&lt;keyword&gt;Dental Care&lt;/keyword&gt;&lt;keyword&gt;*Fluorides&lt;/keyword&gt;&lt;keyword&gt;Humans&lt;/keyword&gt;&lt;keyword&gt;*Parents&lt;/keyword&gt;&lt;/keywords&gt;&lt;dates&gt;&lt;year&gt;2019&lt;/year&gt;&lt;/dates&gt;&lt;isbn&gt;1602-1622 (Print)&amp;#xD;1602-1622&lt;/isbn&gt;&lt;accession-num&gt;31209443&lt;/accession-num&gt;&lt;urls&gt;&lt;/urls&gt;&lt;custom2&gt;Pmc6588524&lt;/custom2&gt;&lt;custom6&gt;Ems77737&lt;/custom6&gt;&lt;electronic-resource-num&gt;10.3290/j.ohpd.a42666&lt;/electronic-resource-num&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(36)</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5A26CE6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2019</w:t>
            </w:r>
          </w:p>
        </w:tc>
        <w:tc>
          <w:tcPr>
            <w:tcW w:w="360" w:type="dxa"/>
            <w:hideMark/>
          </w:tcPr>
          <w:p w14:paraId="1DC97B4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UK and Brazil</w:t>
            </w:r>
          </w:p>
        </w:tc>
        <w:tc>
          <w:tcPr>
            <w:tcW w:w="450" w:type="dxa"/>
            <w:hideMark/>
          </w:tcPr>
          <w:p w14:paraId="558AD9D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Brazilian adults as well as parents in the UK</w:t>
            </w:r>
          </w:p>
        </w:tc>
        <w:tc>
          <w:tcPr>
            <w:tcW w:w="445" w:type="dxa"/>
            <w:hideMark/>
          </w:tcPr>
          <w:p w14:paraId="4AD3C36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 Brazil: Patient was over the age of 18 (100) and in the UK: 100 parents of child patients</w:t>
            </w:r>
          </w:p>
        </w:tc>
        <w:tc>
          <w:tcPr>
            <w:tcW w:w="450" w:type="dxa"/>
            <w:hideMark/>
          </w:tcPr>
          <w:p w14:paraId="38FD20E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61E37AB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1</w:t>
            </w:r>
          </w:p>
        </w:tc>
        <w:tc>
          <w:tcPr>
            <w:tcW w:w="450" w:type="dxa"/>
            <w:hideMark/>
          </w:tcPr>
          <w:p w14:paraId="6EE74E3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3AB0735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scenario was developed in conjunction with pediatric dentists in Newcastle upon Tyne, and questionnaires were piloted resulting in minor changes being made to wording.</w:t>
            </w:r>
          </w:p>
        </w:tc>
        <w:tc>
          <w:tcPr>
            <w:tcW w:w="540" w:type="dxa"/>
            <w:hideMark/>
          </w:tcPr>
          <w:p w14:paraId="1E46997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157A4C8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0FD7099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479806A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Regression modelling found those with higher incomes had higher WTP in both samples. In the UK, parental and child WTP increased when parents had higher self-perceived need for dental treatment, had experienced recent dental pain, or their child had received restorations in the last 2 years.</w:t>
            </w:r>
          </w:p>
        </w:tc>
        <w:tc>
          <w:tcPr>
            <w:tcW w:w="1170" w:type="dxa"/>
            <w:hideMark/>
          </w:tcPr>
          <w:p w14:paraId="2E4406D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mean WTP for Brazilian adults was R$60.37 (=£15.97)</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28.14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br/>
              <w:t>UK parents valued fluoride varnish at mean values of £28.21</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49.72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and £28.12</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49.56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for themselves and their child respectively.</w:t>
            </w:r>
          </w:p>
        </w:tc>
        <w:tc>
          <w:tcPr>
            <w:tcW w:w="900" w:type="dxa"/>
            <w:hideMark/>
          </w:tcPr>
          <w:p w14:paraId="02C8301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Perception of Need for Treatment ↑</w:t>
            </w:r>
            <w:r w:rsidRPr="006D06AD">
              <w:rPr>
                <w:rFonts w:ascii="Times New Roman" w:eastAsia="Times New Roman" w:hAnsi="Times New Roman" w:cs="Times New Roman"/>
                <w:b w:val="0"/>
                <w:bCs w:val="0"/>
                <w:color w:val="000000"/>
                <w:kern w:val="0"/>
                <w:sz w:val="8"/>
                <w:szCs w:val="8"/>
                <w14:ligatures w14:val="none"/>
              </w:rPr>
              <w:br/>
              <w:t>Experience Recent Dental Pain ↑</w:t>
            </w:r>
            <w:r w:rsidRPr="006D06AD">
              <w:rPr>
                <w:rFonts w:ascii="Times New Roman" w:eastAsia="Times New Roman" w:hAnsi="Times New Roman" w:cs="Times New Roman"/>
                <w:b w:val="0"/>
                <w:bCs w:val="0"/>
                <w:color w:val="000000"/>
                <w:kern w:val="0"/>
                <w:sz w:val="8"/>
                <w:szCs w:val="8"/>
                <w14:ligatures w14:val="none"/>
              </w:rPr>
              <w:br/>
              <w:t>Experience of Treatment ↑</w:t>
            </w:r>
          </w:p>
        </w:tc>
        <w:tc>
          <w:tcPr>
            <w:tcW w:w="3240" w:type="dxa"/>
            <w:hideMark/>
          </w:tcPr>
          <w:p w14:paraId="54E9BA1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kern w:val="0"/>
                <w:sz w:val="8"/>
                <w:szCs w:val="8"/>
                <w14:ligatures w14:val="none"/>
              </w:rPr>
              <w:t>Starting bid: 1£, 2£, 4£, 6£, 8£, 10£, 15£, 20£, 30£, 40£, 50£, 75£, 100£, more than 100£ (write amount here …. £)</w:t>
            </w:r>
          </w:p>
        </w:tc>
      </w:tr>
      <w:tr w:rsidR="00652F87" w:rsidRPr="006D06AD" w14:paraId="5A08B06B"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64E4BC32"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lastRenderedPageBreak/>
              <w:t xml:space="preserve">K. K. </w:t>
            </w:r>
            <w:proofErr w:type="spellStart"/>
            <w:r w:rsidRPr="006D06AD">
              <w:rPr>
                <w:rFonts w:ascii="Times New Roman" w:eastAsia="Times New Roman" w:hAnsi="Times New Roman" w:cs="Times New Roman"/>
                <w:b w:val="0"/>
                <w:bCs w:val="0"/>
                <w:color w:val="000000"/>
                <w:kern w:val="0"/>
                <w:sz w:val="8"/>
                <w:szCs w:val="8"/>
                <w14:ligatures w14:val="none"/>
              </w:rPr>
              <w:t>Nyamuryekung’e</w:t>
            </w:r>
            <w:proofErr w:type="spellEnd"/>
            <w:r w:rsidRPr="006D06AD">
              <w:rPr>
                <w:rFonts w:ascii="Times New Roman" w:eastAsia="Times New Roman" w:hAnsi="Times New Roman" w:cs="Times New Roman"/>
                <w:b w:val="0"/>
                <w:bCs w:val="0"/>
                <w:color w:val="000000"/>
                <w:kern w:val="0"/>
                <w:sz w:val="8"/>
                <w:szCs w:val="8"/>
                <w14:ligatures w14:val="none"/>
              </w:rPr>
              <w:t xml:space="preserve">,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PEVuZE5vdGU+PENpdGU+PEF1dGhvcj5OeWFtdXJ5ZWt1bmfigJllPC9BdXRob3I+PFllYXI+MjAx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=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PEVuZE5vdGU+PENpdGU+PEF1dGhvcj5OeWFtdXJ5ZWt1bmfigJllPC9BdXRob3I+PFllYXI+MjAx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=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(37)</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3614AB3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2018</w:t>
            </w:r>
          </w:p>
        </w:tc>
        <w:tc>
          <w:tcPr>
            <w:tcW w:w="360" w:type="dxa"/>
            <w:hideMark/>
          </w:tcPr>
          <w:p w14:paraId="51F87F9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Tanzania</w:t>
            </w:r>
          </w:p>
        </w:tc>
        <w:tc>
          <w:tcPr>
            <w:tcW w:w="450" w:type="dxa"/>
            <w:hideMark/>
          </w:tcPr>
          <w:p w14:paraId="4544C42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Outpatients aged 18 or more</w:t>
            </w:r>
          </w:p>
        </w:tc>
        <w:tc>
          <w:tcPr>
            <w:tcW w:w="445" w:type="dxa"/>
            <w:hideMark/>
          </w:tcPr>
          <w:p w14:paraId="7A264B1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400 Outpatients from 4 hospital</w:t>
            </w:r>
          </w:p>
        </w:tc>
        <w:tc>
          <w:tcPr>
            <w:tcW w:w="450" w:type="dxa"/>
            <w:hideMark/>
          </w:tcPr>
          <w:p w14:paraId="2A1B5DF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0A3D2F">
              <w:rPr>
                <w:rFonts w:ascii="Times New Roman" w:eastAsia="Times New Roman" w:hAnsi="Times New Roman" w:cs="Times New Roman"/>
                <w:b w:val="0"/>
                <w:bCs w:val="0"/>
                <w:color w:val="000000"/>
                <w:kern w:val="0"/>
                <w:sz w:val="7"/>
                <w:szCs w:val="7"/>
                <w14:ligatures w14:val="none"/>
              </w:rPr>
              <w:t>Convenience</w:t>
            </w:r>
            <w:r w:rsidRPr="006D06AD">
              <w:rPr>
                <w:rFonts w:ascii="Times New Roman" w:eastAsia="Times New Roman" w:hAnsi="Times New Roman" w:cs="Times New Roman"/>
                <w:b w:val="0"/>
                <w:bCs w:val="0"/>
                <w:color w:val="000000"/>
                <w:kern w:val="0"/>
                <w:sz w:val="8"/>
                <w:szCs w:val="8"/>
                <w14:ligatures w14:val="none"/>
              </w:rPr>
              <w:t xml:space="preserve"> Sampling</w:t>
            </w:r>
          </w:p>
        </w:tc>
        <w:tc>
          <w:tcPr>
            <w:tcW w:w="450" w:type="dxa"/>
            <w:hideMark/>
          </w:tcPr>
          <w:p w14:paraId="76EF9D0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0.99</w:t>
            </w:r>
          </w:p>
        </w:tc>
        <w:tc>
          <w:tcPr>
            <w:tcW w:w="450" w:type="dxa"/>
            <w:hideMark/>
          </w:tcPr>
          <w:p w14:paraId="6167CB0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65E5332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A questionnaire was developed by the researchers and the scenario tested on a sample of 20 dental and medical outpatients not involved in the study.</w:t>
            </w:r>
            <w:r w:rsidRPr="006D06AD">
              <w:rPr>
                <w:rFonts w:ascii="Times New Roman" w:eastAsia="Times New Roman" w:hAnsi="Times New Roman" w:cs="Times New Roman"/>
                <w:b w:val="0"/>
                <w:bCs w:val="0"/>
                <w:kern w:val="0"/>
                <w:sz w:val="8"/>
                <w:szCs w:val="8"/>
                <w14:ligatures w14:val="none"/>
              </w:rPr>
              <w:br/>
              <w:t>Comprehensibility of the scenario and ease of responding were assessed.</w:t>
            </w:r>
          </w:p>
        </w:tc>
        <w:tc>
          <w:tcPr>
            <w:tcW w:w="540" w:type="dxa"/>
            <w:hideMark/>
          </w:tcPr>
          <w:p w14:paraId="24E7FD9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72F859F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Contingent Valuation (Open-Ended Question)</w:t>
            </w:r>
          </w:p>
        </w:tc>
        <w:tc>
          <w:tcPr>
            <w:tcW w:w="630" w:type="dxa"/>
            <w:hideMark/>
          </w:tcPr>
          <w:p w14:paraId="3C9FC62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588177D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mean WTP for tooth filling services was lower than the average charged fees in dental facilities.</w:t>
            </w:r>
          </w:p>
        </w:tc>
        <w:tc>
          <w:tcPr>
            <w:tcW w:w="1170" w:type="dxa"/>
            <w:hideMark/>
          </w:tcPr>
          <w:p w14:paraId="79DF83B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mean WTP amounts for tooth filling were Tanzania shillings (</w:t>
            </w:r>
            <w:proofErr w:type="spellStart"/>
            <w:r w:rsidRPr="006D06AD">
              <w:rPr>
                <w:rFonts w:ascii="Times New Roman" w:eastAsia="Times New Roman" w:hAnsi="Times New Roman" w:cs="Times New Roman"/>
                <w:b w:val="0"/>
                <w:bCs w:val="0"/>
                <w:kern w:val="0"/>
                <w:sz w:val="8"/>
                <w:szCs w:val="8"/>
                <w14:ligatures w14:val="none"/>
              </w:rPr>
              <w:t>Tshs</w:t>
            </w:r>
            <w:proofErr w:type="spellEnd"/>
            <w:r w:rsidRPr="006D06AD">
              <w:rPr>
                <w:rFonts w:ascii="Times New Roman" w:eastAsia="Times New Roman" w:hAnsi="Times New Roman" w:cs="Times New Roman"/>
                <w:b w:val="0"/>
                <w:bCs w:val="0"/>
                <w:kern w:val="0"/>
                <w:sz w:val="8"/>
                <w:szCs w:val="8"/>
                <w14:ligatures w14:val="none"/>
              </w:rPr>
              <w:t>) 7,398 (3.4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4.16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and </w:t>
            </w:r>
            <w:proofErr w:type="spellStart"/>
            <w:r w:rsidRPr="006D06AD">
              <w:rPr>
                <w:rFonts w:ascii="Times New Roman" w:eastAsia="Times New Roman" w:hAnsi="Times New Roman" w:cs="Times New Roman"/>
                <w:b w:val="0"/>
                <w:bCs w:val="0"/>
                <w:kern w:val="0"/>
                <w:sz w:val="8"/>
                <w:szCs w:val="8"/>
                <w14:ligatures w14:val="none"/>
              </w:rPr>
              <w:t>Tshs</w:t>
            </w:r>
            <w:proofErr w:type="spellEnd"/>
            <w:r w:rsidRPr="006D06AD">
              <w:rPr>
                <w:rFonts w:ascii="Times New Roman" w:eastAsia="Times New Roman" w:hAnsi="Times New Roman" w:cs="Times New Roman"/>
                <w:b w:val="0"/>
                <w:bCs w:val="0"/>
                <w:kern w:val="0"/>
                <w:sz w:val="8"/>
                <w:szCs w:val="8"/>
                <w14:ligatures w14:val="none"/>
              </w:rPr>
              <w:t xml:space="preserve"> 7,726 (3.5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4.28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for anterior and posterior teeth respectively.</w:t>
            </w:r>
            <w:r w:rsidRPr="006D06AD">
              <w:rPr>
                <w:rFonts w:ascii="Times New Roman" w:eastAsia="Times New Roman" w:hAnsi="Times New Roman" w:cs="Times New Roman"/>
                <w:b w:val="0"/>
                <w:bCs w:val="0"/>
                <w:kern w:val="0"/>
                <w:sz w:val="8"/>
                <w:szCs w:val="8"/>
                <w14:ligatures w14:val="none"/>
              </w:rPr>
              <w:br/>
              <w:t xml:space="preserve">The mean WTP amounts for tooth extraction were </w:t>
            </w:r>
            <w:proofErr w:type="spellStart"/>
            <w:r w:rsidRPr="006D06AD">
              <w:rPr>
                <w:rFonts w:ascii="Times New Roman" w:eastAsia="Times New Roman" w:hAnsi="Times New Roman" w:cs="Times New Roman"/>
                <w:b w:val="0"/>
                <w:bCs w:val="0"/>
                <w:kern w:val="0"/>
                <w:sz w:val="8"/>
                <w:szCs w:val="8"/>
                <w14:ligatures w14:val="none"/>
              </w:rPr>
              <w:t>Tshs</w:t>
            </w:r>
            <w:proofErr w:type="spellEnd"/>
            <w:r w:rsidRPr="006D06AD">
              <w:rPr>
                <w:rFonts w:ascii="Times New Roman" w:eastAsia="Times New Roman" w:hAnsi="Times New Roman" w:cs="Times New Roman"/>
                <w:b w:val="0"/>
                <w:bCs w:val="0"/>
                <w:kern w:val="0"/>
                <w:sz w:val="8"/>
                <w:szCs w:val="8"/>
                <w14:ligatures w14:val="none"/>
              </w:rPr>
              <w:t xml:space="preserve"> 5,448 (2.5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3.06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and </w:t>
            </w:r>
            <w:proofErr w:type="spellStart"/>
            <w:r w:rsidRPr="006D06AD">
              <w:rPr>
                <w:rFonts w:ascii="Times New Roman" w:eastAsia="Times New Roman" w:hAnsi="Times New Roman" w:cs="Times New Roman"/>
                <w:b w:val="0"/>
                <w:bCs w:val="0"/>
                <w:kern w:val="0"/>
                <w:sz w:val="8"/>
                <w:szCs w:val="8"/>
                <w14:ligatures w14:val="none"/>
              </w:rPr>
              <w:t>Tshs</w:t>
            </w:r>
            <w:proofErr w:type="spellEnd"/>
            <w:r w:rsidRPr="006D06AD">
              <w:rPr>
                <w:rFonts w:ascii="Times New Roman" w:eastAsia="Times New Roman" w:hAnsi="Times New Roman" w:cs="Times New Roman"/>
                <w:b w:val="0"/>
                <w:bCs w:val="0"/>
                <w:kern w:val="0"/>
                <w:sz w:val="8"/>
                <w:szCs w:val="8"/>
                <w14:ligatures w14:val="none"/>
              </w:rPr>
              <w:t xml:space="preserve"> 6,188 (2.8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3.42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for anterior and posterior teeth respectively.</w:t>
            </w:r>
          </w:p>
        </w:tc>
        <w:tc>
          <w:tcPr>
            <w:tcW w:w="900" w:type="dxa"/>
            <w:hideMark/>
          </w:tcPr>
          <w:p w14:paraId="0ECCF30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Income ↑</w:t>
            </w:r>
            <w:r w:rsidRPr="006D06AD">
              <w:rPr>
                <w:rFonts w:ascii="Times New Roman" w:eastAsia="Times New Roman" w:hAnsi="Times New Roman" w:cs="Times New Roman"/>
                <w:b w:val="0"/>
                <w:bCs w:val="0"/>
                <w:color w:val="000000"/>
                <w:kern w:val="0"/>
                <w:sz w:val="8"/>
                <w:szCs w:val="8"/>
                <w14:ligatures w14:val="none"/>
              </w:rPr>
              <w:br/>
              <w:t>Dental Status ↓</w:t>
            </w:r>
            <w:r w:rsidRPr="006D06AD">
              <w:rPr>
                <w:rFonts w:ascii="Times New Roman" w:eastAsia="Times New Roman" w:hAnsi="Times New Roman" w:cs="Times New Roman"/>
                <w:b w:val="0"/>
                <w:bCs w:val="0"/>
                <w:color w:val="000000"/>
                <w:kern w:val="0"/>
                <w:sz w:val="8"/>
                <w:szCs w:val="8"/>
                <w14:ligatures w14:val="none"/>
              </w:rPr>
              <w:br/>
              <w:t>Experience of Treatment ↑</w:t>
            </w:r>
          </w:p>
        </w:tc>
        <w:tc>
          <w:tcPr>
            <w:tcW w:w="3240" w:type="dxa"/>
            <w:hideMark/>
          </w:tcPr>
          <w:p w14:paraId="6794FF0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r>
      <w:tr w:rsidR="00652F87" w:rsidRPr="006D06AD" w14:paraId="2DB37908"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1A64E2E6"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K. Oshima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&lt;EndNote&gt;&lt;Cite&gt;&lt;Author&gt;Oshima&lt;/Author&gt;&lt;Year&gt;2023&lt;/Year&gt;&lt;RecNum&gt;64&lt;/RecNum&gt;&lt;DisplayText&gt;(38)&lt;/DisplayText&gt;&lt;record&gt;&lt;rec-number&gt;64&lt;/rec-number&gt;&lt;foreign-keys&gt;&lt;key app="EN" db-id="vtwfre2xkdt2r1e9ts7pd2f8ewa9pdxf5sv2" timestamp="1697984837"&gt;64&lt;/key&gt;&lt;/foreign-keys&gt;&lt;ref-type name="Journal Article"&gt;17&lt;/ref-type&gt;&lt;contributors&gt;&lt;authors&gt;&lt;author&gt;Oshima, K.&lt;/author&gt;&lt;/authors&gt;&lt;/contributors&gt;&lt;auth-address&gt;Department of Dental Technology, The Nippon Dental University College, Tokyo 102-8159, Japan.&lt;/auth-address&gt;&lt;titles&gt;&lt;title&gt;People&amp;apos;s Willingness to Pay for Dental Checkups and the Associated Individual Characteristics: A Nationwide Web-Based Survey among Japanese Adults&lt;/title&gt;&lt;secondary-title&gt;Int J Environ Res Public Health&lt;/secondary-title&gt;&lt;alt-title&gt;International journal of environmental research and public health&lt;/alt-title&gt;&lt;/titles&gt;&lt;periodical&gt;&lt;full-title&gt;Int J Environ Res Public Health&lt;/full-title&gt;&lt;abbr-1&gt;International journal of environmental research and public health&lt;/abbr-1&gt;&lt;/periodical&gt;&lt;alt-periodical&gt;&lt;full-title&gt;International Journal of Environmental Research and Public Health&lt;/full-title&gt;&lt;/alt-periodical&gt;&lt;volume&gt;20&lt;/volume&gt;&lt;number&gt;5&lt;/number&gt;&lt;edition&gt;2023/03/12&lt;/edition&gt;&lt;keywords&gt;&lt;keyword&gt;Adult&lt;/keyword&gt;&lt;keyword&gt;Humans&lt;/keyword&gt;&lt;keyword&gt;Male&lt;/keyword&gt;&lt;keyword&gt;Cross-Sectional Studies&lt;/keyword&gt;&lt;keyword&gt;East Asian People&lt;/keyword&gt;&lt;keyword&gt;Internet&lt;/keyword&gt;&lt;keyword&gt;Surveys and Questionnaires&lt;/keyword&gt;&lt;keyword&gt;Tooth&lt;/keyword&gt;&lt;keyword&gt;*Dental Care/economics&lt;/keyword&gt;&lt;keyword&gt;*Patient Acceptance of Health Care&lt;/keyword&gt;&lt;/keywords&gt;&lt;dates&gt;&lt;year&gt;2023&lt;/year&gt;&lt;pub-dates&gt;&lt;date&gt;Feb 25&lt;/date&gt;&lt;/pub-dates&gt;&lt;/dates&gt;&lt;isbn&gt;1661-7827 (Print)&amp;#xD;1660-4601&lt;/isbn&gt;&lt;accession-num&gt;36901149&lt;/accession-num&gt;&lt;urls&gt;&lt;/urls&gt;&lt;custom2&gt;Pmc10001831&lt;/custom2&gt;&lt;electronic-resource-num&gt;10.3390/ijerph20054145&lt;/electronic-resource-num&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(38)</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2B6145D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2023</w:t>
            </w:r>
          </w:p>
        </w:tc>
        <w:tc>
          <w:tcPr>
            <w:tcW w:w="360" w:type="dxa"/>
            <w:hideMark/>
          </w:tcPr>
          <w:p w14:paraId="4DC1B42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Japan</w:t>
            </w:r>
          </w:p>
        </w:tc>
        <w:tc>
          <w:tcPr>
            <w:tcW w:w="450" w:type="dxa"/>
            <w:hideMark/>
          </w:tcPr>
          <w:p w14:paraId="1B2934F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Who received regular dental checkups</w:t>
            </w:r>
            <w:r w:rsidRPr="006D06AD">
              <w:rPr>
                <w:rFonts w:ascii="Times New Roman" w:eastAsia="Times New Roman" w:hAnsi="Times New Roman" w:cs="Times New Roman"/>
                <w:b w:val="0"/>
                <w:bCs w:val="0"/>
                <w:color w:val="000000"/>
                <w:kern w:val="0"/>
                <w:sz w:val="8"/>
                <w:szCs w:val="8"/>
                <w14:ligatures w14:val="none"/>
              </w:rPr>
              <w:br/>
              <w:t>and those who did not</w:t>
            </w:r>
          </w:p>
        </w:tc>
        <w:tc>
          <w:tcPr>
            <w:tcW w:w="445" w:type="dxa"/>
            <w:hideMark/>
          </w:tcPr>
          <w:p w14:paraId="16E146F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2 groups of study participants (those who received regular dental checkups (1785)</w:t>
            </w:r>
            <w:r w:rsidRPr="006D06AD">
              <w:rPr>
                <w:rFonts w:ascii="Times New Roman" w:eastAsia="Times New Roman" w:hAnsi="Times New Roman" w:cs="Times New Roman"/>
                <w:b w:val="0"/>
                <w:bCs w:val="0"/>
                <w:color w:val="000000"/>
                <w:kern w:val="0"/>
                <w:sz w:val="8"/>
                <w:szCs w:val="8"/>
                <w14:ligatures w14:val="none"/>
              </w:rPr>
              <w:br/>
              <w:t>and those who did not) (1551) (total= 3336)</w:t>
            </w:r>
          </w:p>
        </w:tc>
        <w:tc>
          <w:tcPr>
            <w:tcW w:w="450" w:type="dxa"/>
            <w:hideMark/>
          </w:tcPr>
          <w:p w14:paraId="5B6D234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Random Sampling</w:t>
            </w:r>
          </w:p>
        </w:tc>
        <w:tc>
          <w:tcPr>
            <w:tcW w:w="450" w:type="dxa"/>
            <w:hideMark/>
          </w:tcPr>
          <w:p w14:paraId="04EF9D6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1</w:t>
            </w:r>
          </w:p>
        </w:tc>
        <w:tc>
          <w:tcPr>
            <w:tcW w:w="450" w:type="dxa"/>
            <w:hideMark/>
          </w:tcPr>
          <w:p w14:paraId="777587B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Patients and </w:t>
            </w: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72E4BD3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4C3BCE4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2D6672C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Payment Card</w:t>
            </w:r>
          </w:p>
        </w:tc>
        <w:tc>
          <w:tcPr>
            <w:tcW w:w="630" w:type="dxa"/>
            <w:hideMark/>
          </w:tcPr>
          <w:p w14:paraId="4E4D4FF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Web-based survey</w:t>
            </w:r>
          </w:p>
        </w:tc>
        <w:tc>
          <w:tcPr>
            <w:tcW w:w="1530" w:type="dxa"/>
            <w:hideMark/>
          </w:tcPr>
          <w:p w14:paraId="0700DE1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In the regular dental checkups group (RDC), age 50–59 years, household income &lt;2-million-yen, homemaker and part-time worker employment status, and having children were significantly associated with decreased WTP values; male sex, household incomes ≥8 million yen, and tooth brushing ≥3 times daily were associated with increased WTP values. </w:t>
            </w:r>
            <w:r w:rsidRPr="006D06AD">
              <w:rPr>
                <w:rFonts w:ascii="Times New Roman" w:eastAsia="Times New Roman" w:hAnsi="Times New Roman" w:cs="Times New Roman"/>
                <w:b w:val="0"/>
                <w:bCs w:val="0"/>
                <w:kern w:val="0"/>
                <w:sz w:val="8"/>
                <w:szCs w:val="8"/>
                <w14:ligatures w14:val="none"/>
              </w:rPr>
              <w:br/>
              <w:t>In the non-RDC group, age ≥30 years, household incomes &lt;4 million yen, and having ≥28 teeth were significantly associated with decreased WTP values; household income≥8 million yen was associated with increased WTP values.</w:t>
            </w:r>
            <w:r w:rsidRPr="006D06AD">
              <w:rPr>
                <w:rFonts w:ascii="Times New Roman" w:eastAsia="Times New Roman" w:hAnsi="Times New Roman" w:cs="Times New Roman"/>
                <w:b w:val="0"/>
                <w:bCs w:val="0"/>
                <w:kern w:val="0"/>
                <w:sz w:val="8"/>
                <w:szCs w:val="8"/>
                <w14:ligatures w14:val="none"/>
              </w:rPr>
              <w:br/>
            </w:r>
          </w:p>
        </w:tc>
        <w:tc>
          <w:tcPr>
            <w:tcW w:w="1170" w:type="dxa"/>
            <w:hideMark/>
          </w:tcPr>
          <w:p w14:paraId="4754F6C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In the RDC group (1763 participants)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mean was 3439.6 yen</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26.39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br/>
              <w:t>In the non-RDC group (1502 participants), mean was 2713.0 (20.82 PPP US$).</w:t>
            </w:r>
          </w:p>
        </w:tc>
        <w:tc>
          <w:tcPr>
            <w:tcW w:w="900" w:type="dxa"/>
            <w:hideMark/>
          </w:tcPr>
          <w:p w14:paraId="218B91F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Income ↑</w:t>
            </w:r>
            <w:r w:rsidRPr="006D06AD">
              <w:rPr>
                <w:rFonts w:ascii="Times New Roman" w:eastAsia="Times New Roman" w:hAnsi="Times New Roman" w:cs="Times New Roman"/>
                <w:b w:val="0"/>
                <w:bCs w:val="0"/>
                <w:color w:val="000000"/>
                <w:kern w:val="0"/>
                <w:sz w:val="8"/>
                <w:szCs w:val="8"/>
                <w14:ligatures w14:val="none"/>
              </w:rPr>
              <w:br/>
              <w:t>Having Children ↓</w:t>
            </w:r>
            <w:r w:rsidRPr="006D06AD">
              <w:rPr>
                <w:rFonts w:ascii="Times New Roman" w:eastAsia="Times New Roman" w:hAnsi="Times New Roman" w:cs="Times New Roman"/>
                <w:b w:val="0"/>
                <w:bCs w:val="0"/>
                <w:color w:val="000000"/>
                <w:kern w:val="0"/>
                <w:sz w:val="8"/>
                <w:szCs w:val="8"/>
                <w14:ligatures w14:val="none"/>
              </w:rPr>
              <w:br/>
              <w:t>Job Level ↑</w:t>
            </w:r>
            <w:r w:rsidRPr="006D06AD">
              <w:rPr>
                <w:rFonts w:ascii="Times New Roman" w:eastAsia="Times New Roman" w:hAnsi="Times New Roman" w:cs="Times New Roman"/>
                <w:b w:val="0"/>
                <w:bCs w:val="0"/>
                <w:color w:val="000000"/>
                <w:kern w:val="0"/>
                <w:sz w:val="8"/>
                <w:szCs w:val="8"/>
                <w14:ligatures w14:val="none"/>
              </w:rPr>
              <w:br/>
              <w:t>Gender (Women) ↓</w:t>
            </w:r>
            <w:r w:rsidRPr="006D06AD">
              <w:rPr>
                <w:rFonts w:ascii="Times New Roman" w:eastAsia="Times New Roman" w:hAnsi="Times New Roman" w:cs="Times New Roman"/>
                <w:b w:val="0"/>
                <w:bCs w:val="0"/>
                <w:color w:val="000000"/>
                <w:kern w:val="0"/>
                <w:sz w:val="8"/>
                <w:szCs w:val="8"/>
                <w14:ligatures w14:val="none"/>
              </w:rPr>
              <w:br/>
              <w:t>Number of Teeth ↓</w:t>
            </w:r>
            <w:r w:rsidRPr="006D06AD">
              <w:rPr>
                <w:rFonts w:ascii="Times New Roman" w:eastAsia="Times New Roman" w:hAnsi="Times New Roman" w:cs="Times New Roman"/>
                <w:b w:val="0"/>
                <w:bCs w:val="0"/>
                <w:color w:val="000000"/>
                <w:kern w:val="0"/>
                <w:sz w:val="8"/>
                <w:szCs w:val="8"/>
                <w14:ligatures w14:val="none"/>
              </w:rPr>
              <w:br/>
              <w:t>Daily Tooth Brushing ↑</w:t>
            </w:r>
          </w:p>
        </w:tc>
        <w:tc>
          <w:tcPr>
            <w:tcW w:w="3240" w:type="dxa"/>
            <w:hideMark/>
          </w:tcPr>
          <w:p w14:paraId="026ADB77"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(1) “Under the Japanese medical insurance system, healthcare services for disease prevention are not covered by insurance. Please answer this question by assuming full payment at your own expense.”</w:t>
            </w:r>
          </w:p>
          <w:p w14:paraId="587222F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kern w:val="0"/>
                <w:sz w:val="8"/>
                <w:szCs w:val="8"/>
                <w14:ligatures w14:val="none"/>
              </w:rPr>
              <w:t>(2) “’Dental checkups’ in this survey refers to a checkup by a dentist to assess the condition of the teeth for the purpose of early detection of dental caries and periodontal disease (radiographs are obtained, if necessary). It does not include scaling of calculus or polishing of tooth surfaces.” amount:  0 yen, 1000 yen, 2000 yen, 3000 yen, 4000 yen, 5000 yen, 6000 yen, 7000 yen, 8000 yen, 9000 yen, 10,000 yen, 11,000 yen, 12,000 yen, 13,000 yen, 14,000 yen, 15,000 yen, 16,000 yen, 17,000 yen, 18,000 yen, 19,000 yen, and 20,000 yen or more (as of February 2023, 1000 yen = 7.5 USD)</w:t>
            </w:r>
          </w:p>
        </w:tc>
      </w:tr>
      <w:tr w:rsidR="00652F87" w:rsidRPr="006D06AD" w14:paraId="48681F95"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5936ED97"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S. F. Y. Ting,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&lt;EndNote&gt;&lt;Cite&gt;&lt;Author&gt;Ting&lt;/Author&gt;&lt;Year&gt;2021&lt;/Year&gt;&lt;RecNum&gt;65&lt;/RecNum&gt;&lt;DisplayText&gt;(39)&lt;/DisplayText&gt;&lt;record&gt;&lt;rec-number&gt;65&lt;/rec-number&gt;&lt;foreign-keys&gt;&lt;key app="EN" db-id="vtwfre2xkdt2r1e9ts7pd2f8ewa9pdxf5sv2" timestamp="1697984837"&gt;65&lt;/key&gt;&lt;/foreign-keys&gt;&lt;ref-type name="Journal Article"&gt;17&lt;/ref-type&gt;&lt;contributors&gt;&lt;authors&gt;&lt;author&gt;Ting, S. F. Y.&lt;/author&gt;&lt;author&gt;Chien, K. C. W.&lt;/author&gt;&lt;author&gt;Ramzi, N. H.&lt;/author&gt;&lt;author&gt;Pau, A.&lt;/author&gt;&lt;author&gt;Menon, R. K.&lt;/author&gt;&lt;/authors&gt;&lt;/contributors&gt;&lt;titles&gt;&lt;title&gt;Personality traits and annual income determine the willingness to pay for a single tooth implant&lt;/title&gt;&lt;secondary-title&gt;Healthcare (Switzerland)&lt;/secondary-title&gt;&lt;/titles&gt;&lt;periodical&gt;&lt;full-title&gt;Healthcare (Switzerland)&lt;/full-title&gt;&lt;/periodical&gt;&lt;volume&gt;9&lt;/volume&gt;&lt;number&gt;8&lt;/number&gt;&lt;keywords&gt;&lt;keyword&gt;Cost&lt;/keyword&gt;&lt;keyword&gt;Dental implant&lt;/keyword&gt;&lt;keyword&gt;Personality&lt;/keyword&gt;&lt;keyword&gt;Single tooth implant&lt;/keyword&gt;&lt;keyword&gt;Willingness to pay&lt;/keyword&gt;&lt;/keywords&gt;&lt;dates&gt;&lt;year&gt;2021&lt;/year&gt;&lt;/dates&gt;&lt;work-type&gt;Article&lt;/work-type&gt;&lt;urls&gt;&lt;related-urls&gt;&lt;url&gt;https://www.scopus.com/inward/record.uri?eid=2-s2.0-85111632866&amp;amp;doi=10.3390%2fhealthcare9080952&amp;amp;partnerID=40&amp;amp;md5=73d39aa6cc54f815ca799282fd8da2ed&lt;/url&gt;&lt;/related-urls&gt;&lt;/urls&gt;&lt;custom7&gt;952&lt;/custom7&gt;&lt;electronic-resource-num&gt;10.3390/healthcare9080952&lt;/electronic-resource-num&gt;&lt;remote-database-name&gt;Scopus&lt;/remote-database-nam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(39)</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2B4590D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2021</w:t>
            </w:r>
          </w:p>
        </w:tc>
        <w:tc>
          <w:tcPr>
            <w:tcW w:w="360" w:type="dxa"/>
            <w:hideMark/>
          </w:tcPr>
          <w:p w14:paraId="26D2AA4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Malaysia</w:t>
            </w:r>
          </w:p>
        </w:tc>
        <w:tc>
          <w:tcPr>
            <w:tcW w:w="450" w:type="dxa"/>
            <w:hideMark/>
          </w:tcPr>
          <w:p w14:paraId="7ADA35C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w:t>
            </w:r>
            <w:r>
              <w:rPr>
                <w:rFonts w:ascii="Times New Roman" w:eastAsia="Times New Roman" w:hAnsi="Times New Roman" w:cs="Times New Roman"/>
                <w:b w:val="0"/>
                <w:bCs w:val="0"/>
                <w:color w:val="000000"/>
                <w:kern w:val="0"/>
                <w:sz w:val="8"/>
                <w:szCs w:val="8"/>
                <w14:ligatures w14:val="none"/>
              </w:rPr>
              <w:t>tient</w:t>
            </w:r>
          </w:p>
        </w:tc>
        <w:tc>
          <w:tcPr>
            <w:tcW w:w="445" w:type="dxa"/>
            <w:hideMark/>
          </w:tcPr>
          <w:p w14:paraId="204E466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seeking single tooth replacement (100)</w:t>
            </w:r>
          </w:p>
        </w:tc>
        <w:tc>
          <w:tcPr>
            <w:tcW w:w="450" w:type="dxa"/>
            <w:hideMark/>
          </w:tcPr>
          <w:p w14:paraId="75EE892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Purposive Sampling</w:t>
            </w:r>
          </w:p>
        </w:tc>
        <w:tc>
          <w:tcPr>
            <w:tcW w:w="450" w:type="dxa"/>
            <w:hideMark/>
          </w:tcPr>
          <w:p w14:paraId="5B103A17"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1</w:t>
            </w:r>
          </w:p>
        </w:tc>
        <w:tc>
          <w:tcPr>
            <w:tcW w:w="450" w:type="dxa"/>
            <w:hideMark/>
          </w:tcPr>
          <w:p w14:paraId="189162B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Patients and </w:t>
            </w: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1C83EE1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Subjects in each group were asked if they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median price of a single tooth implant in Kuala Lumpur (calculated from the pilot survey of 25 dental clinics in Klang valley, Kuala Lumpur, Malaysia).</w:t>
            </w:r>
          </w:p>
        </w:tc>
        <w:tc>
          <w:tcPr>
            <w:tcW w:w="540" w:type="dxa"/>
            <w:hideMark/>
          </w:tcPr>
          <w:p w14:paraId="0C513D9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23B3EEB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48DACDA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1530" w:type="dxa"/>
            <w:hideMark/>
          </w:tcPr>
          <w:p w14:paraId="0D108FAF"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A higher annual income was significantly associated with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median price for a single tooth implant.</w:t>
            </w:r>
            <w:r w:rsidRPr="006D06AD">
              <w:rPr>
                <w:rFonts w:ascii="Times New Roman" w:eastAsia="Times New Roman" w:hAnsi="Times New Roman" w:cs="Times New Roman"/>
                <w:b w:val="0"/>
                <w:bCs w:val="0"/>
                <w:kern w:val="0"/>
                <w:sz w:val="8"/>
                <w:szCs w:val="8"/>
                <w14:ligatures w14:val="none"/>
              </w:rPr>
              <w:br/>
              <w:t xml:space="preserve">Dominant personality traits of openness, conscientiousness and agreeableness, were negatively correlated with the highest price that the patients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for a single tooth implant.</w:t>
            </w:r>
          </w:p>
        </w:tc>
        <w:tc>
          <w:tcPr>
            <w:tcW w:w="1170" w:type="dxa"/>
            <w:hideMark/>
          </w:tcPr>
          <w:p w14:paraId="4F64E46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median price for replacement of a single missing tooth with a dental implant calculated from our survey of 25 dental clinics in Kuala Lumpur was 6000 Ringgit Malaysia</w:t>
            </w:r>
            <w:r w:rsidRPr="006D06AD">
              <w:rPr>
                <w:rFonts w:ascii="Times New Roman" w:eastAsia="Times New Roman" w:hAnsi="Times New Roman" w:cs="Times New Roman"/>
                <w:b w:val="0"/>
                <w:bCs w:val="0"/>
                <w:kern w:val="0"/>
                <w:sz w:val="8"/>
                <w:szCs w:val="8"/>
                <w14:ligatures w14:val="none"/>
              </w:rPr>
              <w:br/>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1588.34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p>
        </w:tc>
        <w:tc>
          <w:tcPr>
            <w:tcW w:w="900" w:type="dxa"/>
            <w:hideMark/>
          </w:tcPr>
          <w:p w14:paraId="6C9ADCE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Personality Traits ↓</w:t>
            </w:r>
          </w:p>
        </w:tc>
        <w:tc>
          <w:tcPr>
            <w:tcW w:w="3240" w:type="dxa"/>
            <w:hideMark/>
          </w:tcPr>
          <w:p w14:paraId="0C190DBE"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a) Group EV (additional Evidence–based Video, n = 50) underwent an 8-min interaction with the same dentist and were provided</w:t>
            </w:r>
            <w:r w:rsidRPr="006D06AD">
              <w:rPr>
                <w:rFonts w:ascii="Times New Roman" w:eastAsia="Times New Roman" w:hAnsi="Times New Roman" w:cs="Times New Roman"/>
                <w:kern w:val="0"/>
                <w:sz w:val="8"/>
                <w:szCs w:val="8"/>
                <w14:ligatures w14:val="none"/>
              </w:rPr>
              <w:t xml:space="preserve"> </w:t>
            </w:r>
            <w:r w:rsidRPr="009E5327">
              <w:rPr>
                <w:rFonts w:ascii="Times New Roman" w:eastAsia="Times New Roman" w:hAnsi="Times New Roman" w:cs="Times New Roman"/>
                <w:b w:val="0"/>
                <w:bCs w:val="0"/>
                <w:kern w:val="0"/>
                <w:sz w:val="8"/>
                <w:szCs w:val="8"/>
                <w14:ligatures w14:val="none"/>
              </w:rPr>
              <w:t>with</w:t>
            </w:r>
            <w:r w:rsidRPr="006D06AD">
              <w:rPr>
                <w:rFonts w:ascii="Times New Roman" w:eastAsia="Times New Roman" w:hAnsi="Times New Roman" w:cs="Times New Roman"/>
                <w:b w:val="0"/>
                <w:bCs w:val="0"/>
                <w:kern w:val="0"/>
                <w:sz w:val="8"/>
                <w:szCs w:val="8"/>
                <w14:ligatures w14:val="none"/>
              </w:rPr>
              <w:t xml:space="preserve"> the five treatment options by using the same models and photographs. In addition to this, a video that provided information about the survival rates and complication rates for each of the available treatment options was shared.</w:t>
            </w:r>
          </w:p>
          <w:p w14:paraId="3830EFB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b) Subjects who were not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median price, the price was progressively reduced by RM 500 (USD 120) until it reached a price that the subjects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or when the sum reached 0. Subjects who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the median price for an implant were asked if they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a still higher price. The price was progressively increased by RM 500 (USD 120) until the subject was no longer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a higher price or until the maximum price for a dental implant in Kuala Lumpur was reached.</w:t>
            </w:r>
          </w:p>
        </w:tc>
      </w:tr>
      <w:tr w:rsidR="00652F87" w:rsidRPr="006D06AD" w14:paraId="53C9F82E"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5D907F81"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N. Atanasov,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PEVuZE5vdGU+PENpdGU+PEF1dGhvcj5BdGFuYXNvdjwvQXV0aG9yPjxZZWFyPjIwMTY8L1llYXI+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PEVuZE5vdGU+PENpdGU+PEF1dGhvcj5BdGFuYXNvdjwvQXV0aG9yPjxZZWFyPjIwMTY8L1llYXI+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(40)</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0B7852A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2016</w:t>
            </w:r>
          </w:p>
        </w:tc>
        <w:tc>
          <w:tcPr>
            <w:tcW w:w="360" w:type="dxa"/>
            <w:hideMark/>
          </w:tcPr>
          <w:p w14:paraId="2208966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Bulgaria</w:t>
            </w:r>
          </w:p>
        </w:tc>
        <w:tc>
          <w:tcPr>
            <w:tcW w:w="450" w:type="dxa"/>
            <w:hideMark/>
          </w:tcPr>
          <w:p w14:paraId="3E7DF7C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 patients</w:t>
            </w:r>
          </w:p>
        </w:tc>
        <w:tc>
          <w:tcPr>
            <w:tcW w:w="445" w:type="dxa"/>
            <w:hideMark/>
          </w:tcPr>
          <w:p w14:paraId="019786C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 patients (125)</w:t>
            </w:r>
          </w:p>
        </w:tc>
        <w:tc>
          <w:tcPr>
            <w:tcW w:w="450" w:type="dxa"/>
            <w:hideMark/>
          </w:tcPr>
          <w:p w14:paraId="2D195E7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Non-Random Sampling</w:t>
            </w:r>
          </w:p>
        </w:tc>
        <w:tc>
          <w:tcPr>
            <w:tcW w:w="450" w:type="dxa"/>
            <w:hideMark/>
          </w:tcPr>
          <w:p w14:paraId="41492E6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0.88</w:t>
            </w:r>
          </w:p>
        </w:tc>
        <w:tc>
          <w:tcPr>
            <w:tcW w:w="450" w:type="dxa"/>
            <w:hideMark/>
          </w:tcPr>
          <w:p w14:paraId="2F87105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6B8A7148"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reason for the low reliability of that model probably lies in the small quantity of the studied sample. For the same reason, the models of patient choice for tooth extraction are not statistically credible and should not be discussed.</w:t>
            </w:r>
            <w:r w:rsidRPr="006D06AD">
              <w:rPr>
                <w:rFonts w:ascii="Times New Roman" w:eastAsia="Times New Roman" w:hAnsi="Times New Roman" w:cs="Times New Roman"/>
                <w:b w:val="0"/>
                <w:bCs w:val="0"/>
                <w:kern w:val="0"/>
                <w:sz w:val="8"/>
                <w:szCs w:val="8"/>
                <w14:ligatures w14:val="none"/>
              </w:rPr>
              <w:br/>
              <w:t>That fact supports a reliability of the applied instrument.</w:t>
            </w:r>
          </w:p>
        </w:tc>
        <w:tc>
          <w:tcPr>
            <w:tcW w:w="540" w:type="dxa"/>
            <w:hideMark/>
          </w:tcPr>
          <w:p w14:paraId="3928C04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6B655E0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Contingent Valuation (Open-Ended Question)</w:t>
            </w:r>
          </w:p>
        </w:tc>
        <w:tc>
          <w:tcPr>
            <w:tcW w:w="630" w:type="dxa"/>
            <w:hideMark/>
          </w:tcPr>
          <w:p w14:paraId="2AD409A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23833BF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The main predictor for the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turned out to be the total monthly income of the household. Other factors, such as frequency of visits to the dentist, age or employment status of respondents cannot be used to explain the changes in their WTP.</w:t>
            </w:r>
          </w:p>
        </w:tc>
        <w:tc>
          <w:tcPr>
            <w:tcW w:w="1170" w:type="dxa"/>
            <w:hideMark/>
          </w:tcPr>
          <w:p w14:paraId="7CA1171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The average amount that respondents who chose option A are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was BGN 121.30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293.83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br/>
              <w:t>The lowest amount specified was BGN 20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48.45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and the highest one was BGN 500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1211.17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p>
        </w:tc>
        <w:tc>
          <w:tcPr>
            <w:tcW w:w="900" w:type="dxa"/>
            <w:hideMark/>
          </w:tcPr>
          <w:p w14:paraId="4B00112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p>
        </w:tc>
        <w:tc>
          <w:tcPr>
            <w:tcW w:w="3240" w:type="dxa"/>
            <w:hideMark/>
          </w:tcPr>
          <w:p w14:paraId="5C9E840B"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a) Option A provided respondents with the opportunity to retain their tooth using root canal therapy and restoration with a crown,</w:t>
            </w:r>
          </w:p>
          <w:p w14:paraId="483C7E6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kern w:val="0"/>
                <w:sz w:val="8"/>
                <w:szCs w:val="8"/>
                <w14:ligatures w14:val="none"/>
              </w:rPr>
              <w:t>b) option B involved extraction of the tooth followed by four possible scenarios:</w:t>
            </w:r>
            <w:r w:rsidRPr="006D06AD">
              <w:rPr>
                <w:rFonts w:ascii="Times New Roman" w:eastAsia="Times New Roman" w:hAnsi="Times New Roman" w:cs="Times New Roman"/>
                <w:b w:val="0"/>
                <w:bCs w:val="0"/>
                <w:kern w:val="0"/>
                <w:sz w:val="8"/>
                <w:szCs w:val="8"/>
                <w14:ligatures w14:val="none"/>
              </w:rPr>
              <w:br/>
              <w:t>1) leaving a gap (B1);</w:t>
            </w:r>
            <w:r w:rsidRPr="006D06AD">
              <w:rPr>
                <w:rFonts w:ascii="Times New Roman" w:eastAsia="Times New Roman" w:hAnsi="Times New Roman" w:cs="Times New Roman"/>
                <w:b w:val="0"/>
                <w:bCs w:val="0"/>
                <w:kern w:val="0"/>
                <w:sz w:val="8"/>
                <w:szCs w:val="8"/>
                <w14:ligatures w14:val="none"/>
              </w:rPr>
              <w:br/>
              <w:t>2) placing a removable denture (B2);</w:t>
            </w:r>
            <w:r w:rsidRPr="006D06AD">
              <w:rPr>
                <w:rFonts w:ascii="Times New Roman" w:eastAsia="Times New Roman" w:hAnsi="Times New Roman" w:cs="Times New Roman"/>
                <w:b w:val="0"/>
                <w:bCs w:val="0"/>
                <w:kern w:val="0"/>
                <w:sz w:val="8"/>
                <w:szCs w:val="8"/>
                <w14:ligatures w14:val="none"/>
              </w:rPr>
              <w:br/>
              <w:t>3) placing a bridge (B3);</w:t>
            </w:r>
            <w:r w:rsidRPr="006D06AD">
              <w:rPr>
                <w:rFonts w:ascii="Times New Roman" w:eastAsia="Times New Roman" w:hAnsi="Times New Roman" w:cs="Times New Roman"/>
                <w:b w:val="0"/>
                <w:bCs w:val="0"/>
                <w:kern w:val="0"/>
                <w:sz w:val="8"/>
                <w:szCs w:val="8"/>
                <w14:ligatures w14:val="none"/>
              </w:rPr>
              <w:br/>
              <w:t>4) placing an implant (B4).</w:t>
            </w:r>
          </w:p>
        </w:tc>
      </w:tr>
      <w:tr w:rsidR="00652F87" w:rsidRPr="006D06AD" w14:paraId="087CB08C"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0642D07C"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D. Augusti,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PEVuZE5vdGU+PENpdGU+PEF1dGhvcj5BdWd1c3RpPC9BdXRob3I+PFllYXI+MjAxNDwvWWVhcj48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PEVuZE5vdGU+PENpdGU+PEF1dGhvcj5BdWd1c3RpPC9BdXRob3I+PFllYXI+MjAxNDwvWWVhcj48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(41)</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4C44DB5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2014</w:t>
            </w:r>
          </w:p>
        </w:tc>
        <w:tc>
          <w:tcPr>
            <w:tcW w:w="360" w:type="dxa"/>
            <w:hideMark/>
          </w:tcPr>
          <w:p w14:paraId="08A0997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Italy</w:t>
            </w:r>
          </w:p>
        </w:tc>
        <w:tc>
          <w:tcPr>
            <w:tcW w:w="450" w:type="dxa"/>
            <w:hideMark/>
          </w:tcPr>
          <w:p w14:paraId="142B33EF"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445" w:type="dxa"/>
            <w:hideMark/>
          </w:tcPr>
          <w:p w14:paraId="58740DE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(107)</w:t>
            </w:r>
          </w:p>
        </w:tc>
        <w:tc>
          <w:tcPr>
            <w:tcW w:w="450" w:type="dxa"/>
            <w:hideMark/>
          </w:tcPr>
          <w:p w14:paraId="7746F61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Systematic Sampling</w:t>
            </w:r>
          </w:p>
        </w:tc>
        <w:tc>
          <w:tcPr>
            <w:tcW w:w="450" w:type="dxa"/>
            <w:hideMark/>
          </w:tcPr>
          <w:p w14:paraId="785CBF8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192B933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37BAF58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540" w:type="dxa"/>
            <w:hideMark/>
          </w:tcPr>
          <w:p w14:paraId="1A6AFCE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1574621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2CE2D23C"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14A81A25"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64% of patients expressed a preference for implant-supported crown, while the remaining 36% of the population chose the 3-unit fixed partial denture prosthesis.</w:t>
            </w:r>
          </w:p>
        </w:tc>
        <w:tc>
          <w:tcPr>
            <w:tcW w:w="1170" w:type="dxa"/>
            <w:hideMark/>
          </w:tcPr>
          <w:p w14:paraId="0FFFC8D3"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WTP median values for implant-supported crown were of €3000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5089.93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and of €2500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4241.61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xml:space="preserve"> in the anterior and posterior areas, respectively.</w:t>
            </w:r>
            <w:r w:rsidRPr="006D06AD">
              <w:rPr>
                <w:rFonts w:ascii="Times New Roman" w:eastAsia="Times New Roman" w:hAnsi="Times New Roman" w:cs="Times New Roman"/>
                <w:b w:val="0"/>
                <w:bCs w:val="0"/>
                <w:kern w:val="0"/>
                <w:sz w:val="8"/>
                <w:szCs w:val="8"/>
                <w14:ligatures w14:val="none"/>
              </w:rPr>
              <w:br/>
              <w:t>The smallest amount of money has been allocated for the 3-unit fixed partial denture prosthesis in posterior region (median of €1500)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2544.96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w:t>
            </w:r>
          </w:p>
        </w:tc>
        <w:tc>
          <w:tcPr>
            <w:tcW w:w="900" w:type="dxa"/>
            <w:hideMark/>
          </w:tcPr>
          <w:p w14:paraId="62C7EFC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Oral Care ↑</w:t>
            </w:r>
            <w:r w:rsidRPr="006D06AD">
              <w:rPr>
                <w:rFonts w:ascii="Times New Roman" w:eastAsia="Times New Roman" w:hAnsi="Times New Roman" w:cs="Times New Roman"/>
                <w:b w:val="0"/>
                <w:bCs w:val="0"/>
                <w:color w:val="000000"/>
                <w:kern w:val="0"/>
                <w:sz w:val="8"/>
                <w:szCs w:val="8"/>
                <w14:ligatures w14:val="none"/>
              </w:rPr>
              <w:br/>
              <w:t>Experience of Treatment ↑</w:t>
            </w:r>
          </w:p>
        </w:tc>
        <w:tc>
          <w:tcPr>
            <w:tcW w:w="3240" w:type="dxa"/>
            <w:hideMark/>
          </w:tcPr>
          <w:p w14:paraId="2B46E782"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a) In case of loss of an anterior tooth, which procedure would you | choose if the price for both treatments were the same? Implant-supported crown (ISC)/ Traditional Bridge (FPDP).</w:t>
            </w:r>
          </w:p>
          <w:p w14:paraId="5A2C38DF"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b) Considering the average market cost of € 2000 for ISC/FPDP, would you be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this amount for the procedure? Yes/No</w:t>
            </w:r>
          </w:p>
          <w:p w14:paraId="6D8EAA43" w14:textId="77777777" w:rsidR="00652F87"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c) If yes, with an increase of €100 increments, what is the most you are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w:t>
            </w:r>
          </w:p>
          <w:p w14:paraId="1526B1B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d) If not, with a decrease of €100 increments, what is the most you are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w:t>
            </w:r>
          </w:p>
        </w:tc>
      </w:tr>
      <w:tr w:rsidR="00652F87" w:rsidRPr="006D06AD" w14:paraId="4A0BFA63"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328D9006"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H. S. </w:t>
            </w:r>
            <w:proofErr w:type="spellStart"/>
            <w:r w:rsidRPr="006D06AD">
              <w:rPr>
                <w:rFonts w:ascii="Times New Roman" w:eastAsia="Times New Roman" w:hAnsi="Times New Roman" w:cs="Times New Roman"/>
                <w:b w:val="0"/>
                <w:bCs w:val="0"/>
                <w:color w:val="000000"/>
                <w:kern w:val="0"/>
                <w:sz w:val="8"/>
                <w:szCs w:val="8"/>
                <w14:ligatures w14:val="none"/>
              </w:rPr>
              <w:t>Hawsawi</w:t>
            </w:r>
            <w:proofErr w:type="spellEnd"/>
            <w:r w:rsidRPr="006D06AD">
              <w:rPr>
                <w:rFonts w:ascii="Times New Roman" w:eastAsia="Times New Roman" w:hAnsi="Times New Roman" w:cs="Times New Roman"/>
                <w:b w:val="0"/>
                <w:bCs w:val="0"/>
                <w:color w:val="000000"/>
                <w:kern w:val="0"/>
                <w:sz w:val="8"/>
                <w:szCs w:val="8"/>
                <w14:ligatures w14:val="none"/>
              </w:rPr>
              <w:t xml:space="preserve">,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&lt;EndNote&gt;&lt;Cite&gt;&lt;Author&gt;Hawsawi&lt;/Author&gt;&lt;Year&gt;2022&lt;/Year&gt;&lt;RecNum&gt;80&lt;/RecNum&gt;&lt;DisplayText&gt;(42)&lt;/DisplayText&gt;&lt;record&gt;&lt;rec-number&gt;80&lt;/rec-number&gt;&lt;foreign-keys&gt;&lt;key app="EN" db-id="vtwfre2xkdt2r1e9ts7pd2f8ewa9pdxf5sv2" timestamp="1697984837"&gt;80&lt;/key&gt;&lt;/foreign-keys&gt;&lt;ref-type name="Journal Article"&gt;17&lt;/ref-type&gt;&lt;contributors&gt;&lt;authors&gt;&lt;author&gt;Hawsawi, H. S.&lt;/author&gt;&lt;author&gt;Immurana, M.&lt;/author&gt;&lt;author&gt;Al-Hanawi, M. K.&lt;/author&gt;&lt;/authors&gt;&lt;/contributors&gt;&lt;auth-address&gt;Quality and Patient Safety Department, Al-Noor Specialist Hospital, Mecca 24241, Saudi Arabia.&amp;#xD;Department of Health Services and Hospital Administration, Faculty of Economics and Administration, King Abdulaziz University, Jeddah 21589, Saudi Arabia.&amp;#xD;Institute of Health Research, University of Health and Allied Sciences, Private Mail Bag 31, Ho, Ghana.&lt;/auth-address&gt;&lt;titles&gt;&lt;title&gt;Socioeconomic Determinants of Willingness to Pay for Emergency Public Dental Services in Saudi Arabia: A Contingent Valuation Approach&lt;/title&gt;&lt;/titles&gt;&lt;volume&gt;19&lt;/volume&gt;&lt;number&gt;22&lt;/number&gt;&lt;dates&gt;&lt;year&gt;2022&lt;/year&gt;&lt;pub-dates&gt;&lt;date&gt;Nov 17&lt;/date&gt;&lt;/pub-dates&gt;&lt;/dates&gt;&lt;isbn&gt;1661-7827 (Print)&amp;#xD;1660-4601&lt;/isbn&gt;&lt;accession-num&gt;36429921&lt;/accession-num&gt;&lt;urls&gt;&lt;/urls&gt;&lt;electronic-resource-num&gt;10.3390/ijerph192215205&lt;/electronic-resource-num&gt;&lt;remote-database-provider&gt;Nlm&lt;/remote-database-provider&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(42)</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7BDB139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2022</w:t>
            </w:r>
          </w:p>
        </w:tc>
        <w:tc>
          <w:tcPr>
            <w:tcW w:w="360" w:type="dxa"/>
            <w:hideMark/>
          </w:tcPr>
          <w:p w14:paraId="1E8C5B4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Saudi Arabia</w:t>
            </w:r>
          </w:p>
        </w:tc>
        <w:tc>
          <w:tcPr>
            <w:tcW w:w="450" w:type="dxa"/>
            <w:hideMark/>
          </w:tcPr>
          <w:p w14:paraId="0996ACB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 citizens of Saudi Arabia who were residents of Makkah City in the Makkah region (18 years and above)</w:t>
            </w:r>
          </w:p>
        </w:tc>
        <w:tc>
          <w:tcPr>
            <w:tcW w:w="445" w:type="dxa"/>
            <w:hideMark/>
          </w:tcPr>
          <w:p w14:paraId="746C3D2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Adults’ patient (600)</w:t>
            </w:r>
          </w:p>
        </w:tc>
        <w:tc>
          <w:tcPr>
            <w:tcW w:w="450" w:type="dxa"/>
            <w:hideMark/>
          </w:tcPr>
          <w:p w14:paraId="77739B4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Snowball Sampling</w:t>
            </w:r>
          </w:p>
        </w:tc>
        <w:tc>
          <w:tcPr>
            <w:tcW w:w="450" w:type="dxa"/>
            <w:hideMark/>
          </w:tcPr>
          <w:p w14:paraId="2918A1A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0.91</w:t>
            </w:r>
          </w:p>
        </w:tc>
        <w:tc>
          <w:tcPr>
            <w:tcW w:w="450" w:type="dxa"/>
            <w:hideMark/>
          </w:tcPr>
          <w:p w14:paraId="30FD3ED5"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7E6044B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Moreover, the questionnaire was pre-tested, and all errors were rectified before final data collection.</w:t>
            </w:r>
          </w:p>
        </w:tc>
        <w:tc>
          <w:tcPr>
            <w:tcW w:w="540" w:type="dxa"/>
            <w:hideMark/>
          </w:tcPr>
          <w:p w14:paraId="4E38604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Questionnaire</w:t>
            </w:r>
          </w:p>
        </w:tc>
        <w:tc>
          <w:tcPr>
            <w:tcW w:w="540" w:type="dxa"/>
            <w:hideMark/>
          </w:tcPr>
          <w:p w14:paraId="63D1F76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Contingent Valuation (Open-Ended Question)</w:t>
            </w:r>
          </w:p>
        </w:tc>
        <w:tc>
          <w:tcPr>
            <w:tcW w:w="630" w:type="dxa"/>
            <w:hideMark/>
          </w:tcPr>
          <w:p w14:paraId="090E11E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Online Survey</w:t>
            </w:r>
          </w:p>
        </w:tc>
        <w:tc>
          <w:tcPr>
            <w:tcW w:w="1530" w:type="dxa"/>
            <w:hideMark/>
          </w:tcPr>
          <w:p w14:paraId="7BD27834"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The binary probit regression estimates showed that respondents who were unemployed, those with a high school level of education or below, and those without private health insurance were less likely to be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for immediate public dental services.</w:t>
            </w:r>
          </w:p>
        </w:tc>
        <w:tc>
          <w:tcPr>
            <w:tcW w:w="1170" w:type="dxa"/>
            <w:hideMark/>
          </w:tcPr>
          <w:p w14:paraId="545A4B31"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The findings showed that 79.4% of the respondents were </w:t>
            </w: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xml:space="preserve"> for immediate public dental services, with the majority (86%) expressing a </w:t>
            </w:r>
            <w:r>
              <w:rPr>
                <w:rFonts w:ascii="Times New Roman" w:eastAsia="Times New Roman" w:hAnsi="Times New Roman" w:cs="Times New Roman"/>
                <w:b w:val="0"/>
                <w:bCs w:val="0"/>
                <w:color w:val="000000"/>
                <w:kern w:val="0"/>
                <w:sz w:val="8"/>
                <w:szCs w:val="8"/>
                <w14:ligatures w14:val="none"/>
              </w:rPr>
              <w:t>WTP</w:t>
            </w:r>
            <w:r w:rsidRPr="006D06AD">
              <w:rPr>
                <w:rFonts w:ascii="Times New Roman" w:eastAsia="Times New Roman" w:hAnsi="Times New Roman" w:cs="Times New Roman"/>
                <w:b w:val="0"/>
                <w:bCs w:val="0"/>
                <w:color w:val="000000"/>
                <w:kern w:val="0"/>
                <w:sz w:val="8"/>
                <w:szCs w:val="8"/>
                <w14:ligatures w14:val="none"/>
              </w:rPr>
              <w:t xml:space="preserve"> less than 500 Saudi Riyal (SAR)</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330.42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p>
        </w:tc>
        <w:tc>
          <w:tcPr>
            <w:tcW w:w="900" w:type="dxa"/>
            <w:hideMark/>
          </w:tcPr>
          <w:p w14:paraId="27036AA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Age ↓</w:t>
            </w:r>
            <w:r w:rsidRPr="006D06AD">
              <w:rPr>
                <w:rFonts w:ascii="Times New Roman" w:eastAsia="Times New Roman" w:hAnsi="Times New Roman" w:cs="Times New Roman"/>
                <w:b w:val="0"/>
                <w:bCs w:val="0"/>
                <w:color w:val="000000"/>
                <w:kern w:val="0"/>
                <w:sz w:val="8"/>
                <w:szCs w:val="8"/>
                <w14:ligatures w14:val="none"/>
              </w:rPr>
              <w:br/>
              <w:t>Marital Status ↑</w:t>
            </w:r>
            <w:r w:rsidRPr="006D06AD">
              <w:rPr>
                <w:rFonts w:ascii="Times New Roman" w:eastAsia="Times New Roman" w:hAnsi="Times New Roman" w:cs="Times New Roman"/>
                <w:b w:val="0"/>
                <w:bCs w:val="0"/>
                <w:color w:val="000000"/>
                <w:kern w:val="0"/>
                <w:sz w:val="8"/>
                <w:szCs w:val="8"/>
                <w14:ligatures w14:val="none"/>
              </w:rPr>
              <w:br/>
              <w:t>Private Insurance ↓</w:t>
            </w:r>
            <w:r w:rsidRPr="006D06AD">
              <w:rPr>
                <w:rFonts w:ascii="Times New Roman" w:eastAsia="Times New Roman" w:hAnsi="Times New Roman" w:cs="Times New Roman"/>
                <w:b w:val="0"/>
                <w:bCs w:val="0"/>
                <w:color w:val="000000"/>
                <w:kern w:val="0"/>
                <w:sz w:val="8"/>
                <w:szCs w:val="8"/>
                <w14:ligatures w14:val="none"/>
              </w:rPr>
              <w:br/>
              <w:t>Education Level ↑</w:t>
            </w:r>
            <w:r w:rsidRPr="006D06AD">
              <w:rPr>
                <w:rFonts w:ascii="Times New Roman" w:eastAsia="Times New Roman" w:hAnsi="Times New Roman" w:cs="Times New Roman"/>
                <w:b w:val="0"/>
                <w:bCs w:val="0"/>
                <w:color w:val="000000"/>
                <w:kern w:val="0"/>
                <w:sz w:val="8"/>
                <w:szCs w:val="8"/>
                <w14:ligatures w14:val="none"/>
              </w:rPr>
              <w:br/>
              <w:t>Job Level ↑</w:t>
            </w:r>
            <w:r w:rsidRPr="006D06AD">
              <w:rPr>
                <w:rFonts w:ascii="Times New Roman" w:eastAsia="Times New Roman" w:hAnsi="Times New Roman" w:cs="Times New Roman"/>
                <w:b w:val="0"/>
                <w:bCs w:val="0"/>
                <w:color w:val="000000"/>
                <w:kern w:val="0"/>
                <w:sz w:val="8"/>
                <w:szCs w:val="8"/>
                <w14:ligatures w14:val="none"/>
              </w:rPr>
              <w:br/>
              <w:t>Gender (Women) ↑</w:t>
            </w:r>
          </w:p>
        </w:tc>
        <w:tc>
          <w:tcPr>
            <w:tcW w:w="3240" w:type="dxa"/>
            <w:hideMark/>
          </w:tcPr>
          <w:p w14:paraId="491F1F99" w14:textId="77777777" w:rsidR="00652F87" w:rsidRPr="00CC1611"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CC1611">
              <w:rPr>
                <w:rFonts w:ascii="Times New Roman" w:eastAsia="Times New Roman" w:hAnsi="Times New Roman" w:cs="Times New Roman"/>
                <w:b w:val="0"/>
                <w:bCs w:val="0"/>
                <w:color w:val="000000"/>
                <w:kern w:val="0"/>
                <w:sz w:val="8"/>
                <w:szCs w:val="8"/>
                <w14:ligatures w14:val="none"/>
              </w:rPr>
              <w:t xml:space="preserve">Imagine that you or one of your family members suddenly complain of </w:t>
            </w:r>
            <w:r w:rsidRPr="00CC1611">
              <w:rPr>
                <w:rFonts w:ascii="Times New Roman" w:eastAsia="Times New Roman" w:hAnsi="Times New Roman" w:cs="Times New Roman"/>
                <w:b w:val="0"/>
                <w:bCs w:val="0"/>
                <w:kern w:val="0"/>
                <w:sz w:val="8"/>
                <w:szCs w:val="8"/>
                <w14:ligatures w14:val="none"/>
              </w:rPr>
              <w:t>tooth pain and you are seeking to see the doctor in the public dental services, but it is a weekend</w:t>
            </w:r>
            <w:r w:rsidRPr="00CC1611">
              <w:rPr>
                <w:rFonts w:ascii="Times New Roman" w:eastAsia="Times New Roman" w:hAnsi="Times New Roman" w:cs="Times New Roman"/>
                <w:kern w:val="0"/>
                <w:sz w:val="8"/>
                <w:szCs w:val="8"/>
                <w14:ligatures w14:val="none"/>
              </w:rPr>
              <w:t>,</w:t>
            </w:r>
            <w:r w:rsidRPr="00CC1611">
              <w:rPr>
                <w:rFonts w:ascii="Times New Roman" w:eastAsia="Times New Roman" w:hAnsi="Times New Roman" w:cs="Times New Roman"/>
                <w:b w:val="0"/>
                <w:bCs w:val="0"/>
                <w:kern w:val="0"/>
                <w:sz w:val="8"/>
                <w:szCs w:val="8"/>
                <w14:ligatures w14:val="none"/>
              </w:rPr>
              <w:t xml:space="preserve"> or a holiday and you </w:t>
            </w:r>
            <w:proofErr w:type="gramStart"/>
            <w:r w:rsidRPr="00CC1611">
              <w:rPr>
                <w:rFonts w:ascii="Times New Roman" w:eastAsia="Times New Roman" w:hAnsi="Times New Roman" w:cs="Times New Roman"/>
                <w:b w:val="0"/>
                <w:bCs w:val="0"/>
                <w:kern w:val="0"/>
                <w:sz w:val="8"/>
                <w:szCs w:val="8"/>
                <w14:ligatures w14:val="none"/>
              </w:rPr>
              <w:t>have to</w:t>
            </w:r>
            <w:proofErr w:type="gramEnd"/>
            <w:r w:rsidRPr="00CC1611">
              <w:rPr>
                <w:rFonts w:ascii="Times New Roman" w:eastAsia="Times New Roman" w:hAnsi="Times New Roman" w:cs="Times New Roman"/>
                <w:b w:val="0"/>
                <w:bCs w:val="0"/>
                <w:kern w:val="0"/>
                <w:sz w:val="8"/>
                <w:szCs w:val="8"/>
                <w14:ligatures w14:val="none"/>
              </w:rPr>
              <w:t xml:space="preserve"> wait for two days or more; the pain gets worse, and you need to visit the dentist urgently. So, you go to a public dental facility and find that the service will be provided to you at a fee. Would you be WTP to see the dentist immediately, or, at the latest, the day after you first noticed the pain? If yes, what would be the highest amount you would be WTP?</w:t>
            </w:r>
          </w:p>
        </w:tc>
      </w:tr>
      <w:tr w:rsidR="00652F87" w:rsidRPr="006D06AD" w14:paraId="5F5F5D2C"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48917E95"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G. McKenna, et.al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&lt;EndNote&gt;&lt;Cite&gt;&lt;Author&gt;McKenna&lt;/Author&gt;&lt;Year&gt;2016&lt;/Year&gt;&lt;RecNum&gt;83&lt;/RecNum&gt;&lt;DisplayText&gt;(43)&lt;/DisplayText&gt;&lt;record&gt;&lt;rec-number&gt;83&lt;/rec-number&gt;&lt;foreign-keys&gt;&lt;key app="EN" db-id="vtwfre2xkdt2r1e9ts7pd2f8ewa9pdxf5sv2" timestamp="1697984837"&gt;83&lt;/key&gt;&lt;/foreign-keys&gt;&lt;ref-type name="Journal Article"&gt;17&lt;/ref-type&gt;&lt;contributors&gt;&lt;authors&gt;&lt;author&gt;McKenna, G.&lt;/author&gt;&lt;author&gt;Tada, S.&lt;/author&gt;&lt;author&gt;Woods, N.&lt;/author&gt;&lt;author&gt;Hayes, M.&lt;/author&gt;&lt;author&gt;DaMata, C.&lt;/author&gt;&lt;author&gt;Allen, P. F.&lt;/author&gt;&lt;/authors&gt;&lt;/contributors&gt;&lt;auth-address&gt;Centre for Public Health, Queens University Belfast, United Kingdom. Electronic address: g.mckenna@qub.ac.uk.&amp;#xD;Department of Prosthodontics, Gerodontology and Oral Rehabilitation, Osaka University, Japan.&amp;#xD;Centre for Policy Studies, University College Cork, Ireland.&amp;#xD;Cork University Dental School and Hospital, University College Cork, Ireland.&amp;#xD;University Dental School and Hospital, University College Cork, Ireland.&lt;/auth-address&gt;&lt;titles&gt;&lt;title&gt;Tooth replacement for partially dentate elders: A willingness-to-pay analysis&lt;/title&gt;&lt;secondary-title&gt;J Dent&lt;/secondary-title&gt;&lt;alt-title&gt;Journal of dentistry&lt;/alt-title&gt;&lt;/titles&gt;&lt;periodical&gt;&lt;full-title&gt;J Dent&lt;/full-title&gt;&lt;abbr-1&gt;Journal of dentistry&lt;/abbr-1&gt;&lt;/periodical&gt;&lt;alt-periodical&gt;&lt;full-title&gt;Journal of Dentistry&lt;/full-title&gt;&lt;/alt-periodical&gt;&lt;pages&gt;51-6&lt;/pages&gt;&lt;volume&gt;53&lt;/volume&gt;&lt;edition&gt;2016/07/17&lt;/edition&gt;&lt;keywords&gt;&lt;keyword&gt;Aged&lt;/keyword&gt;&lt;keyword&gt;Dental Arch&lt;/keyword&gt;&lt;keyword&gt;Dental Care&lt;/keyword&gt;&lt;keyword&gt;Denture, Partial, Removable&lt;/keyword&gt;&lt;keyword&gt;Humans&lt;/keyword&gt;&lt;keyword&gt;Jaw, Edentulous, Partially&lt;/keyword&gt;&lt;keyword&gt;*Tooth&lt;/keyword&gt;&lt;keyword&gt;Tooth Loss&lt;/keyword&gt;&lt;/keywords&gt;&lt;dates&gt;&lt;year&gt;2016&lt;/year&gt;&lt;pub-dates&gt;&lt;date&gt;Oct&lt;/date&gt;&lt;/pub-dates&gt;&lt;/dates&gt;&lt;isbn&gt;0300-5712&lt;/isbn&gt;&lt;accession-num&gt;27421987&lt;/accession-num&gt;&lt;urls&gt;&lt;/urls&gt;&lt;electronic-resource-num&gt;10.1016/j.jdent.2016.07.006&lt;/electronic-resource-num&gt;&lt;remote-database-provider&gt;Nlm&lt;/remote-database-provider&gt;&lt;language&gt;eng&lt;/languag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(43)</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10B1F31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2016</w:t>
            </w:r>
          </w:p>
        </w:tc>
        <w:tc>
          <w:tcPr>
            <w:tcW w:w="360" w:type="dxa"/>
            <w:hideMark/>
          </w:tcPr>
          <w:p w14:paraId="15C6C452" w14:textId="3BF97C4F"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Ireland</w:t>
            </w:r>
            <w:r w:rsidR="002B15F2">
              <w:rPr>
                <w:rFonts w:ascii="Times New Roman" w:eastAsia="Times New Roman" w:hAnsi="Times New Roman" w:cs="Times New Roman"/>
                <w:b w:val="0"/>
                <w:bCs w:val="0"/>
                <w:color w:val="000000"/>
                <w:kern w:val="0"/>
                <w:sz w:val="8"/>
                <w:szCs w:val="8"/>
                <w14:ligatures w14:val="none"/>
              </w:rPr>
              <w:t>, UK</w:t>
            </w:r>
          </w:p>
        </w:tc>
        <w:tc>
          <w:tcPr>
            <w:tcW w:w="450" w:type="dxa"/>
            <w:hideMark/>
          </w:tcPr>
          <w:p w14:paraId="05663BE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Partially dentate patients aged 65 years</w:t>
            </w:r>
          </w:p>
        </w:tc>
        <w:tc>
          <w:tcPr>
            <w:tcW w:w="445" w:type="dxa"/>
            <w:hideMark/>
          </w:tcPr>
          <w:p w14:paraId="3E14FD0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Partially dentate patients aged 65 years and older (55)</w:t>
            </w:r>
          </w:p>
        </w:tc>
        <w:tc>
          <w:tcPr>
            <w:tcW w:w="450" w:type="dxa"/>
            <w:hideMark/>
          </w:tcPr>
          <w:p w14:paraId="463B2BB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Random Sampling</w:t>
            </w:r>
          </w:p>
        </w:tc>
        <w:tc>
          <w:tcPr>
            <w:tcW w:w="450" w:type="dxa"/>
            <w:hideMark/>
          </w:tcPr>
          <w:p w14:paraId="6709CEB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7E4C599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52169DA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In order to maximize the reliability of CV estimates the following checklist was used: pretesting the CV questionnaire on a focus group; face-to-face interviews; evaluation conducted by a blinded research assistant with no involvement in the previous RCT; breaking down WTP by a variety of respondent characteristics such as patient age, gender, social class, income levels (per year) and living circumstances and reminding respondents of their actual budget constraint when considering their WTP.</w:t>
            </w:r>
          </w:p>
        </w:tc>
        <w:tc>
          <w:tcPr>
            <w:tcW w:w="540" w:type="dxa"/>
            <w:hideMark/>
          </w:tcPr>
          <w:p w14:paraId="48ABADD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proofErr w:type="spellStart"/>
            <w:r w:rsidRPr="006D06AD">
              <w:rPr>
                <w:rFonts w:ascii="Times New Roman" w:eastAsia="Times New Roman" w:hAnsi="Times New Roman" w:cs="Times New Roman"/>
                <w:b w:val="0"/>
                <w:bCs w:val="0"/>
                <w:color w:val="000000"/>
                <w:kern w:val="0"/>
                <w:sz w:val="8"/>
                <w:szCs w:val="8"/>
                <w14:ligatures w14:val="none"/>
              </w:rPr>
              <w:t>Questionnare</w:t>
            </w:r>
            <w:proofErr w:type="spellEnd"/>
          </w:p>
        </w:tc>
        <w:tc>
          <w:tcPr>
            <w:tcW w:w="540" w:type="dxa"/>
            <w:hideMark/>
          </w:tcPr>
          <w:p w14:paraId="7D381F10"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Payment Card</w:t>
            </w:r>
          </w:p>
        </w:tc>
        <w:tc>
          <w:tcPr>
            <w:tcW w:w="630" w:type="dxa"/>
            <w:hideMark/>
          </w:tcPr>
          <w:p w14:paraId="6D0C977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 (Face-to-Face)</w:t>
            </w:r>
          </w:p>
        </w:tc>
        <w:tc>
          <w:tcPr>
            <w:tcW w:w="1530" w:type="dxa"/>
            <w:hideMark/>
          </w:tcPr>
          <w:p w14:paraId="171C2E7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median WTP for Removable Partial Dentures (RPDs) recorded by those patients who received this treatment was €550, which was significantly higher than those patients in the results indicated that both current income levels and previous treatment allocation were significantly correlated to WTP for both the RPD and the SDA groups. Patients in both treatment groups exhibited little WTP for dental implant treatment with a median value recorded which was half the market value for this treatment (s1000; IQR: 500–1000).</w:t>
            </w:r>
          </w:p>
        </w:tc>
        <w:tc>
          <w:tcPr>
            <w:tcW w:w="1170" w:type="dxa"/>
            <w:hideMark/>
          </w:tcPr>
          <w:p w14:paraId="2F2F4A8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The median WTP for Removable Partial Dentures (RPDs) recorded by those patients who received this treatment was €550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819.54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which was significantly higher than those patients in the Shortened Dental Arch (SDA) Group.</w:t>
            </w:r>
            <w:r w:rsidRPr="006D06AD">
              <w:rPr>
                <w:rFonts w:ascii="Times New Roman" w:eastAsia="Times New Roman" w:hAnsi="Times New Roman" w:cs="Times New Roman"/>
                <w:b w:val="0"/>
                <w:bCs w:val="0"/>
                <w:kern w:val="0"/>
                <w:sz w:val="8"/>
                <w:szCs w:val="8"/>
                <w14:ligatures w14:val="none"/>
              </w:rPr>
              <w:br/>
              <w:t xml:space="preserve">Most patients were </w:t>
            </w:r>
            <w:r>
              <w:rPr>
                <w:rFonts w:ascii="Times New Roman" w:eastAsia="Times New Roman" w:hAnsi="Times New Roman" w:cs="Times New Roman"/>
                <w:b w:val="0"/>
                <w:bCs w:val="0"/>
                <w:kern w:val="0"/>
                <w:sz w:val="8"/>
                <w:szCs w:val="8"/>
                <w14:ligatures w14:val="none"/>
              </w:rPr>
              <w:t>WTP</w:t>
            </w:r>
            <w:r w:rsidRPr="006D06AD">
              <w:rPr>
                <w:rFonts w:ascii="Times New Roman" w:eastAsia="Times New Roman" w:hAnsi="Times New Roman" w:cs="Times New Roman"/>
                <w:b w:val="0"/>
                <w:bCs w:val="0"/>
                <w:kern w:val="0"/>
                <w:sz w:val="8"/>
                <w:szCs w:val="8"/>
                <w14:ligatures w14:val="none"/>
              </w:rPr>
              <w:t xml:space="preserve"> </w:t>
            </w:r>
            <w:proofErr w:type="gramStart"/>
            <w:r w:rsidRPr="006D06AD">
              <w:rPr>
                <w:rFonts w:ascii="Times New Roman" w:eastAsia="Times New Roman" w:hAnsi="Times New Roman" w:cs="Times New Roman"/>
                <w:b w:val="0"/>
                <w:bCs w:val="0"/>
                <w:kern w:val="0"/>
                <w:sz w:val="8"/>
                <w:szCs w:val="8"/>
                <w14:ligatures w14:val="none"/>
              </w:rPr>
              <w:t>in excess of</w:t>
            </w:r>
            <w:proofErr w:type="gramEnd"/>
            <w:r w:rsidRPr="006D06AD">
              <w:rPr>
                <w:rFonts w:ascii="Times New Roman" w:eastAsia="Times New Roman" w:hAnsi="Times New Roman" w:cs="Times New Roman"/>
                <w:b w:val="0"/>
                <w:bCs w:val="0"/>
                <w:kern w:val="0"/>
                <w:sz w:val="8"/>
                <w:szCs w:val="8"/>
                <w14:ligatures w14:val="none"/>
              </w:rPr>
              <w:t xml:space="preserve"> the market value for SDA treatment (€450)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670.53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For those patients previously treated with RPDs, their median WTP for SDA treatment was €650</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968.55 PPP US$</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 which was significantly higher than that of SDA Group.</w:t>
            </w:r>
            <w:r w:rsidRPr="006D06AD">
              <w:rPr>
                <w:rFonts w:ascii="Times New Roman" w:eastAsia="Times New Roman" w:hAnsi="Times New Roman" w:cs="Times New Roman"/>
                <w:b w:val="0"/>
                <w:bCs w:val="0"/>
                <w:kern w:val="0"/>
                <w:sz w:val="8"/>
                <w:szCs w:val="8"/>
                <w14:ligatures w14:val="none"/>
              </w:rPr>
              <w:br/>
              <w:t xml:space="preserve">The median WTP for dental implant treatment for both treatment groups was €1000 </w:t>
            </w:r>
            <w:r>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t>1490.07 PPP US$</w:t>
            </w:r>
            <w:r>
              <w:rPr>
                <w:rFonts w:ascii="Times New Roman" w:eastAsia="Times New Roman" w:hAnsi="Times New Roman" w:cs="Times New Roman"/>
                <w:b w:val="0"/>
                <w:bCs w:val="0"/>
                <w:kern w:val="0"/>
                <w:sz w:val="8"/>
                <w:szCs w:val="8"/>
                <w14:ligatures w14:val="none"/>
              </w:rPr>
              <w:t xml:space="preserve">) </w:t>
            </w:r>
            <w:r w:rsidRPr="006D06AD">
              <w:rPr>
                <w:rFonts w:ascii="Times New Roman" w:eastAsia="Times New Roman" w:hAnsi="Times New Roman" w:cs="Times New Roman"/>
                <w:b w:val="0"/>
                <w:bCs w:val="0"/>
                <w:kern w:val="0"/>
                <w:sz w:val="8"/>
                <w:szCs w:val="8"/>
                <w14:ligatures w14:val="none"/>
              </w:rPr>
              <w:t>which represented 50% of the stated market value.</w:t>
            </w:r>
          </w:p>
        </w:tc>
        <w:tc>
          <w:tcPr>
            <w:tcW w:w="900" w:type="dxa"/>
            <w:hideMark/>
          </w:tcPr>
          <w:p w14:paraId="444BA2FE"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Income ↑</w:t>
            </w:r>
            <w:r w:rsidRPr="006D06AD">
              <w:rPr>
                <w:rFonts w:ascii="Times New Roman" w:eastAsia="Times New Roman" w:hAnsi="Times New Roman" w:cs="Times New Roman"/>
                <w:b w:val="0"/>
                <w:bCs w:val="0"/>
                <w:color w:val="000000"/>
                <w:kern w:val="0"/>
                <w:sz w:val="8"/>
                <w:szCs w:val="8"/>
                <w14:ligatures w14:val="none"/>
              </w:rPr>
              <w:br/>
              <w:t>Treatment Allocation ↑</w:t>
            </w:r>
          </w:p>
        </w:tc>
        <w:tc>
          <w:tcPr>
            <w:tcW w:w="3240" w:type="dxa"/>
            <w:hideMark/>
          </w:tcPr>
          <w:p w14:paraId="24B8C4B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 xml:space="preserve">Treatment: SDA, Average cost= 450 € ,WTP= ?€ 300, 350, 400, 450, 500, 550, 600, 650, 700, 750                                          </w:t>
            </w:r>
            <w:r w:rsidRPr="006D06AD">
              <w:rPr>
                <w:rFonts w:ascii="Times New Roman" w:eastAsia="Times New Roman" w:hAnsi="Times New Roman" w:cs="Times New Roman"/>
                <w:b w:val="0"/>
                <w:bCs w:val="0"/>
                <w:kern w:val="0"/>
                <w:sz w:val="8"/>
                <w:szCs w:val="8"/>
                <w14:ligatures w14:val="none"/>
              </w:rPr>
              <w:br/>
              <w:t xml:space="preserve">Treatment: RPD, Average cost= 600 € , WTP= ?€ 300, 350, 400, 450, 500, 550, 600, 650, 700, 750                                          </w:t>
            </w:r>
            <w:r w:rsidRPr="006D06AD">
              <w:rPr>
                <w:rFonts w:ascii="Times New Roman" w:eastAsia="Times New Roman" w:hAnsi="Times New Roman" w:cs="Times New Roman"/>
                <w:b w:val="0"/>
                <w:bCs w:val="0"/>
                <w:kern w:val="0"/>
                <w:sz w:val="8"/>
                <w:szCs w:val="8"/>
                <w14:ligatures w14:val="none"/>
              </w:rPr>
              <w:br/>
              <w:t>Treatment: Dental Implant, Average cost= 2000 € , WTP= ?€ 500, 1000, 1500, 2000, 2500, 3000, 3500, 4000</w:t>
            </w:r>
          </w:p>
        </w:tc>
      </w:tr>
      <w:tr w:rsidR="00652F87" w:rsidRPr="006D06AD" w14:paraId="298D7525" w14:textId="77777777" w:rsidTr="00DE45C9">
        <w:trPr>
          <w:cnfStyle w:val="100000000000" w:firstRow="1" w:lastRow="0" w:firstColumn="0" w:lastColumn="0" w:oddVBand="0" w:evenVBand="0" w:oddHBand="0" w:evenHBand="0" w:firstRowFirstColumn="0" w:firstRowLastColumn="0" w:lastRowFirstColumn="0" w:lastRowLastColumn="0"/>
          <w:cantSplit/>
          <w:trHeight w:val="916"/>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68863FC4"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lastRenderedPageBreak/>
              <w:t xml:space="preserve">A. S. A. Smith and S. J. Cunningham </w:t>
            </w:r>
            <w:r w:rsidRPr="006D06AD">
              <w:rPr>
                <w:rFonts w:ascii="Times New Roman" w:eastAsia="Times New Roman" w:hAnsi="Times New Roman" w:cs="Times New Roman"/>
                <w:color w:val="000000"/>
                <w:kern w:val="0"/>
                <w:sz w:val="8"/>
                <w:szCs w:val="8"/>
                <w14:ligatures w14:val="none"/>
              </w:rPr>
              <w:fldChar w:fldCharType="begin"/>
            </w:r>
            <w:r w:rsidRPr="006D06AD">
              <w:rPr>
                <w:rFonts w:ascii="Times New Roman" w:eastAsia="Times New Roman" w:hAnsi="Times New Roman" w:cs="Times New Roman"/>
                <w:b w:val="0"/>
                <w:bCs w:val="0"/>
                <w:color w:val="000000"/>
                <w:kern w:val="0"/>
                <w:sz w:val="8"/>
                <w:szCs w:val="8"/>
                <w14:ligatures w14:val="none"/>
              </w:rPr>
              <w:instrText xml:space="preserve"> ADDIN EN.CITE &lt;EndNote&gt;&lt;Cite&gt;&lt;Author&gt;Smith&lt;/Author&gt;&lt;Year&gt;2004&lt;/Year&gt;&lt;RecNum&gt;94&lt;/RecNum&gt;&lt;DisplayText&gt;(44)&lt;/DisplayText&gt;&lt;record&gt;&lt;rec-number&gt;94&lt;/rec-number&gt;&lt;foreign-keys&gt;&lt;key app="EN" db-id="vtwfre2xkdt2r1e9ts7pd2f8ewa9pdxf5sv2" timestamp="1697984837"&gt;94&lt;/key&gt;&lt;/foreign-keys&gt;&lt;ref-type name="Journal Article"&gt;17&lt;/ref-type&gt;&lt;contributors&gt;&lt;authors&gt;&lt;author&gt;Smith, A. S. A.&lt;/author&gt;&lt;author&gt;Cunningham, S. J.&lt;/author&gt;&lt;/authors&gt;&lt;/contributors&gt;&lt;titles&gt;&lt;title&gt;Which factors influence willingness-to-pay for orthognathic treatment?&lt;/title&gt;&lt;secondary-title&gt;European Journal of Orthodontics&lt;/secondary-title&gt;&lt;/titles&gt;&lt;periodical&gt;&lt;full-title&gt;European Journal of Orthodontics&lt;/full-title&gt;&lt;/periodical&gt;&lt;pages&gt;499-506&lt;/pages&gt;&lt;volume&gt;26&lt;/volume&gt;&lt;number&gt;5&lt;/number&gt;&lt;keywords&gt;&lt;keyword&gt;Adolescent&lt;/keyword&gt;&lt;keyword&gt;Adult&lt;/keyword&gt;&lt;keyword&gt;Analysis of Variance&lt;/keyword&gt;&lt;keyword&gt;Case-Control Studies&lt;/keyword&gt;&lt;keyword&gt;Cost-Benefit Analysis&lt;/keyword&gt;&lt;keyword&gt;Female&lt;/keyword&gt;&lt;keyword&gt;Humans&lt;/keyword&gt;&lt;keyword&gt;Linear Models&lt;/keyword&gt;&lt;keyword&gt;Male&lt;/keyword&gt;&lt;keyword&gt;Middle Aged&lt;/keyword&gt;&lt;keyword&gt;Oral Surgical Procedures&lt;/keyword&gt;&lt;keyword&gt;Patient Acceptance of Health Care&lt;/keyword&gt;&lt;keyword&gt;Questionnaires&lt;/keyword&gt;&lt;keyword&gt;Reproducibility of Results&lt;/keyword&gt;&lt;keyword&gt;article&lt;/keyword&gt;&lt;keyword&gt;case control study&lt;/keyword&gt;&lt;keyword&gt;cost benefit analysis&lt;/keyword&gt;&lt;keyword&gt;economics&lt;/keyword&gt;&lt;keyword&gt;human&lt;/keyword&gt;&lt;keyword&gt;oral surgery&lt;/keyword&gt;&lt;keyword&gt;patient attitude&lt;/keyword&gt;&lt;keyword&gt;psychological aspect&lt;/keyword&gt;&lt;keyword&gt;questionnaire&lt;/keyword&gt;&lt;keyword&gt;reproducibility&lt;/keyword&gt;&lt;keyword&gt;statistical model&lt;/keyword&gt;&lt;/keywords&gt;&lt;dates&gt;&lt;year&gt;2004&lt;/year&gt;&lt;/dates&gt;&lt;work-type&gt;Article&lt;/work-type&gt;&lt;urls&gt;&lt;related-urls&gt;&lt;url&gt;https://www.scopus.com/inward/record.uri?eid=2-s2.0-16644396537&amp;amp;doi=10.1093%2fejo%2f26.5.499&amp;amp;partnerID=40&amp;amp;md5=7983bb06c61437caa170eed918d4ff75&lt;/url&gt;&lt;/related-urls&gt;&lt;/urls&gt;&lt;electronic-resource-num&gt;10.1093/ejo/26.5.499&lt;/electronic-resource-num&gt;&lt;remote-database-name&gt;Scopus&lt;/remote-database-name&gt;&lt;/record&gt;&lt;/Cite&gt;&lt;/EndNote&gt;</w:instrText>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(44)</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014939C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2004</w:t>
            </w:r>
          </w:p>
        </w:tc>
        <w:tc>
          <w:tcPr>
            <w:tcW w:w="360" w:type="dxa"/>
            <w:hideMark/>
          </w:tcPr>
          <w:p w14:paraId="713AD05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p>
        </w:tc>
        <w:tc>
          <w:tcPr>
            <w:tcW w:w="450" w:type="dxa"/>
            <w:hideMark/>
          </w:tcPr>
          <w:p w14:paraId="7856E71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Adults (non-patient) and Orthognathic patient</w:t>
            </w:r>
          </w:p>
        </w:tc>
        <w:tc>
          <w:tcPr>
            <w:tcW w:w="445" w:type="dxa"/>
            <w:hideMark/>
          </w:tcPr>
          <w:p w14:paraId="38ECCBD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Adults (non-patient) </w:t>
            </w:r>
            <w:r w:rsidRPr="006D06AD">
              <w:rPr>
                <w:rFonts w:ascii="Times New Roman" w:eastAsia="Times New Roman" w:hAnsi="Times New Roman" w:cs="Times New Roman"/>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100) and Orthognathic patient (88)</w:t>
            </w:r>
          </w:p>
        </w:tc>
        <w:tc>
          <w:tcPr>
            <w:tcW w:w="450" w:type="dxa"/>
            <w:hideMark/>
          </w:tcPr>
          <w:p w14:paraId="6F554A5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Convenience Sampling</w:t>
            </w:r>
          </w:p>
        </w:tc>
        <w:tc>
          <w:tcPr>
            <w:tcW w:w="450" w:type="dxa"/>
            <w:hideMark/>
          </w:tcPr>
          <w:p w14:paraId="3611541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51D35BE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Patients and </w:t>
            </w:r>
            <w:r>
              <w:rPr>
                <w:rFonts w:ascii="Times New Roman" w:eastAsia="Times New Roman" w:hAnsi="Times New Roman" w:cs="Times New Roman"/>
                <w:b w:val="0"/>
                <w:bCs w:val="0"/>
                <w:color w:val="000000"/>
                <w:kern w:val="0"/>
                <w:sz w:val="8"/>
                <w:szCs w:val="8"/>
                <w14:ligatures w14:val="none"/>
              </w:rPr>
              <w:t>General Population</w:t>
            </w:r>
          </w:p>
        </w:tc>
        <w:tc>
          <w:tcPr>
            <w:tcW w:w="1170" w:type="dxa"/>
            <w:hideMark/>
          </w:tcPr>
          <w:p w14:paraId="3479A88D"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This is a condition-specific quality of life measure that has been found to be reliable, valid, and responsive with a high level of acceptabilit</w:t>
            </w:r>
            <w:r w:rsidRPr="006D06AD">
              <w:rPr>
                <w:rFonts w:ascii="Times New Roman" w:eastAsia="Times New Roman" w:hAnsi="Times New Roman" w:cs="Times New Roman"/>
                <w:kern w:val="0"/>
                <w:sz w:val="8"/>
                <w:szCs w:val="8"/>
                <w14:ligatures w14:val="none"/>
              </w:rPr>
              <w:t>y</w:t>
            </w:r>
            <w:r w:rsidRPr="006D06AD">
              <w:rPr>
                <w:rFonts w:ascii="Times New Roman" w:eastAsia="Times New Roman" w:hAnsi="Times New Roman" w:cs="Times New Roman"/>
                <w:b w:val="0"/>
                <w:bCs w:val="0"/>
                <w:kern w:val="0"/>
                <w:sz w:val="8"/>
                <w:szCs w:val="8"/>
                <w14:ligatures w14:val="none"/>
              </w:rPr>
              <w:t>.</w:t>
            </w:r>
            <w:r w:rsidRPr="006D06AD">
              <w:rPr>
                <w:rFonts w:ascii="Times New Roman" w:eastAsia="Times New Roman" w:hAnsi="Times New Roman" w:cs="Times New Roman"/>
                <w:b w:val="0"/>
                <w:bCs w:val="0"/>
                <w:kern w:val="0"/>
                <w:sz w:val="8"/>
                <w:szCs w:val="8"/>
                <w14:ligatures w14:val="none"/>
              </w:rPr>
              <w:br/>
            </w:r>
            <w:proofErr w:type="gramStart"/>
            <w:r w:rsidRPr="006D06AD">
              <w:rPr>
                <w:rFonts w:ascii="Times New Roman" w:eastAsia="Times New Roman" w:hAnsi="Times New Roman" w:cs="Times New Roman"/>
                <w:b w:val="0"/>
                <w:bCs w:val="0"/>
                <w:kern w:val="0"/>
                <w:sz w:val="8"/>
                <w:szCs w:val="8"/>
                <w14:ligatures w14:val="none"/>
              </w:rPr>
              <w:t>In order to</w:t>
            </w:r>
            <w:proofErr w:type="gramEnd"/>
            <w:r w:rsidRPr="006D06AD">
              <w:rPr>
                <w:rFonts w:ascii="Times New Roman" w:eastAsia="Times New Roman" w:hAnsi="Times New Roman" w:cs="Times New Roman"/>
                <w:b w:val="0"/>
                <w:bCs w:val="0"/>
                <w:kern w:val="0"/>
                <w:sz w:val="8"/>
                <w:szCs w:val="8"/>
                <w14:ligatures w14:val="none"/>
              </w:rPr>
              <w:t xml:space="preserve"> evaluate the repeatability of the WTP method, 20 respondents were interviewed a second time 6-8 weeks after the first interview.</w:t>
            </w:r>
          </w:p>
        </w:tc>
        <w:tc>
          <w:tcPr>
            <w:tcW w:w="540" w:type="dxa"/>
            <w:hideMark/>
          </w:tcPr>
          <w:p w14:paraId="3A43F7D3"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proofErr w:type="spellStart"/>
            <w:r w:rsidRPr="006D06AD">
              <w:rPr>
                <w:rFonts w:ascii="Times New Roman" w:eastAsia="Times New Roman" w:hAnsi="Times New Roman" w:cs="Times New Roman"/>
                <w:b w:val="0"/>
                <w:bCs w:val="0"/>
                <w:color w:val="000000"/>
                <w:kern w:val="0"/>
                <w:sz w:val="8"/>
                <w:szCs w:val="8"/>
                <w14:ligatures w14:val="none"/>
              </w:rPr>
              <w:t>Questionnare</w:t>
            </w:r>
            <w:proofErr w:type="spellEnd"/>
          </w:p>
        </w:tc>
        <w:tc>
          <w:tcPr>
            <w:tcW w:w="540" w:type="dxa"/>
            <w:hideMark/>
          </w:tcPr>
          <w:p w14:paraId="5C8721E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So-Called Payment Card</w:t>
            </w:r>
          </w:p>
        </w:tc>
        <w:tc>
          <w:tcPr>
            <w:tcW w:w="630" w:type="dxa"/>
            <w:hideMark/>
          </w:tcPr>
          <w:p w14:paraId="472BB8D6"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Interview</w:t>
            </w:r>
          </w:p>
        </w:tc>
        <w:tc>
          <w:tcPr>
            <w:tcW w:w="1530" w:type="dxa"/>
            <w:hideMark/>
          </w:tcPr>
          <w:p w14:paraId="735ECC7F"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In terms of cost-benefit, it appears that orthognathic treatment provides 'good value for money'.</w:t>
            </w:r>
            <w:r w:rsidRPr="006D06AD">
              <w:rPr>
                <w:rFonts w:ascii="Times New Roman" w:eastAsia="Times New Roman" w:hAnsi="Times New Roman" w:cs="Times New Roman"/>
                <w:b w:val="0"/>
                <w:bCs w:val="0"/>
                <w:kern w:val="0"/>
                <w:sz w:val="8"/>
                <w:szCs w:val="8"/>
                <w14:ligatures w14:val="none"/>
              </w:rPr>
              <w:br/>
              <w:t>This study showed that both patients and the public were prepared to place a monetary value on the correction of dentofacial deformity and that this form of economic evaluation is a useful tool in monitoring health care in the UK.</w:t>
            </w:r>
          </w:p>
        </w:tc>
        <w:tc>
          <w:tcPr>
            <w:tcW w:w="1170" w:type="dxa"/>
            <w:hideMark/>
          </w:tcPr>
          <w:p w14:paraId="16D80D6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were prepared to pay €2750</w:t>
            </w:r>
            <w:r>
              <w:rPr>
                <w:rFonts w:ascii="Times New Roman" w:eastAsia="Times New Roman" w:hAnsi="Times New Roman" w:cs="Times New Roman"/>
                <w:b w:val="0"/>
                <w:bCs w:val="0"/>
                <w:color w:val="000000"/>
                <w:kern w:val="0"/>
                <w:sz w:val="8"/>
                <w:szCs w:val="8"/>
                <w14:ligatures w14:val="none"/>
              </w:rPr>
              <w:t xml:space="preserve"> (</w:t>
            </w:r>
            <w:r w:rsidRPr="006D06AD">
              <w:rPr>
                <w:rFonts w:ascii="Times New Roman" w:eastAsia="Times New Roman" w:hAnsi="Times New Roman" w:cs="Times New Roman"/>
                <w:b w:val="0"/>
                <w:bCs w:val="0"/>
                <w:color w:val="000000"/>
                <w:kern w:val="0"/>
                <w:sz w:val="8"/>
                <w:szCs w:val="8"/>
                <w14:ligatures w14:val="none"/>
              </w:rPr>
              <w:t>6539.55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 xml:space="preserve"> more than members of the public.</w:t>
            </w:r>
          </w:p>
        </w:tc>
        <w:tc>
          <w:tcPr>
            <w:tcW w:w="900" w:type="dxa"/>
            <w:hideMark/>
          </w:tcPr>
          <w:p w14:paraId="798756EC"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Lack of Self-Confidence ↑</w:t>
            </w:r>
            <w:r w:rsidRPr="006D06AD">
              <w:rPr>
                <w:rFonts w:ascii="Times New Roman" w:eastAsia="Times New Roman" w:hAnsi="Times New Roman" w:cs="Times New Roman"/>
                <w:b w:val="0"/>
                <w:bCs w:val="0"/>
                <w:color w:val="000000"/>
                <w:kern w:val="0"/>
                <w:sz w:val="8"/>
                <w:szCs w:val="8"/>
                <w14:ligatures w14:val="none"/>
              </w:rPr>
              <w:br/>
              <w:t xml:space="preserve">Experience of Health State ↑ </w:t>
            </w:r>
            <w:r w:rsidRPr="006D06AD">
              <w:rPr>
                <w:rFonts w:ascii="Times New Roman" w:eastAsia="Times New Roman" w:hAnsi="Times New Roman" w:cs="Times New Roman"/>
                <w:b w:val="0"/>
                <w:bCs w:val="0"/>
                <w:color w:val="000000"/>
                <w:kern w:val="0"/>
                <w:sz w:val="8"/>
                <w:szCs w:val="8"/>
                <w14:ligatures w14:val="none"/>
              </w:rPr>
              <w:br/>
              <w:t>Experience of Need for Treatment ↑</w:t>
            </w:r>
            <w:r w:rsidRPr="006D06AD">
              <w:rPr>
                <w:rFonts w:ascii="Times New Roman" w:eastAsia="Times New Roman" w:hAnsi="Times New Roman" w:cs="Times New Roman"/>
                <w:b w:val="0"/>
                <w:bCs w:val="0"/>
                <w:color w:val="000000"/>
                <w:kern w:val="0"/>
                <w:sz w:val="8"/>
                <w:szCs w:val="8"/>
                <w14:ligatures w14:val="none"/>
              </w:rPr>
              <w:br/>
              <w:t>Experience of Treatment ↑</w:t>
            </w:r>
          </w:p>
        </w:tc>
        <w:tc>
          <w:tcPr>
            <w:tcW w:w="3240" w:type="dxa"/>
            <w:hideMark/>
          </w:tcPr>
          <w:p w14:paraId="581E9D82"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Ranging from </w:t>
            </w:r>
            <w:r w:rsidRPr="006D06AD">
              <w:rPr>
                <w:rFonts w:ascii="Times New Roman" w:eastAsia="Times New Roman" w:hAnsi="Times New Roman" w:cs="Times New Roman"/>
                <w:b w:val="0"/>
                <w:bCs w:val="0"/>
                <w:kern w:val="0"/>
                <w:sz w:val="8"/>
                <w:szCs w:val="8"/>
                <w14:ligatures w14:val="none"/>
              </w:rPr>
              <w:t>£0 to £10000 (if the respondent stated greater than £10000, then values in £1000 increments were quoted until the maximum WTP value was reached)</w:t>
            </w:r>
          </w:p>
        </w:tc>
      </w:tr>
      <w:tr w:rsidR="00652F87" w:rsidRPr="006D06AD" w14:paraId="0820C56A" w14:textId="77777777" w:rsidTr="00DE45C9">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360" w:type="dxa"/>
            <w:hideMark/>
          </w:tcPr>
          <w:p w14:paraId="32D3DC04" w14:textId="77777777" w:rsidR="00652F87" w:rsidRPr="006D06AD" w:rsidRDefault="00652F87" w:rsidP="00DE45C9">
            <w:pPr>
              <w:jc w:val="center"/>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 xml:space="preserve">C. R. Vernazza, et.al </w: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PEVuZE5vdGU+PENpdGU+PEF1dGhvcj5WZXJuYXp6YTwvQXV0aG9yPjxZZWFyPjIwMTU8L1llYXI+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 </w:instrText>
            </w:r>
            <w:r w:rsidRPr="006D06AD">
              <w:rPr>
                <w:rFonts w:ascii="Times New Roman" w:eastAsia="Times New Roman" w:hAnsi="Times New Roman" w:cs="Times New Roman"/>
                <w:color w:val="000000"/>
                <w:kern w:val="0"/>
                <w:sz w:val="8"/>
                <w:szCs w:val="8"/>
                <w14:ligatures w14:val="none"/>
              </w:rPr>
              <w:fldChar w:fldCharType="begin">
                <w:fldData xml:space="preserve">PEVuZE5vdGU+PENpdGU+PEF1dGhvcj5WZXJuYXp6YTwvQXV0aG9yPjxZZWFyPjIwMTU8L1llYXI+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</w:fldData>
              </w:fldChar>
            </w:r>
            <w:r w:rsidRPr="006D06AD">
              <w:rPr>
                <w:rFonts w:ascii="Times New Roman" w:eastAsia="Times New Roman" w:hAnsi="Times New Roman" w:cs="Times New Roman"/>
                <w:b w:val="0"/>
                <w:bCs w:val="0"/>
                <w:color w:val="000000"/>
                <w:kern w:val="0"/>
                <w:sz w:val="8"/>
                <w:szCs w:val="8"/>
                <w14:ligatures w14:val="none"/>
              </w:rPr>
              <w:instrText xml:space="preserve"> ADDIN EN.CITE.DATA </w:instrText>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end"/>
            </w:r>
            <w:r w:rsidRPr="006D06AD">
              <w:rPr>
                <w:rFonts w:ascii="Times New Roman" w:eastAsia="Times New Roman" w:hAnsi="Times New Roman" w:cs="Times New Roman"/>
                <w:color w:val="000000"/>
                <w:kern w:val="0"/>
                <w:sz w:val="8"/>
                <w:szCs w:val="8"/>
                <w14:ligatures w14:val="none"/>
              </w:rPr>
            </w:r>
            <w:r w:rsidRPr="006D06AD">
              <w:rPr>
                <w:rFonts w:ascii="Times New Roman" w:eastAsia="Times New Roman" w:hAnsi="Times New Roman" w:cs="Times New Roman"/>
                <w:color w:val="000000"/>
                <w:kern w:val="0"/>
                <w:sz w:val="8"/>
                <w:szCs w:val="8"/>
                <w14:ligatures w14:val="none"/>
              </w:rPr>
              <w:fldChar w:fldCharType="separate"/>
            </w:r>
            <w:r w:rsidRPr="006D06AD">
              <w:rPr>
                <w:rFonts w:ascii="Times New Roman" w:eastAsia="Times New Roman" w:hAnsi="Times New Roman" w:cs="Times New Roman"/>
                <w:b w:val="0"/>
                <w:bCs w:val="0"/>
                <w:noProof/>
                <w:color w:val="000000"/>
                <w:kern w:val="0"/>
                <w:sz w:val="8"/>
                <w:szCs w:val="8"/>
                <w14:ligatures w14:val="none"/>
              </w:rPr>
              <w:t>(45)</w:t>
            </w:r>
            <w:r w:rsidRPr="006D06AD">
              <w:rPr>
                <w:rFonts w:ascii="Times New Roman" w:eastAsia="Times New Roman" w:hAnsi="Times New Roman" w:cs="Times New Roman"/>
                <w:color w:val="000000"/>
                <w:kern w:val="0"/>
                <w:sz w:val="8"/>
                <w:szCs w:val="8"/>
                <w14:ligatures w14:val="none"/>
              </w:rPr>
              <w:fldChar w:fldCharType="end"/>
            </w:r>
          </w:p>
        </w:tc>
        <w:tc>
          <w:tcPr>
            <w:tcW w:w="270" w:type="dxa"/>
            <w:hideMark/>
          </w:tcPr>
          <w:p w14:paraId="04AC5B8D"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2015</w:t>
            </w:r>
          </w:p>
        </w:tc>
        <w:tc>
          <w:tcPr>
            <w:tcW w:w="360" w:type="dxa"/>
            <w:hideMark/>
          </w:tcPr>
          <w:p w14:paraId="6340D862"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UK</w:t>
            </w:r>
            <w:r w:rsidRPr="006D06AD">
              <w:rPr>
                <w:rFonts w:ascii="Times New Roman" w:eastAsia="Times New Roman" w:hAnsi="Times New Roman" w:cs="Times New Roman"/>
                <w:b w:val="0"/>
                <w:bCs w:val="0"/>
                <w:color w:val="000000"/>
                <w:kern w:val="0"/>
                <w:sz w:val="8"/>
                <w:szCs w:val="8"/>
                <w14:ligatures w14:val="none"/>
              </w:rPr>
              <w:t xml:space="preserve"> and Germany</w:t>
            </w:r>
          </w:p>
        </w:tc>
        <w:tc>
          <w:tcPr>
            <w:tcW w:w="450" w:type="dxa"/>
            <w:hideMark/>
          </w:tcPr>
          <w:p w14:paraId="49BA0F3A"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aged over 40</w:t>
            </w:r>
          </w:p>
        </w:tc>
        <w:tc>
          <w:tcPr>
            <w:tcW w:w="445" w:type="dxa"/>
            <w:hideMark/>
          </w:tcPr>
          <w:p w14:paraId="01E705E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 (112)</w:t>
            </w:r>
          </w:p>
        </w:tc>
        <w:tc>
          <w:tcPr>
            <w:tcW w:w="450" w:type="dxa"/>
            <w:hideMark/>
          </w:tcPr>
          <w:p w14:paraId="16DB377B"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72EC301E"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NR</w:t>
            </w:r>
          </w:p>
        </w:tc>
        <w:tc>
          <w:tcPr>
            <w:tcW w:w="450" w:type="dxa"/>
            <w:hideMark/>
          </w:tcPr>
          <w:p w14:paraId="69FED5D9"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Patients</w:t>
            </w:r>
          </w:p>
        </w:tc>
        <w:tc>
          <w:tcPr>
            <w:tcW w:w="1170" w:type="dxa"/>
            <w:hideMark/>
          </w:tcPr>
          <w:p w14:paraId="705ED5D9"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Validation consisted of performing rationality and consistency tests on the whole sample.</w:t>
            </w:r>
            <w:r w:rsidRPr="006D06AD">
              <w:rPr>
                <w:rFonts w:ascii="Times New Roman" w:eastAsia="Times New Roman" w:hAnsi="Times New Roman" w:cs="Times New Roman"/>
                <w:b w:val="0"/>
                <w:bCs w:val="0"/>
                <w:kern w:val="0"/>
                <w:sz w:val="8"/>
                <w:szCs w:val="8"/>
                <w14:ligatures w14:val="none"/>
              </w:rPr>
              <w:br/>
              <w:t xml:space="preserve">The questionnaires were piloted and minor changes to </w:t>
            </w:r>
            <w:proofErr w:type="gramStart"/>
            <w:r w:rsidRPr="006D06AD">
              <w:rPr>
                <w:rFonts w:ascii="Times New Roman" w:eastAsia="Times New Roman" w:hAnsi="Times New Roman" w:cs="Times New Roman"/>
                <w:b w:val="0"/>
                <w:bCs w:val="0"/>
                <w:kern w:val="0"/>
                <w:sz w:val="8"/>
                <w:szCs w:val="8"/>
                <w14:ligatures w14:val="none"/>
              </w:rPr>
              <w:t>wording</w:t>
            </w:r>
            <w:proofErr w:type="gramEnd"/>
            <w:r w:rsidRPr="006D06AD">
              <w:rPr>
                <w:rFonts w:ascii="Times New Roman" w:eastAsia="Times New Roman" w:hAnsi="Times New Roman" w:cs="Times New Roman"/>
                <w:b w:val="0"/>
                <w:bCs w:val="0"/>
                <w:kern w:val="0"/>
                <w:sz w:val="8"/>
                <w:szCs w:val="8"/>
                <w14:ligatures w14:val="none"/>
              </w:rPr>
              <w:t xml:space="preserve"> and layout were made.</w:t>
            </w:r>
          </w:p>
        </w:tc>
        <w:tc>
          <w:tcPr>
            <w:tcW w:w="540" w:type="dxa"/>
            <w:hideMark/>
          </w:tcPr>
          <w:p w14:paraId="013ED4E1"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proofErr w:type="spellStart"/>
            <w:r w:rsidRPr="006D06AD">
              <w:rPr>
                <w:rFonts w:ascii="Times New Roman" w:eastAsia="Times New Roman" w:hAnsi="Times New Roman" w:cs="Times New Roman"/>
                <w:b w:val="0"/>
                <w:bCs w:val="0"/>
                <w:color w:val="000000"/>
                <w:kern w:val="0"/>
                <w:sz w:val="8"/>
                <w:szCs w:val="8"/>
                <w14:ligatures w14:val="none"/>
              </w:rPr>
              <w:t>Questionnare</w:t>
            </w:r>
            <w:proofErr w:type="spellEnd"/>
          </w:p>
        </w:tc>
        <w:tc>
          <w:tcPr>
            <w:tcW w:w="540" w:type="dxa"/>
            <w:hideMark/>
          </w:tcPr>
          <w:p w14:paraId="627976B4"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Bidding Games</w:t>
            </w:r>
          </w:p>
        </w:tc>
        <w:tc>
          <w:tcPr>
            <w:tcW w:w="630" w:type="dxa"/>
            <w:hideMark/>
          </w:tcPr>
          <w:p w14:paraId="68CBD5B8" w14:textId="77777777" w:rsidR="00652F87" w:rsidRPr="006D06AD" w:rsidRDefault="00652F87" w:rsidP="00DE45C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proofErr w:type="spellStart"/>
            <w:r w:rsidRPr="006D06AD">
              <w:rPr>
                <w:rFonts w:ascii="Times New Roman" w:eastAsia="Times New Roman" w:hAnsi="Times New Roman" w:cs="Times New Roman"/>
                <w:b w:val="0"/>
                <w:bCs w:val="0"/>
                <w:color w:val="000000"/>
                <w:kern w:val="0"/>
                <w:sz w:val="8"/>
                <w:szCs w:val="8"/>
                <w14:ligatures w14:val="none"/>
              </w:rPr>
              <w:t>Questionnare</w:t>
            </w:r>
            <w:proofErr w:type="spellEnd"/>
          </w:p>
        </w:tc>
        <w:tc>
          <w:tcPr>
            <w:tcW w:w="1530" w:type="dxa"/>
            <w:hideMark/>
          </w:tcPr>
          <w:p w14:paraId="6ED2E296"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8"/>
                <w:szCs w:val="8"/>
                <w14:ligatures w14:val="none"/>
              </w:rPr>
            </w:pPr>
            <w:r w:rsidRPr="006D06AD">
              <w:rPr>
                <w:rFonts w:ascii="Times New Roman" w:eastAsia="Times New Roman" w:hAnsi="Times New Roman" w:cs="Times New Roman"/>
                <w:b w:val="0"/>
                <w:bCs w:val="0"/>
                <w:kern w:val="0"/>
                <w:sz w:val="8"/>
                <w:szCs w:val="8"/>
                <w14:ligatures w14:val="none"/>
              </w:rPr>
              <w:t>63% of the sample behaved as expected when using stated WTP to predict whether they would buy the coating.</w:t>
            </w:r>
          </w:p>
        </w:tc>
        <w:tc>
          <w:tcPr>
            <w:tcW w:w="1170" w:type="dxa"/>
            <w:hideMark/>
          </w:tcPr>
          <w:p w14:paraId="2B4B802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mean WTP for the coating was £96.41</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183.05 PPP US$</w:t>
            </w:r>
            <w:r>
              <w:rPr>
                <w:rFonts w:ascii="Times New Roman" w:eastAsia="Times New Roman" w:hAnsi="Times New Roman" w:cs="Times New Roman"/>
                <w:b w:val="0"/>
                <w:bCs w:val="0"/>
                <w:color w:val="000000"/>
                <w:kern w:val="0"/>
                <w:sz w:val="8"/>
                <w:szCs w:val="8"/>
                <w14:ligatures w14:val="none"/>
              </w:rPr>
              <w:t>)</w:t>
            </w:r>
            <w:r w:rsidRPr="006D06AD">
              <w:rPr>
                <w:rFonts w:ascii="Times New Roman" w:eastAsia="Times New Roman" w:hAnsi="Times New Roman" w:cs="Times New Roman"/>
                <w:b w:val="0"/>
                <w:bCs w:val="0"/>
                <w:color w:val="000000"/>
                <w:kern w:val="0"/>
                <w:sz w:val="8"/>
                <w:szCs w:val="8"/>
                <w14:ligatures w14:val="none"/>
              </w:rPr>
              <w:t>.</w:t>
            </w:r>
          </w:p>
        </w:tc>
        <w:tc>
          <w:tcPr>
            <w:tcW w:w="900" w:type="dxa"/>
            <w:hideMark/>
          </w:tcPr>
          <w:p w14:paraId="0A80A5DA"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Pr>
                <w:rFonts w:ascii="Times New Roman" w:eastAsia="Times New Roman" w:hAnsi="Times New Roman" w:cs="Times New Roman"/>
                <w:b w:val="0"/>
                <w:bCs w:val="0"/>
                <w:color w:val="000000"/>
                <w:kern w:val="0"/>
                <w:sz w:val="8"/>
                <w:szCs w:val="8"/>
                <w14:ligatures w14:val="none"/>
              </w:rPr>
              <w:t>NR</w:t>
            </w:r>
          </w:p>
        </w:tc>
        <w:tc>
          <w:tcPr>
            <w:tcW w:w="3240" w:type="dxa"/>
            <w:hideMark/>
          </w:tcPr>
          <w:p w14:paraId="04674077" w14:textId="77777777" w:rsidR="00652F87" w:rsidRPr="006D06AD" w:rsidRDefault="00652F87" w:rsidP="00DE45C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8"/>
                <w:szCs w:val="8"/>
                <w14:ligatures w14:val="none"/>
              </w:rPr>
            </w:pPr>
            <w:r w:rsidRPr="006D06AD">
              <w:rPr>
                <w:rFonts w:ascii="Times New Roman" w:eastAsia="Times New Roman" w:hAnsi="Times New Roman" w:cs="Times New Roman"/>
                <w:b w:val="0"/>
                <w:bCs w:val="0"/>
                <w:color w:val="000000"/>
                <w:kern w:val="0"/>
                <w:sz w:val="8"/>
                <w:szCs w:val="8"/>
                <w14:ligatures w14:val="none"/>
              </w:rPr>
              <w:t>The actual price was set individually by each practice in the UK with the German practices agreeing a set fee between them. The dentist informed the participant of the price of the treatment and asked them to consider whether they would wish to receive it. Participants accepted then continued to have a full course of treatments and paid for this. Dentists recorded acceptance and refusal alongside the price by patients’ study codes.</w:t>
            </w:r>
          </w:p>
        </w:tc>
      </w:tr>
      <w:bookmarkEnd w:id="0"/>
    </w:tbl>
    <w:p w14:paraId="2CF6097B" w14:textId="77777777" w:rsidR="00652F87" w:rsidRDefault="00652F87">
      <w:pPr>
        <w:rPr>
          <w:sz w:val="6"/>
          <w:szCs w:val="6"/>
        </w:rPr>
      </w:pPr>
    </w:p>
    <w:p w14:paraId="465D9576" w14:textId="77777777" w:rsidR="004D088A" w:rsidRDefault="004D088A">
      <w:pPr>
        <w:rPr>
          <w:sz w:val="6"/>
          <w:szCs w:val="6"/>
        </w:rPr>
      </w:pPr>
    </w:p>
    <w:p w14:paraId="5D4B3147" w14:textId="064F2D4C" w:rsidR="00EF5658" w:rsidRPr="007F7ACC" w:rsidRDefault="004D088A" w:rsidP="00EF5658">
      <w:pPr>
        <w:pStyle w:val="EndNoteBibliography"/>
        <w:spacing w:after="0"/>
        <w:rPr>
          <w:sz w:val="16"/>
          <w:szCs w:val="16"/>
        </w:rPr>
      </w:pPr>
      <w:r w:rsidRPr="007F7ACC">
        <w:rPr>
          <w:sz w:val="16"/>
          <w:szCs w:val="16"/>
        </w:rPr>
        <w:fldChar w:fldCharType="begin"/>
      </w:r>
      <w:r w:rsidRPr="007F7ACC">
        <w:rPr>
          <w:sz w:val="16"/>
          <w:szCs w:val="16"/>
        </w:rPr>
        <w:instrText xml:space="preserve"> ADDIN EN.REFLIST </w:instrText>
      </w:r>
      <w:r w:rsidRPr="007F7ACC">
        <w:rPr>
          <w:sz w:val="16"/>
          <w:szCs w:val="16"/>
        </w:rPr>
        <w:fldChar w:fldCharType="separate"/>
      </w:r>
      <w:r w:rsidR="00EF5658" w:rsidRPr="007F7ACC">
        <w:rPr>
          <w:sz w:val="16"/>
          <w:szCs w:val="16"/>
        </w:rPr>
        <w:t>1.</w:t>
      </w:r>
      <w:r w:rsidR="00EF5658" w:rsidRPr="007F7ACC">
        <w:rPr>
          <w:sz w:val="16"/>
          <w:szCs w:val="16"/>
        </w:rPr>
        <w:tab/>
        <w:t xml:space="preserve">Akuagwuagwu C, van der Pol M, Boyers D. UK </w:t>
      </w:r>
      <w:r w:rsidR="00E8501F" w:rsidRPr="007F7ACC">
        <w:rPr>
          <w:sz w:val="16"/>
          <w:szCs w:val="16"/>
        </w:rPr>
        <w:t>General Population</w:t>
      </w:r>
      <w:r w:rsidR="00EF5658" w:rsidRPr="007F7ACC">
        <w:rPr>
          <w:sz w:val="16"/>
          <w:szCs w:val="16"/>
        </w:rPr>
        <w:t xml:space="preserve"> </w:t>
      </w:r>
      <w:r w:rsidR="002738A7" w:rsidRPr="007F7ACC">
        <w:rPr>
          <w:sz w:val="16"/>
          <w:szCs w:val="16"/>
        </w:rPr>
        <w:t>WTP</w:t>
      </w:r>
      <w:r w:rsidR="00EF5658" w:rsidRPr="007F7ACC">
        <w:rPr>
          <w:sz w:val="16"/>
          <w:szCs w:val="16"/>
        </w:rPr>
        <w:t xml:space="preserve"> for scale and polish, and detailed and personalized oral hygiene advice. Community dentistry and oral epidemiology. 2022;50(4):233-42.</w:t>
      </w:r>
    </w:p>
    <w:p w14:paraId="56273463" w14:textId="77777777" w:rsidR="00EF5658" w:rsidRPr="007F7ACC" w:rsidRDefault="00EF5658" w:rsidP="00EF5658">
      <w:pPr>
        <w:pStyle w:val="EndNoteBibliography"/>
        <w:spacing w:after="0"/>
        <w:rPr>
          <w:sz w:val="16"/>
          <w:szCs w:val="16"/>
        </w:rPr>
      </w:pPr>
      <w:r w:rsidRPr="007F7ACC">
        <w:rPr>
          <w:sz w:val="16"/>
          <w:szCs w:val="16"/>
        </w:rPr>
        <w:t>2.</w:t>
      </w:r>
      <w:r w:rsidRPr="007F7ACC">
        <w:rPr>
          <w:sz w:val="16"/>
          <w:szCs w:val="16"/>
        </w:rPr>
        <w:tab/>
        <w:t>Bahanan L, Bashkail F, Alghamdi A, Alhazmy A. Assessing Patients' Preferences for Preventive Dental Care: A Discrete Choice Experiment. Cureus. 2023;15(8):e44028.</w:t>
      </w:r>
    </w:p>
    <w:p w14:paraId="49891024" w14:textId="77777777" w:rsidR="00EF5658" w:rsidRPr="007F7ACC" w:rsidRDefault="00EF5658" w:rsidP="00EF5658">
      <w:pPr>
        <w:pStyle w:val="EndNoteBibliography"/>
        <w:spacing w:after="0"/>
        <w:rPr>
          <w:sz w:val="16"/>
          <w:szCs w:val="16"/>
        </w:rPr>
      </w:pPr>
      <w:r w:rsidRPr="007F7ACC">
        <w:rPr>
          <w:sz w:val="16"/>
          <w:szCs w:val="16"/>
        </w:rPr>
        <w:t>3.</w:t>
      </w:r>
      <w:r w:rsidRPr="007F7ACC">
        <w:rPr>
          <w:sz w:val="16"/>
          <w:szCs w:val="16"/>
        </w:rPr>
        <w:tab/>
        <w:t>Bailey O, Stone S, Ternent L, Vernazza CR. Public Valuation of Direct Restorations: A Discrete Choice Experiment. 2022;101(13):1572-9.</w:t>
      </w:r>
    </w:p>
    <w:p w14:paraId="034FA099" w14:textId="77777777" w:rsidR="00EF5658" w:rsidRPr="007F7ACC" w:rsidRDefault="00EF5658" w:rsidP="00EF5658">
      <w:pPr>
        <w:pStyle w:val="EndNoteBibliography"/>
        <w:spacing w:after="0"/>
        <w:rPr>
          <w:sz w:val="16"/>
          <w:szCs w:val="16"/>
        </w:rPr>
      </w:pPr>
      <w:r w:rsidRPr="007F7ACC">
        <w:rPr>
          <w:sz w:val="16"/>
          <w:szCs w:val="16"/>
        </w:rPr>
        <w:t>4.</w:t>
      </w:r>
      <w:r w:rsidRPr="007F7ACC">
        <w:rPr>
          <w:sz w:val="16"/>
          <w:szCs w:val="16"/>
        </w:rPr>
        <w:tab/>
        <w:t>Barber S, Bekker H, Marti J, Pavitt S, Khambay B, Meads D. Development of a Discrete-Choice Experiment (DCE) to Elicit Adolescent and Parent Preferences for Hypodontia Treatment. Patient. 2019;12(1):137-48.</w:t>
      </w:r>
    </w:p>
    <w:p w14:paraId="38840821" w14:textId="77777777" w:rsidR="00EF5658" w:rsidRPr="007F7ACC" w:rsidRDefault="00EF5658" w:rsidP="00EF5658">
      <w:pPr>
        <w:pStyle w:val="EndNoteBibliography"/>
        <w:spacing w:after="0"/>
        <w:rPr>
          <w:sz w:val="16"/>
          <w:szCs w:val="16"/>
        </w:rPr>
      </w:pPr>
      <w:r w:rsidRPr="007F7ACC">
        <w:rPr>
          <w:sz w:val="16"/>
          <w:szCs w:val="16"/>
        </w:rPr>
        <w:t>5.</w:t>
      </w:r>
      <w:r w:rsidRPr="007F7ACC">
        <w:rPr>
          <w:sz w:val="16"/>
          <w:szCs w:val="16"/>
        </w:rPr>
        <w:tab/>
        <w:t>Barber S, Bekker H, Marti J, Pavitt S, Khambay B, Meads D. Adolescent and Parent Preferences for Hypodontia: Discrete Choice Experiment. Journal of dental research. 2022;101(13):1590-6.</w:t>
      </w:r>
    </w:p>
    <w:p w14:paraId="30D4FEDB" w14:textId="77777777" w:rsidR="00EF5658" w:rsidRPr="007F7ACC" w:rsidRDefault="00EF5658" w:rsidP="00EF5658">
      <w:pPr>
        <w:pStyle w:val="EndNoteBibliography"/>
        <w:spacing w:after="0"/>
        <w:rPr>
          <w:sz w:val="16"/>
          <w:szCs w:val="16"/>
        </w:rPr>
      </w:pPr>
      <w:r w:rsidRPr="007F7ACC">
        <w:rPr>
          <w:sz w:val="16"/>
          <w:szCs w:val="16"/>
        </w:rPr>
        <w:t>6.</w:t>
      </w:r>
      <w:r w:rsidRPr="007F7ACC">
        <w:rPr>
          <w:sz w:val="16"/>
          <w:szCs w:val="16"/>
        </w:rPr>
        <w:tab/>
        <w:t>Boyers D, van der Pol M, Watson V, Lamont T, Goulao B, Ramsay C, et al. The Value of Preventative Dental Care: A Discrete-Choice Experiment. Journal of dental research. 2021;100(7):723-30.</w:t>
      </w:r>
    </w:p>
    <w:p w14:paraId="40D9BDA5" w14:textId="77777777" w:rsidR="00EF5658" w:rsidRPr="007F7ACC" w:rsidRDefault="00EF5658" w:rsidP="00EF5658">
      <w:pPr>
        <w:pStyle w:val="EndNoteBibliography"/>
        <w:spacing w:after="0"/>
        <w:rPr>
          <w:sz w:val="16"/>
          <w:szCs w:val="16"/>
        </w:rPr>
      </w:pPr>
      <w:r w:rsidRPr="007F7ACC">
        <w:rPr>
          <w:sz w:val="16"/>
          <w:szCs w:val="16"/>
        </w:rPr>
        <w:t>7.</w:t>
      </w:r>
      <w:r w:rsidRPr="007F7ACC">
        <w:rPr>
          <w:sz w:val="16"/>
          <w:szCs w:val="16"/>
        </w:rPr>
        <w:tab/>
        <w:t>Chebib N, Abou-Ayash S, Maniewicz S, Srinivasan M, Hill H, McKenna G, et al. Exploring Older Swiss People's Preferred Dental Services for When They Become Dependent. Swiss dental journal. 2020;130(11):876-84.</w:t>
      </w:r>
    </w:p>
    <w:p w14:paraId="6D2108CC" w14:textId="77777777" w:rsidR="00EF5658" w:rsidRPr="007F7ACC" w:rsidRDefault="00EF5658" w:rsidP="00EF5658">
      <w:pPr>
        <w:pStyle w:val="EndNoteBibliography"/>
        <w:spacing w:after="0"/>
        <w:rPr>
          <w:sz w:val="16"/>
          <w:szCs w:val="16"/>
        </w:rPr>
      </w:pPr>
      <w:r w:rsidRPr="007F7ACC">
        <w:rPr>
          <w:sz w:val="16"/>
          <w:szCs w:val="16"/>
        </w:rPr>
        <w:t>8.</w:t>
      </w:r>
      <w:r w:rsidRPr="007F7ACC">
        <w:rPr>
          <w:sz w:val="16"/>
          <w:szCs w:val="16"/>
        </w:rPr>
        <w:tab/>
        <w:t>Espelid I, Cairns J, Askildsen JE, Qvist V, Gaarden T, Tveit AB. Preferences over dental restorative materials among young patients and dental professionals. European journal of oral sciences. 2006;114(1):15-21.</w:t>
      </w:r>
    </w:p>
    <w:p w14:paraId="797ED741" w14:textId="77777777" w:rsidR="00EF5658" w:rsidRPr="007F7ACC" w:rsidRDefault="00EF5658" w:rsidP="00EF5658">
      <w:pPr>
        <w:pStyle w:val="EndNoteBibliography"/>
        <w:spacing w:after="0"/>
        <w:rPr>
          <w:sz w:val="16"/>
          <w:szCs w:val="16"/>
        </w:rPr>
      </w:pPr>
      <w:r w:rsidRPr="007F7ACC">
        <w:rPr>
          <w:sz w:val="16"/>
          <w:szCs w:val="16"/>
        </w:rPr>
        <w:t>9.</w:t>
      </w:r>
      <w:r w:rsidRPr="007F7ACC">
        <w:rPr>
          <w:sz w:val="16"/>
          <w:szCs w:val="16"/>
        </w:rPr>
        <w:tab/>
        <w:t>Felgner S, Henschke C. Patients' preferences in dental care: A discrete-choice experiment and an analysis of willingness-to-pay. PloS one. 2023;18(2):e0280441.</w:t>
      </w:r>
    </w:p>
    <w:p w14:paraId="0E262F53" w14:textId="77777777" w:rsidR="00EF5658" w:rsidRPr="007F7ACC" w:rsidRDefault="00EF5658" w:rsidP="00EF5658">
      <w:pPr>
        <w:pStyle w:val="EndNoteBibliography"/>
        <w:spacing w:after="0"/>
        <w:rPr>
          <w:sz w:val="16"/>
          <w:szCs w:val="16"/>
        </w:rPr>
      </w:pPr>
      <w:r w:rsidRPr="007F7ACC">
        <w:rPr>
          <w:sz w:val="16"/>
          <w:szCs w:val="16"/>
        </w:rPr>
        <w:t>10.</w:t>
      </w:r>
      <w:r w:rsidRPr="007F7ACC">
        <w:rPr>
          <w:sz w:val="16"/>
          <w:szCs w:val="16"/>
        </w:rPr>
        <w:tab/>
        <w:t>Fenton GD, Cazaly MHM, Rolland SL, Vernazza CR. Eliciting Preferences for Adult Orthodontic Treatment: A Discrete Choice Experiment. JDR clinical and translational research. 2022;7(2):118-26.</w:t>
      </w:r>
    </w:p>
    <w:p w14:paraId="11033952" w14:textId="77777777" w:rsidR="00EF5658" w:rsidRPr="007F7ACC" w:rsidRDefault="00EF5658" w:rsidP="00EF5658">
      <w:pPr>
        <w:pStyle w:val="EndNoteBibliography"/>
        <w:spacing w:after="0"/>
        <w:rPr>
          <w:sz w:val="16"/>
          <w:szCs w:val="16"/>
        </w:rPr>
      </w:pPr>
      <w:r w:rsidRPr="007F7ACC">
        <w:rPr>
          <w:sz w:val="16"/>
          <w:szCs w:val="16"/>
        </w:rPr>
        <w:t>11.</w:t>
      </w:r>
      <w:r w:rsidRPr="007F7ACC">
        <w:rPr>
          <w:sz w:val="16"/>
          <w:szCs w:val="16"/>
        </w:rPr>
        <w:tab/>
        <w:t>Saadatfar N, Jadidfard MP. Parents' preferences for preventive and curative dental services: A comparison between fissure sealant and composite filling using willingness-to-pay method. International journal of paediatric dentistry. 2021;31(6):792-800.</w:t>
      </w:r>
    </w:p>
    <w:p w14:paraId="05E63263" w14:textId="77777777" w:rsidR="00EF5658" w:rsidRPr="007F7ACC" w:rsidRDefault="00EF5658" w:rsidP="00EF5658">
      <w:pPr>
        <w:pStyle w:val="EndNoteBibliography"/>
        <w:spacing w:after="0"/>
        <w:rPr>
          <w:sz w:val="16"/>
          <w:szCs w:val="16"/>
        </w:rPr>
      </w:pPr>
      <w:r w:rsidRPr="007F7ACC">
        <w:rPr>
          <w:sz w:val="16"/>
          <w:szCs w:val="16"/>
        </w:rPr>
        <w:t>12.</w:t>
      </w:r>
      <w:r w:rsidRPr="007F7ACC">
        <w:rPr>
          <w:sz w:val="16"/>
          <w:szCs w:val="16"/>
        </w:rPr>
        <w:tab/>
        <w:t>Sever I, Verbič M, Sever EK. Valuing the delivery of dental care: Heterogeneity in patients' preferences and willingness-to-pay for dental care attributes. Journal of dentistry. 2018;69:93-101.</w:t>
      </w:r>
    </w:p>
    <w:p w14:paraId="38319340" w14:textId="77777777" w:rsidR="00EF5658" w:rsidRPr="007F7ACC" w:rsidRDefault="00EF5658" w:rsidP="00EF5658">
      <w:pPr>
        <w:pStyle w:val="EndNoteBibliography"/>
        <w:spacing w:after="0"/>
        <w:rPr>
          <w:sz w:val="16"/>
          <w:szCs w:val="16"/>
        </w:rPr>
      </w:pPr>
      <w:r w:rsidRPr="007F7ACC">
        <w:rPr>
          <w:sz w:val="16"/>
          <w:szCs w:val="16"/>
        </w:rPr>
        <w:t>13.</w:t>
      </w:r>
      <w:r w:rsidRPr="007F7ACC">
        <w:rPr>
          <w:sz w:val="16"/>
          <w:szCs w:val="16"/>
        </w:rPr>
        <w:tab/>
        <w:t>Sever I, Verbič M, Sever EK. Estimating willingness-to-pay for health care: A discrete choice experiment accounting for non-attendance to the cost attribute. Journal of Evaluation in Clinical Practice. 2019;25(5):843-9.</w:t>
      </w:r>
    </w:p>
    <w:p w14:paraId="2C70BC07" w14:textId="77777777" w:rsidR="00EF5658" w:rsidRPr="007F7ACC" w:rsidRDefault="00EF5658" w:rsidP="00EF5658">
      <w:pPr>
        <w:pStyle w:val="EndNoteBibliography"/>
        <w:spacing w:after="0"/>
        <w:rPr>
          <w:sz w:val="16"/>
          <w:szCs w:val="16"/>
        </w:rPr>
      </w:pPr>
      <w:r w:rsidRPr="007F7ACC">
        <w:rPr>
          <w:sz w:val="16"/>
          <w:szCs w:val="16"/>
        </w:rPr>
        <w:t>14.</w:t>
      </w:r>
      <w:r w:rsidRPr="007F7ACC">
        <w:rPr>
          <w:sz w:val="16"/>
          <w:szCs w:val="16"/>
        </w:rPr>
        <w:tab/>
        <w:t>Vernazza CR, Anderson L, Hunter AI, Leck HC, O’Connor SD, Smith GR, et al. The value of orthodontics: Do parents’ willingness-to-pay values reflect the IOTN? JDR Clinical and Translational Research. 2018;3(2):141-9.</w:t>
      </w:r>
    </w:p>
    <w:p w14:paraId="735FFA79" w14:textId="77777777" w:rsidR="00EF5658" w:rsidRPr="007F7ACC" w:rsidRDefault="00EF5658" w:rsidP="00EF5658">
      <w:pPr>
        <w:pStyle w:val="EndNoteBibliography"/>
        <w:spacing w:after="0"/>
        <w:rPr>
          <w:sz w:val="16"/>
          <w:szCs w:val="16"/>
        </w:rPr>
      </w:pPr>
      <w:r w:rsidRPr="007F7ACC">
        <w:rPr>
          <w:sz w:val="16"/>
          <w:szCs w:val="16"/>
        </w:rPr>
        <w:t>15.</w:t>
      </w:r>
      <w:r w:rsidRPr="007F7ACC">
        <w:rPr>
          <w:sz w:val="16"/>
          <w:szCs w:val="16"/>
        </w:rPr>
        <w:tab/>
        <w:t>Edwards K, Rae J, Rolland S, Vernazza CR. The value of adult orthodontics: Do the public's willingness-to-pay values reflect the profession's? 2022;49(2):113-21.</w:t>
      </w:r>
    </w:p>
    <w:p w14:paraId="0068C00A" w14:textId="7FC38300" w:rsidR="00EF5658" w:rsidRPr="007F7ACC" w:rsidRDefault="00EF5658" w:rsidP="00EF5658">
      <w:pPr>
        <w:pStyle w:val="EndNoteBibliography"/>
        <w:spacing w:after="0"/>
        <w:rPr>
          <w:sz w:val="16"/>
          <w:szCs w:val="16"/>
        </w:rPr>
      </w:pPr>
      <w:r w:rsidRPr="007F7ACC">
        <w:rPr>
          <w:sz w:val="16"/>
          <w:szCs w:val="16"/>
        </w:rPr>
        <w:t>16.</w:t>
      </w:r>
      <w:r w:rsidRPr="007F7ACC">
        <w:rPr>
          <w:sz w:val="16"/>
          <w:szCs w:val="16"/>
        </w:rPr>
        <w:tab/>
        <w:t xml:space="preserve">Birch S, Sohn W, Ismail AI, Lepkowski JM, Belli RF. </w:t>
      </w:r>
      <w:r w:rsidR="002738A7" w:rsidRPr="007F7ACC">
        <w:rPr>
          <w:sz w:val="16"/>
          <w:szCs w:val="16"/>
        </w:rPr>
        <w:t>WTP</w:t>
      </w:r>
      <w:r w:rsidRPr="007F7ACC">
        <w:rPr>
          <w:sz w:val="16"/>
          <w:szCs w:val="16"/>
        </w:rPr>
        <w:t xml:space="preserve"> for dentin regeneration in a sample of dentate adults. Community dentistry and oral epidemiology. 2004;32(3):210-6.</w:t>
      </w:r>
    </w:p>
    <w:p w14:paraId="70ED2050" w14:textId="405FEA93" w:rsidR="00EF5658" w:rsidRPr="007F7ACC" w:rsidRDefault="00EF5658" w:rsidP="00EF5658">
      <w:pPr>
        <w:pStyle w:val="EndNoteBibliography"/>
        <w:spacing w:after="0"/>
        <w:rPr>
          <w:sz w:val="16"/>
          <w:szCs w:val="16"/>
        </w:rPr>
      </w:pPr>
      <w:r w:rsidRPr="007F7ACC">
        <w:rPr>
          <w:sz w:val="16"/>
          <w:szCs w:val="16"/>
        </w:rPr>
        <w:t>17.</w:t>
      </w:r>
      <w:r w:rsidRPr="007F7ACC">
        <w:rPr>
          <w:sz w:val="16"/>
          <w:szCs w:val="16"/>
        </w:rPr>
        <w:tab/>
        <w:t xml:space="preserve">Matthews D, Rocchi A, Gafni A. Putting your money where your mouth is: </w:t>
      </w:r>
      <w:r w:rsidR="002738A7" w:rsidRPr="007F7ACC">
        <w:rPr>
          <w:sz w:val="16"/>
          <w:szCs w:val="16"/>
        </w:rPr>
        <w:t>WTP</w:t>
      </w:r>
      <w:r w:rsidRPr="007F7ACC">
        <w:rPr>
          <w:sz w:val="16"/>
          <w:szCs w:val="16"/>
        </w:rPr>
        <w:t xml:space="preserve"> for dental gel. PharmacoEconomics. 2002;20(4):245-55.</w:t>
      </w:r>
    </w:p>
    <w:p w14:paraId="357CB02F" w14:textId="13F3C1D0" w:rsidR="00EF5658" w:rsidRPr="007F7ACC" w:rsidRDefault="00EF5658" w:rsidP="00EF5658">
      <w:pPr>
        <w:pStyle w:val="EndNoteBibliography"/>
        <w:spacing w:after="0"/>
        <w:rPr>
          <w:sz w:val="16"/>
          <w:szCs w:val="16"/>
        </w:rPr>
      </w:pPr>
      <w:r w:rsidRPr="007F7ACC">
        <w:rPr>
          <w:sz w:val="16"/>
          <w:szCs w:val="16"/>
        </w:rPr>
        <w:t>18.</w:t>
      </w:r>
      <w:r w:rsidRPr="007F7ACC">
        <w:rPr>
          <w:sz w:val="16"/>
          <w:szCs w:val="16"/>
        </w:rPr>
        <w:tab/>
        <w:t xml:space="preserve">Halvorsen B, Willumsen T. </w:t>
      </w:r>
      <w:r w:rsidR="002738A7" w:rsidRPr="007F7ACC">
        <w:rPr>
          <w:sz w:val="16"/>
          <w:szCs w:val="16"/>
        </w:rPr>
        <w:t>WTP</w:t>
      </w:r>
      <w:r w:rsidRPr="007F7ACC">
        <w:rPr>
          <w:sz w:val="16"/>
          <w:szCs w:val="16"/>
        </w:rPr>
        <w:t xml:space="preserve"> for dental fear treatment. Is supplying dental fear treatment socially beneficial? European Journal of Health Economics. 2004;5(4):299-308.</w:t>
      </w:r>
    </w:p>
    <w:p w14:paraId="08E9A6E0" w14:textId="1CB2B4E7" w:rsidR="00EF5658" w:rsidRPr="007F7ACC" w:rsidRDefault="00EF5658" w:rsidP="00EF5658">
      <w:pPr>
        <w:pStyle w:val="EndNoteBibliography"/>
        <w:spacing w:after="0"/>
        <w:rPr>
          <w:sz w:val="16"/>
          <w:szCs w:val="16"/>
        </w:rPr>
      </w:pPr>
      <w:r w:rsidRPr="007F7ACC">
        <w:rPr>
          <w:sz w:val="16"/>
          <w:szCs w:val="16"/>
        </w:rPr>
        <w:t>19.</w:t>
      </w:r>
      <w:r w:rsidRPr="007F7ACC">
        <w:rPr>
          <w:sz w:val="16"/>
          <w:szCs w:val="16"/>
        </w:rPr>
        <w:tab/>
        <w:t xml:space="preserve">Linjawi AI, Abushal AM. Young Adults' Preferences and </w:t>
      </w:r>
      <w:r w:rsidR="002738A7" w:rsidRPr="007F7ACC">
        <w:rPr>
          <w:sz w:val="16"/>
          <w:szCs w:val="16"/>
        </w:rPr>
        <w:t>WTP</w:t>
      </w:r>
      <w:r w:rsidRPr="007F7ACC">
        <w:rPr>
          <w:sz w:val="16"/>
          <w:szCs w:val="16"/>
        </w:rPr>
        <w:t xml:space="preserve"> for Invasive and Non-invasive Accelerated Orthodontic Treatment: A Comparative Study. 2020;57:46958020963595.</w:t>
      </w:r>
    </w:p>
    <w:p w14:paraId="3B6DE469" w14:textId="77777777" w:rsidR="00EF5658" w:rsidRPr="007F7ACC" w:rsidRDefault="00EF5658" w:rsidP="00EF5658">
      <w:pPr>
        <w:pStyle w:val="EndNoteBibliography"/>
        <w:spacing w:after="0"/>
        <w:rPr>
          <w:sz w:val="16"/>
          <w:szCs w:val="16"/>
        </w:rPr>
      </w:pPr>
      <w:r w:rsidRPr="007F7ACC">
        <w:rPr>
          <w:sz w:val="16"/>
          <w:szCs w:val="16"/>
        </w:rPr>
        <w:t>20.</w:t>
      </w:r>
      <w:r w:rsidRPr="007F7ACC">
        <w:rPr>
          <w:sz w:val="16"/>
          <w:szCs w:val="16"/>
        </w:rPr>
        <w:tab/>
        <w:t>Tada S, Kanazawa M, Miyayasu A, Iwaki M, Srinivasan M, Minakuchi S, McKenna G. Patient preferences for different tooth replacement strategies for the edentulous mandible: A willingness-to-pay analysis. Journal of prosthodontic research. 2021;65(4):535-40.</w:t>
      </w:r>
    </w:p>
    <w:p w14:paraId="3FDFD479" w14:textId="77777777" w:rsidR="00EF5658" w:rsidRPr="007F7ACC" w:rsidRDefault="00EF5658" w:rsidP="00EF5658">
      <w:pPr>
        <w:pStyle w:val="EndNoteBibliography"/>
        <w:spacing w:after="0"/>
        <w:rPr>
          <w:sz w:val="16"/>
          <w:szCs w:val="16"/>
        </w:rPr>
      </w:pPr>
      <w:r w:rsidRPr="007F7ACC">
        <w:rPr>
          <w:sz w:val="16"/>
          <w:szCs w:val="16"/>
        </w:rPr>
        <w:t>21.</w:t>
      </w:r>
      <w:r w:rsidRPr="007F7ACC">
        <w:rPr>
          <w:sz w:val="16"/>
          <w:szCs w:val="16"/>
        </w:rPr>
        <w:tab/>
        <w:t>Tamaki Y, Nomura Y, Teraoka K, Nishikahara F, Motegi M, Tsurumoto A, Hanada N. Characteristics and willingness of patients to pay for regular dental check-ups in Japan. Journal of oral science. 2004;46(2):127-33.</w:t>
      </w:r>
    </w:p>
    <w:p w14:paraId="210705C0" w14:textId="448E54FA" w:rsidR="00EF5658" w:rsidRPr="007F7ACC" w:rsidRDefault="00EF5658" w:rsidP="00EF5658">
      <w:pPr>
        <w:pStyle w:val="EndNoteBibliography"/>
        <w:spacing w:after="0"/>
        <w:rPr>
          <w:sz w:val="16"/>
          <w:szCs w:val="16"/>
        </w:rPr>
      </w:pPr>
      <w:r w:rsidRPr="007F7ACC">
        <w:rPr>
          <w:sz w:val="16"/>
          <w:szCs w:val="16"/>
        </w:rPr>
        <w:t>22.</w:t>
      </w:r>
      <w:r w:rsidRPr="007F7ACC">
        <w:rPr>
          <w:sz w:val="16"/>
          <w:szCs w:val="16"/>
        </w:rPr>
        <w:tab/>
        <w:t xml:space="preserve">van der Pol M, Boyers D, Marashdeh MM, Loria-Rebolledo LE. UK </w:t>
      </w:r>
      <w:r w:rsidR="00E8501F" w:rsidRPr="007F7ACC">
        <w:rPr>
          <w:sz w:val="16"/>
          <w:szCs w:val="16"/>
        </w:rPr>
        <w:t>General Population</w:t>
      </w:r>
      <w:r w:rsidRPr="007F7ACC">
        <w:rPr>
          <w:sz w:val="16"/>
          <w:szCs w:val="16"/>
        </w:rPr>
        <w:t xml:space="preserve">'s </w:t>
      </w:r>
      <w:r w:rsidR="002738A7" w:rsidRPr="007F7ACC">
        <w:rPr>
          <w:sz w:val="16"/>
          <w:szCs w:val="16"/>
        </w:rPr>
        <w:t>WTP</w:t>
      </w:r>
      <w:r w:rsidRPr="007F7ACC">
        <w:rPr>
          <w:sz w:val="16"/>
          <w:szCs w:val="16"/>
        </w:rPr>
        <w:t xml:space="preserve"> for dental check-ups. Community dentistry and oral epidemiology. 2023.</w:t>
      </w:r>
    </w:p>
    <w:p w14:paraId="0A5CF333" w14:textId="77777777" w:rsidR="00EF5658" w:rsidRPr="007F7ACC" w:rsidRDefault="00EF5658" w:rsidP="00EF5658">
      <w:pPr>
        <w:pStyle w:val="EndNoteBibliography"/>
        <w:spacing w:after="0"/>
        <w:rPr>
          <w:sz w:val="16"/>
          <w:szCs w:val="16"/>
        </w:rPr>
      </w:pPr>
      <w:r w:rsidRPr="007F7ACC">
        <w:rPr>
          <w:sz w:val="16"/>
          <w:szCs w:val="16"/>
        </w:rPr>
        <w:t>23.</w:t>
      </w:r>
      <w:r w:rsidRPr="007F7ACC">
        <w:rPr>
          <w:sz w:val="16"/>
          <w:szCs w:val="16"/>
        </w:rPr>
        <w:tab/>
        <w:t>Vernazza CR, Steele JG, Whitworth JM, Wildman JR, Donaldson C. Factors affecting direction and strength of patient preferences for treatment of molar teeth with nonvital pulps. International endodontic journal. 2015;48(12):1137-46.</w:t>
      </w:r>
    </w:p>
    <w:p w14:paraId="3696EE6B" w14:textId="77777777" w:rsidR="00EF5658" w:rsidRPr="007F7ACC" w:rsidRDefault="00EF5658" w:rsidP="00EF5658">
      <w:pPr>
        <w:pStyle w:val="EndNoteBibliography"/>
        <w:spacing w:after="0"/>
        <w:rPr>
          <w:sz w:val="16"/>
          <w:szCs w:val="16"/>
        </w:rPr>
      </w:pPr>
      <w:r w:rsidRPr="007F7ACC">
        <w:rPr>
          <w:sz w:val="16"/>
          <w:szCs w:val="16"/>
        </w:rPr>
        <w:t>24.</w:t>
      </w:r>
      <w:r w:rsidRPr="007F7ACC">
        <w:rPr>
          <w:sz w:val="16"/>
          <w:szCs w:val="16"/>
        </w:rPr>
        <w:tab/>
        <w:t>Widström E, Seppälä T. Willingness and ability to pay for unexpected dental expenses by Finnish adults. BMC oral health. 2012;12:35.</w:t>
      </w:r>
    </w:p>
    <w:p w14:paraId="7F51E476" w14:textId="06259F2F" w:rsidR="00EF5658" w:rsidRPr="007F7ACC" w:rsidRDefault="00EF5658" w:rsidP="00EF5658">
      <w:pPr>
        <w:pStyle w:val="EndNoteBibliography"/>
        <w:spacing w:after="0"/>
        <w:rPr>
          <w:sz w:val="16"/>
          <w:szCs w:val="16"/>
        </w:rPr>
      </w:pPr>
      <w:r w:rsidRPr="007F7ACC">
        <w:rPr>
          <w:sz w:val="16"/>
          <w:szCs w:val="16"/>
        </w:rPr>
        <w:t>25.</w:t>
      </w:r>
      <w:r w:rsidRPr="007F7ACC">
        <w:rPr>
          <w:sz w:val="16"/>
          <w:szCs w:val="16"/>
        </w:rPr>
        <w:tab/>
        <w:t xml:space="preserve">Mittal R, Loke WM, Seng DOL, Na TM, Yan GLK, Allen PF. </w:t>
      </w:r>
      <w:r w:rsidR="002738A7" w:rsidRPr="007F7ACC">
        <w:rPr>
          <w:sz w:val="16"/>
          <w:szCs w:val="16"/>
        </w:rPr>
        <w:t>WTP</w:t>
      </w:r>
      <w:r w:rsidRPr="007F7ACC">
        <w:rPr>
          <w:sz w:val="16"/>
          <w:szCs w:val="16"/>
        </w:rPr>
        <w:t xml:space="preserve"> for Preventive Dental Care Amongst Older Adults. International dental journal. 2022;72(4):499-505.</w:t>
      </w:r>
    </w:p>
    <w:p w14:paraId="07FB7858" w14:textId="77777777" w:rsidR="00EF5658" w:rsidRPr="007F7ACC" w:rsidRDefault="00EF5658" w:rsidP="00EF5658">
      <w:pPr>
        <w:pStyle w:val="EndNoteBibliography"/>
        <w:spacing w:after="0"/>
        <w:rPr>
          <w:sz w:val="16"/>
          <w:szCs w:val="16"/>
        </w:rPr>
      </w:pPr>
      <w:r w:rsidRPr="007F7ACC">
        <w:rPr>
          <w:sz w:val="16"/>
          <w:szCs w:val="16"/>
        </w:rPr>
        <w:t>26.</w:t>
      </w:r>
      <w:r w:rsidRPr="007F7ACC">
        <w:rPr>
          <w:sz w:val="16"/>
          <w:szCs w:val="16"/>
        </w:rPr>
        <w:tab/>
        <w:t>Tianviwat S, Chongsuvivatwong V, Birch S. Prevention versus cure: measuring parental preferences for sealants and fillings as treatments for childhood caries in Southern Thailand. Health policy (Amsterdam, Netherlands). 2008;86(1):64-71.</w:t>
      </w:r>
    </w:p>
    <w:p w14:paraId="41FDF688" w14:textId="1C7CD83B" w:rsidR="00EF5658" w:rsidRPr="007F7ACC" w:rsidRDefault="00EF5658" w:rsidP="00EF5658">
      <w:pPr>
        <w:pStyle w:val="EndNoteBibliography"/>
        <w:spacing w:after="0"/>
        <w:rPr>
          <w:sz w:val="16"/>
          <w:szCs w:val="16"/>
        </w:rPr>
      </w:pPr>
      <w:r w:rsidRPr="007F7ACC">
        <w:rPr>
          <w:sz w:val="16"/>
          <w:szCs w:val="16"/>
        </w:rPr>
        <w:t>27.</w:t>
      </w:r>
      <w:r w:rsidRPr="007F7ACC">
        <w:rPr>
          <w:sz w:val="16"/>
          <w:szCs w:val="16"/>
        </w:rPr>
        <w:tab/>
        <w:t xml:space="preserve">Ghahramani S, Ziar N, Moradi N, Lankarani KB, Sayari M. Preserving natural teeth versus extracting them: a </w:t>
      </w:r>
      <w:r w:rsidR="002738A7" w:rsidRPr="007F7ACC">
        <w:rPr>
          <w:sz w:val="16"/>
          <w:szCs w:val="16"/>
        </w:rPr>
        <w:t>WTP</w:t>
      </w:r>
      <w:r w:rsidRPr="007F7ACC">
        <w:rPr>
          <w:sz w:val="16"/>
          <w:szCs w:val="16"/>
        </w:rPr>
        <w:t xml:space="preserve"> analysis. BMC oral health. 2022;22(1).</w:t>
      </w:r>
    </w:p>
    <w:p w14:paraId="73753ACD" w14:textId="01F333A5" w:rsidR="00EF5658" w:rsidRPr="007F7ACC" w:rsidRDefault="00EF5658" w:rsidP="00EF5658">
      <w:pPr>
        <w:pStyle w:val="EndNoteBibliography"/>
        <w:spacing w:after="0"/>
        <w:rPr>
          <w:sz w:val="16"/>
          <w:szCs w:val="16"/>
        </w:rPr>
      </w:pPr>
      <w:r w:rsidRPr="007F7ACC">
        <w:rPr>
          <w:sz w:val="16"/>
          <w:szCs w:val="16"/>
        </w:rPr>
        <w:t>28.</w:t>
      </w:r>
      <w:r w:rsidRPr="007F7ACC">
        <w:rPr>
          <w:sz w:val="16"/>
          <w:szCs w:val="16"/>
        </w:rPr>
        <w:tab/>
        <w:t xml:space="preserve">Muzio LL, Mascitti M, Troiano G, Srivastava A, Feine JS, Esfandiari S. Are people who still have their natural teeth </w:t>
      </w:r>
      <w:r w:rsidR="002738A7" w:rsidRPr="007F7ACC">
        <w:rPr>
          <w:sz w:val="16"/>
          <w:szCs w:val="16"/>
        </w:rPr>
        <w:t>WTP</w:t>
      </w:r>
      <w:r w:rsidRPr="007F7ACC">
        <w:rPr>
          <w:sz w:val="16"/>
          <w:szCs w:val="16"/>
        </w:rPr>
        <w:t xml:space="preserve"> for mandibular two-implant overdentures? Journal of oral rehabilitation. 2014;5(2):117-24.</w:t>
      </w:r>
    </w:p>
    <w:p w14:paraId="009D0CD1" w14:textId="77777777" w:rsidR="00EF5658" w:rsidRPr="007F7ACC" w:rsidRDefault="00EF5658" w:rsidP="00EF5658">
      <w:pPr>
        <w:pStyle w:val="EndNoteBibliography"/>
        <w:spacing w:after="0"/>
        <w:rPr>
          <w:sz w:val="16"/>
          <w:szCs w:val="16"/>
        </w:rPr>
      </w:pPr>
      <w:r w:rsidRPr="007F7ACC">
        <w:rPr>
          <w:sz w:val="16"/>
          <w:szCs w:val="16"/>
        </w:rPr>
        <w:t>29.</w:t>
      </w:r>
      <w:r w:rsidRPr="007F7ACC">
        <w:rPr>
          <w:sz w:val="16"/>
          <w:szCs w:val="16"/>
        </w:rPr>
        <w:tab/>
        <w:t>Farronato G, Re D, Augusti G, Butti A, Augusti D. Biomimetic orthodontic treatments: Preferences of adult patients and analysis of the Willingness-To-Pay index. Dental Cadmos. 2016;84(7):408-17.</w:t>
      </w:r>
    </w:p>
    <w:p w14:paraId="7C5C6C6C" w14:textId="57E52054" w:rsidR="00EF5658" w:rsidRPr="007F7ACC" w:rsidRDefault="00EF5658" w:rsidP="00EF5658">
      <w:pPr>
        <w:pStyle w:val="EndNoteBibliography"/>
        <w:spacing w:after="0"/>
        <w:rPr>
          <w:sz w:val="16"/>
          <w:szCs w:val="16"/>
        </w:rPr>
      </w:pPr>
      <w:r w:rsidRPr="007F7ACC">
        <w:rPr>
          <w:sz w:val="16"/>
          <w:szCs w:val="16"/>
        </w:rPr>
        <w:t>30.</w:t>
      </w:r>
      <w:r w:rsidRPr="007F7ACC">
        <w:rPr>
          <w:sz w:val="16"/>
          <w:szCs w:val="16"/>
        </w:rPr>
        <w:tab/>
        <w:t xml:space="preserve">Nair R, Yee R. Differences in </w:t>
      </w:r>
      <w:r w:rsidR="002738A7" w:rsidRPr="007F7ACC">
        <w:rPr>
          <w:sz w:val="16"/>
          <w:szCs w:val="16"/>
        </w:rPr>
        <w:t>WTP</w:t>
      </w:r>
      <w:r w:rsidRPr="007F7ACC">
        <w:rPr>
          <w:sz w:val="16"/>
          <w:szCs w:val="16"/>
        </w:rPr>
        <w:t xml:space="preserve"> for an extraction, a filling, and cleaning teeth at various levels of oral health-related quality of life, as measured by oral impacts on daily performance, among older adults in Singapore. Singapore dental journal. 2016;37:2-8.</w:t>
      </w:r>
    </w:p>
    <w:p w14:paraId="0DE2A945" w14:textId="77777777" w:rsidR="00EF5658" w:rsidRPr="007F7ACC" w:rsidRDefault="00EF5658" w:rsidP="00EF5658">
      <w:pPr>
        <w:pStyle w:val="EndNoteBibliography"/>
        <w:spacing w:after="0"/>
        <w:rPr>
          <w:sz w:val="16"/>
          <w:szCs w:val="16"/>
        </w:rPr>
      </w:pPr>
      <w:r w:rsidRPr="007F7ACC">
        <w:rPr>
          <w:sz w:val="16"/>
          <w:szCs w:val="16"/>
        </w:rPr>
        <w:t>31.</w:t>
      </w:r>
      <w:r w:rsidRPr="007F7ACC">
        <w:rPr>
          <w:sz w:val="16"/>
          <w:szCs w:val="16"/>
        </w:rPr>
        <w:tab/>
        <w:t>Dixon S, Shackley P. Estimating the benefits of community water fluoridation using the willingness-to-pay technique: results of a pilot study. Community dentistry and oral epidemiology. 1999;27(2):124-9.</w:t>
      </w:r>
    </w:p>
    <w:p w14:paraId="3F32437F" w14:textId="49AB949F" w:rsidR="00EF5658" w:rsidRPr="007F7ACC" w:rsidRDefault="00EF5658" w:rsidP="00EF5658">
      <w:pPr>
        <w:pStyle w:val="EndNoteBibliography"/>
        <w:spacing w:after="0"/>
        <w:rPr>
          <w:sz w:val="16"/>
          <w:szCs w:val="16"/>
        </w:rPr>
      </w:pPr>
      <w:r w:rsidRPr="007F7ACC">
        <w:rPr>
          <w:sz w:val="16"/>
          <w:szCs w:val="16"/>
        </w:rPr>
        <w:t>32.</w:t>
      </w:r>
      <w:r w:rsidRPr="007F7ACC">
        <w:rPr>
          <w:sz w:val="16"/>
          <w:szCs w:val="16"/>
        </w:rPr>
        <w:tab/>
        <w:t xml:space="preserve">Al Garni B, Pani SC, Almaaz A, Al Qeshtaini E, Abu-Haimed H, Al Sharif K. Factors affecting the </w:t>
      </w:r>
      <w:r w:rsidR="002738A7" w:rsidRPr="007F7ACC">
        <w:rPr>
          <w:sz w:val="16"/>
          <w:szCs w:val="16"/>
        </w:rPr>
        <w:t>WTP</w:t>
      </w:r>
      <w:r w:rsidRPr="007F7ACC">
        <w:rPr>
          <w:sz w:val="16"/>
          <w:szCs w:val="16"/>
        </w:rPr>
        <w:t xml:space="preserve"> for implants: A study of patients in Riyadh, Saudi Arabia. Dental research journal. 2012;9(6):719-24.</w:t>
      </w:r>
    </w:p>
    <w:p w14:paraId="67A7A5AA" w14:textId="77777777" w:rsidR="00EF5658" w:rsidRPr="007F7ACC" w:rsidRDefault="00EF5658" w:rsidP="00EF5658">
      <w:pPr>
        <w:pStyle w:val="EndNoteBibliography"/>
        <w:spacing w:after="0"/>
        <w:rPr>
          <w:sz w:val="16"/>
          <w:szCs w:val="16"/>
        </w:rPr>
      </w:pPr>
      <w:r w:rsidRPr="007F7ACC">
        <w:rPr>
          <w:sz w:val="16"/>
          <w:szCs w:val="16"/>
        </w:rPr>
        <w:lastRenderedPageBreak/>
        <w:t>33.</w:t>
      </w:r>
      <w:r w:rsidRPr="007F7ACC">
        <w:rPr>
          <w:sz w:val="16"/>
          <w:szCs w:val="16"/>
        </w:rPr>
        <w:tab/>
        <w:t>Esfandiari S, Lund JP, Penrod JR, Savard A, Mark Thomason J, Feine JS. Implant overdentures for edentulous elders: Study of patient preference. Gerodontology. 2009;26(1):3-10.</w:t>
      </w:r>
    </w:p>
    <w:p w14:paraId="771DD844" w14:textId="594830CE" w:rsidR="00EF5658" w:rsidRPr="007F7ACC" w:rsidRDefault="00EF5658" w:rsidP="00EF5658">
      <w:pPr>
        <w:pStyle w:val="EndNoteBibliography"/>
        <w:spacing w:after="0"/>
        <w:rPr>
          <w:sz w:val="16"/>
          <w:szCs w:val="16"/>
        </w:rPr>
      </w:pPr>
      <w:r w:rsidRPr="007F7ACC">
        <w:rPr>
          <w:sz w:val="16"/>
          <w:szCs w:val="16"/>
        </w:rPr>
        <w:t>34.</w:t>
      </w:r>
      <w:r w:rsidRPr="007F7ACC">
        <w:rPr>
          <w:sz w:val="16"/>
          <w:szCs w:val="16"/>
        </w:rPr>
        <w:tab/>
        <w:t xml:space="preserve">Giyansyah NS, Chairony N, Harianto IA, Aliyah UR, Kusumo AD. Knowledge, attitude, action, ability to pay (Atp), and </w:t>
      </w:r>
      <w:r w:rsidR="002738A7" w:rsidRPr="007F7ACC">
        <w:rPr>
          <w:sz w:val="16"/>
          <w:szCs w:val="16"/>
        </w:rPr>
        <w:t>WTP</w:t>
      </w:r>
      <w:r w:rsidRPr="007F7ACC">
        <w:rPr>
          <w:sz w:val="16"/>
          <w:szCs w:val="16"/>
        </w:rPr>
        <w:t xml:space="preserve"> (wtp) young adults in fulfilling the neefor oral hygiene maintenance. Indian Journal of Forensic Medicine and Toxicology. 2021;15(4):1950-8.</w:t>
      </w:r>
    </w:p>
    <w:p w14:paraId="17416508" w14:textId="2F3F2673" w:rsidR="00EF5658" w:rsidRPr="007F7ACC" w:rsidRDefault="00EF5658" w:rsidP="00EF5658">
      <w:pPr>
        <w:pStyle w:val="EndNoteBibliography"/>
        <w:spacing w:after="0"/>
        <w:rPr>
          <w:sz w:val="16"/>
          <w:szCs w:val="16"/>
        </w:rPr>
      </w:pPr>
      <w:r w:rsidRPr="007F7ACC">
        <w:rPr>
          <w:sz w:val="16"/>
          <w:szCs w:val="16"/>
        </w:rPr>
        <w:t>35.</w:t>
      </w:r>
      <w:r w:rsidRPr="007F7ACC">
        <w:rPr>
          <w:sz w:val="16"/>
          <w:szCs w:val="16"/>
        </w:rPr>
        <w:tab/>
        <w:t xml:space="preserve">Re D, Ceci C, Cerutti F, Del Fabbro M, Corbella S, Taschieri S. Natural tooth preservation versus extraction and implant placement: Patient preferences and analysis of the </w:t>
      </w:r>
      <w:r w:rsidR="002738A7" w:rsidRPr="007F7ACC">
        <w:rPr>
          <w:sz w:val="16"/>
          <w:szCs w:val="16"/>
        </w:rPr>
        <w:t>WTP</w:t>
      </w:r>
      <w:r w:rsidRPr="007F7ACC">
        <w:rPr>
          <w:sz w:val="16"/>
          <w:szCs w:val="16"/>
        </w:rPr>
        <w:t>. British Dental Journal. 2017;222(6):467-71.</w:t>
      </w:r>
    </w:p>
    <w:p w14:paraId="20ACF272" w14:textId="77777777" w:rsidR="00EF5658" w:rsidRPr="007F7ACC" w:rsidRDefault="00EF5658" w:rsidP="00EF5658">
      <w:pPr>
        <w:pStyle w:val="EndNoteBibliography"/>
        <w:spacing w:after="0"/>
        <w:rPr>
          <w:sz w:val="16"/>
          <w:szCs w:val="16"/>
        </w:rPr>
      </w:pPr>
      <w:r w:rsidRPr="007F7ACC">
        <w:rPr>
          <w:sz w:val="16"/>
          <w:szCs w:val="16"/>
        </w:rPr>
        <w:t>36.</w:t>
      </w:r>
      <w:r w:rsidRPr="007F7ACC">
        <w:rPr>
          <w:sz w:val="16"/>
          <w:szCs w:val="16"/>
        </w:rPr>
        <w:tab/>
        <w:t>Walshaw EG, Adam NI, Palmeiro ML, Neves M, Vernazza CR. Patients' and Parents' Valuation of Fluoride. Oral health &amp; preventive dentistry. 2019;17(3):211-8.</w:t>
      </w:r>
    </w:p>
    <w:p w14:paraId="3BAECEE4" w14:textId="7A12E143" w:rsidR="00EF5658" w:rsidRPr="007F7ACC" w:rsidRDefault="00EF5658" w:rsidP="00EF5658">
      <w:pPr>
        <w:pStyle w:val="EndNoteBibliography"/>
        <w:spacing w:after="0"/>
        <w:rPr>
          <w:sz w:val="16"/>
          <w:szCs w:val="16"/>
        </w:rPr>
      </w:pPr>
      <w:r w:rsidRPr="007F7ACC">
        <w:rPr>
          <w:sz w:val="16"/>
          <w:szCs w:val="16"/>
        </w:rPr>
        <w:t>37.</w:t>
      </w:r>
      <w:r w:rsidRPr="007F7ACC">
        <w:rPr>
          <w:sz w:val="16"/>
          <w:szCs w:val="16"/>
        </w:rPr>
        <w:tab/>
        <w:t xml:space="preserve">Nyamuryekung’e KK, Lahti SM, Tuominen RJ. Patients’ </w:t>
      </w:r>
      <w:r w:rsidR="002738A7" w:rsidRPr="007F7ACC">
        <w:rPr>
          <w:sz w:val="16"/>
          <w:szCs w:val="16"/>
        </w:rPr>
        <w:t>WTP</w:t>
      </w:r>
      <w:r w:rsidRPr="007F7ACC">
        <w:rPr>
          <w:sz w:val="16"/>
          <w:szCs w:val="16"/>
        </w:rPr>
        <w:t xml:space="preserve"> for dental services in a population with limited restorative services. Community Dental Health. 2018;35(3):167-72.</w:t>
      </w:r>
    </w:p>
    <w:p w14:paraId="4F82BC18" w14:textId="05287A0A" w:rsidR="00EF5658" w:rsidRPr="007F7ACC" w:rsidRDefault="00EF5658" w:rsidP="00EF5658">
      <w:pPr>
        <w:pStyle w:val="EndNoteBibliography"/>
        <w:spacing w:after="0"/>
        <w:rPr>
          <w:sz w:val="16"/>
          <w:szCs w:val="16"/>
        </w:rPr>
      </w:pPr>
      <w:r w:rsidRPr="007F7ACC">
        <w:rPr>
          <w:sz w:val="16"/>
          <w:szCs w:val="16"/>
        </w:rPr>
        <w:t>38.</w:t>
      </w:r>
      <w:r w:rsidRPr="007F7ACC">
        <w:rPr>
          <w:sz w:val="16"/>
          <w:szCs w:val="16"/>
        </w:rPr>
        <w:tab/>
        <w:t xml:space="preserve">Oshima K. People's </w:t>
      </w:r>
      <w:r w:rsidR="002738A7" w:rsidRPr="007F7ACC">
        <w:rPr>
          <w:sz w:val="16"/>
          <w:szCs w:val="16"/>
        </w:rPr>
        <w:t>WTP</w:t>
      </w:r>
      <w:r w:rsidRPr="007F7ACC">
        <w:rPr>
          <w:sz w:val="16"/>
          <w:szCs w:val="16"/>
        </w:rPr>
        <w:t xml:space="preserve"> for Dental Checkups and the Associated Individual Characteristics: A Nationwide Web-Based Survey among Japanese Adults. International journal of environmental research and public health. 2023;20(5).</w:t>
      </w:r>
    </w:p>
    <w:p w14:paraId="31E618E1" w14:textId="025FD56C" w:rsidR="00EF5658" w:rsidRPr="007F7ACC" w:rsidRDefault="00EF5658" w:rsidP="00EF5658">
      <w:pPr>
        <w:pStyle w:val="EndNoteBibliography"/>
        <w:spacing w:after="0"/>
        <w:rPr>
          <w:sz w:val="16"/>
          <w:szCs w:val="16"/>
        </w:rPr>
      </w:pPr>
      <w:r w:rsidRPr="007F7ACC">
        <w:rPr>
          <w:sz w:val="16"/>
          <w:szCs w:val="16"/>
        </w:rPr>
        <w:t>39.</w:t>
      </w:r>
      <w:r w:rsidRPr="007F7ACC">
        <w:rPr>
          <w:sz w:val="16"/>
          <w:szCs w:val="16"/>
        </w:rPr>
        <w:tab/>
        <w:t xml:space="preserve">Ting SFY, Chien KCW, Ramzi NH, Pau A, Menon RK. Personality traits and annual income determine the </w:t>
      </w:r>
      <w:r w:rsidR="002738A7" w:rsidRPr="007F7ACC">
        <w:rPr>
          <w:sz w:val="16"/>
          <w:szCs w:val="16"/>
        </w:rPr>
        <w:t>WTP</w:t>
      </w:r>
      <w:r w:rsidRPr="007F7ACC">
        <w:rPr>
          <w:sz w:val="16"/>
          <w:szCs w:val="16"/>
        </w:rPr>
        <w:t xml:space="preserve"> for a single tooth implant. Healthcare (Switzerland). 2021;9(8).</w:t>
      </w:r>
    </w:p>
    <w:p w14:paraId="559656BF" w14:textId="460AB64B" w:rsidR="00EF5658" w:rsidRPr="007F7ACC" w:rsidRDefault="00EF5658" w:rsidP="00EF5658">
      <w:pPr>
        <w:pStyle w:val="EndNoteBibliography"/>
        <w:spacing w:after="0"/>
        <w:rPr>
          <w:sz w:val="16"/>
          <w:szCs w:val="16"/>
        </w:rPr>
      </w:pPr>
      <w:r w:rsidRPr="007F7ACC">
        <w:rPr>
          <w:sz w:val="16"/>
          <w:szCs w:val="16"/>
        </w:rPr>
        <w:t>40.</w:t>
      </w:r>
      <w:r w:rsidRPr="007F7ACC">
        <w:rPr>
          <w:sz w:val="16"/>
          <w:szCs w:val="16"/>
        </w:rPr>
        <w:tab/>
        <w:t xml:space="preserve">Atanasov N, Stoyanova R, Alexandrova M. Possibilities to model patients’ preferences and their </w:t>
      </w:r>
      <w:r w:rsidR="002738A7" w:rsidRPr="007F7ACC">
        <w:rPr>
          <w:sz w:val="16"/>
          <w:szCs w:val="16"/>
        </w:rPr>
        <w:t>WTP</w:t>
      </w:r>
      <w:r w:rsidRPr="007F7ACC">
        <w:rPr>
          <w:sz w:val="16"/>
          <w:szCs w:val="16"/>
        </w:rPr>
        <w:t xml:space="preserve"> for a molar treatment. Dental and Medical Problems. 2016;53(1):41-9.</w:t>
      </w:r>
    </w:p>
    <w:p w14:paraId="53A8A9FC" w14:textId="77777777" w:rsidR="00EF5658" w:rsidRPr="007F7ACC" w:rsidRDefault="00EF5658" w:rsidP="00EF5658">
      <w:pPr>
        <w:pStyle w:val="EndNoteBibliography"/>
        <w:spacing w:after="0"/>
        <w:rPr>
          <w:sz w:val="16"/>
          <w:szCs w:val="16"/>
        </w:rPr>
      </w:pPr>
      <w:r w:rsidRPr="007F7ACC">
        <w:rPr>
          <w:sz w:val="16"/>
          <w:szCs w:val="16"/>
        </w:rPr>
        <w:t>41.</w:t>
      </w:r>
      <w:r w:rsidRPr="007F7ACC">
        <w:rPr>
          <w:sz w:val="16"/>
          <w:szCs w:val="16"/>
        </w:rPr>
        <w:tab/>
        <w:t>Augusti D, Augusti G, Re D. Prosthetic restoration in the single-tooth gap: patient preferences and analysis of the WTP index. Australian endodontic journal : the journal of the Australian Society of Endodontology Inc. 2014;25(11):1257-64.</w:t>
      </w:r>
    </w:p>
    <w:p w14:paraId="1D5EF33E" w14:textId="35F60AB1" w:rsidR="00EF5658" w:rsidRPr="007F7ACC" w:rsidRDefault="00EF5658" w:rsidP="00EF5658">
      <w:pPr>
        <w:pStyle w:val="EndNoteBibliography"/>
        <w:spacing w:after="0"/>
        <w:rPr>
          <w:sz w:val="16"/>
          <w:szCs w:val="16"/>
        </w:rPr>
      </w:pPr>
      <w:r w:rsidRPr="007F7ACC">
        <w:rPr>
          <w:sz w:val="16"/>
          <w:szCs w:val="16"/>
        </w:rPr>
        <w:t>42.</w:t>
      </w:r>
      <w:r w:rsidRPr="007F7ACC">
        <w:rPr>
          <w:sz w:val="16"/>
          <w:szCs w:val="16"/>
        </w:rPr>
        <w:tab/>
        <w:t xml:space="preserve">Hawsawi HS, Immurana M, Al-Hanawi MK. Socioeconomic Determinants of </w:t>
      </w:r>
      <w:r w:rsidR="002738A7" w:rsidRPr="007F7ACC">
        <w:rPr>
          <w:sz w:val="16"/>
          <w:szCs w:val="16"/>
        </w:rPr>
        <w:t>WTP</w:t>
      </w:r>
      <w:r w:rsidRPr="007F7ACC">
        <w:rPr>
          <w:sz w:val="16"/>
          <w:szCs w:val="16"/>
        </w:rPr>
        <w:t xml:space="preserve"> for Emergency Public Dental Services in Saudi Arabia: A Contingent Valuation Approach. 2022;19(22).</w:t>
      </w:r>
    </w:p>
    <w:p w14:paraId="0B1C3AF8" w14:textId="77777777" w:rsidR="00EF5658" w:rsidRPr="007F7ACC" w:rsidRDefault="00EF5658" w:rsidP="00EF5658">
      <w:pPr>
        <w:pStyle w:val="EndNoteBibliography"/>
        <w:spacing w:after="0"/>
        <w:rPr>
          <w:sz w:val="16"/>
          <w:szCs w:val="16"/>
        </w:rPr>
      </w:pPr>
      <w:r w:rsidRPr="007F7ACC">
        <w:rPr>
          <w:sz w:val="16"/>
          <w:szCs w:val="16"/>
        </w:rPr>
        <w:t>43.</w:t>
      </w:r>
      <w:r w:rsidRPr="007F7ACC">
        <w:rPr>
          <w:sz w:val="16"/>
          <w:szCs w:val="16"/>
        </w:rPr>
        <w:tab/>
        <w:t>McKenna G, Tada S, Woods N, Hayes M, DaMata C, Allen PF. Tooth replacement for partially dentate elders: A willingness-to-pay analysis. Journal of dentistry. 2016;53:51-6.</w:t>
      </w:r>
    </w:p>
    <w:p w14:paraId="36F2DDC4" w14:textId="77777777" w:rsidR="00EF5658" w:rsidRPr="007F7ACC" w:rsidRDefault="00EF5658" w:rsidP="00EF5658">
      <w:pPr>
        <w:pStyle w:val="EndNoteBibliography"/>
        <w:spacing w:after="0"/>
        <w:rPr>
          <w:sz w:val="16"/>
          <w:szCs w:val="16"/>
        </w:rPr>
      </w:pPr>
      <w:r w:rsidRPr="007F7ACC">
        <w:rPr>
          <w:sz w:val="16"/>
          <w:szCs w:val="16"/>
        </w:rPr>
        <w:t>44.</w:t>
      </w:r>
      <w:r w:rsidRPr="007F7ACC">
        <w:rPr>
          <w:sz w:val="16"/>
          <w:szCs w:val="16"/>
        </w:rPr>
        <w:tab/>
        <w:t>Smith ASA, Cunningham SJ. Which factors influence willingness-to-pay for orthognathic treatment? European Journal of Orthodontics. 2004;26(5):499-506.</w:t>
      </w:r>
    </w:p>
    <w:p w14:paraId="2E4D2843" w14:textId="4A10522C" w:rsidR="00EF5658" w:rsidRPr="007F7ACC" w:rsidRDefault="00EF5658" w:rsidP="00EF5658">
      <w:pPr>
        <w:pStyle w:val="EndNoteBibliography"/>
        <w:rPr>
          <w:sz w:val="16"/>
          <w:szCs w:val="16"/>
        </w:rPr>
      </w:pPr>
      <w:r w:rsidRPr="007F7ACC">
        <w:rPr>
          <w:sz w:val="16"/>
          <w:szCs w:val="16"/>
        </w:rPr>
        <w:t>45.</w:t>
      </w:r>
      <w:r w:rsidRPr="007F7ACC">
        <w:rPr>
          <w:sz w:val="16"/>
          <w:szCs w:val="16"/>
        </w:rPr>
        <w:tab/>
        <w:t xml:space="preserve">Vernazza CR, Wildman JR, Steele JG, Whitworth JM, Walls AWG, Perry R, et al. Factors affecting patient valuations of caries prevention: Using and validating the </w:t>
      </w:r>
      <w:r w:rsidR="002738A7" w:rsidRPr="007F7ACC">
        <w:rPr>
          <w:sz w:val="16"/>
          <w:szCs w:val="16"/>
        </w:rPr>
        <w:t>WTP</w:t>
      </w:r>
      <w:r w:rsidRPr="007F7ACC">
        <w:rPr>
          <w:sz w:val="16"/>
          <w:szCs w:val="16"/>
        </w:rPr>
        <w:t xml:space="preserve"> method. Journal of Dentistry. 2015;43(8):981-8.</w:t>
      </w:r>
    </w:p>
    <w:p w14:paraId="6F213C58" w14:textId="1285B3BE" w:rsidR="00CD4D6F" w:rsidRDefault="004D088A" w:rsidP="00EF5658">
      <w:pPr>
        <w:rPr>
          <w:sz w:val="6"/>
          <w:szCs w:val="6"/>
        </w:rPr>
      </w:pPr>
      <w:r w:rsidRPr="007F7ACC">
        <w:rPr>
          <w:sz w:val="16"/>
          <w:szCs w:val="16"/>
        </w:rPr>
        <w:fldChar w:fldCharType="end"/>
      </w:r>
    </w:p>
    <w:sectPr w:rsidR="00CD4D6F" w:rsidSect="00FB32DA">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59154" w14:textId="77777777" w:rsidR="007B273A" w:rsidRDefault="007B273A" w:rsidP="00D3467D">
      <w:pPr>
        <w:spacing w:after="0" w:line="240" w:lineRule="auto"/>
      </w:pPr>
      <w:r>
        <w:separator/>
      </w:r>
    </w:p>
  </w:endnote>
  <w:endnote w:type="continuationSeparator" w:id="0">
    <w:p w14:paraId="0C499E44" w14:textId="77777777" w:rsidR="007B273A" w:rsidRDefault="007B273A" w:rsidP="00D34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8824" w14:textId="77777777" w:rsidR="007B273A" w:rsidRDefault="007B273A" w:rsidP="00D3467D">
      <w:pPr>
        <w:spacing w:after="0" w:line="240" w:lineRule="auto"/>
      </w:pPr>
      <w:r>
        <w:separator/>
      </w:r>
    </w:p>
  </w:footnote>
  <w:footnote w:type="continuationSeparator" w:id="0">
    <w:p w14:paraId="789E0303" w14:textId="77777777" w:rsidR="007B273A" w:rsidRDefault="007B273A" w:rsidP="00D346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wfre2xkdt2r1e9ts7pd2f8ewa9pdxf5sv2&quot;&gt;SR Paper 2&lt;record-ids&gt;&lt;item&gt;1&lt;/item&gt;&lt;item&gt;4&lt;/item&gt;&lt;item&gt;5&lt;/item&gt;&lt;item&gt;10&lt;/item&gt;&lt;item&gt;13&lt;/item&gt;&lt;item&gt;19&lt;/item&gt;&lt;item&gt;20&lt;/item&gt;&lt;item&gt;22&lt;/item&gt;&lt;item&gt;25&lt;/item&gt;&lt;item&gt;26&lt;/item&gt;&lt;item&gt;29&lt;/item&gt;&lt;item&gt;31&lt;/item&gt;&lt;item&gt;32&lt;/item&gt;&lt;item&gt;33&lt;/item&gt;&lt;item&gt;44&lt;/item&gt;&lt;item&gt;45&lt;/item&gt;&lt;item&gt;48&lt;/item&gt;&lt;item&gt;52&lt;/item&gt;&lt;item&gt;57&lt;/item&gt;&lt;item&gt;60&lt;/item&gt;&lt;item&gt;61&lt;/item&gt;&lt;item&gt;63&lt;/item&gt;&lt;item&gt;64&lt;/item&gt;&lt;item&gt;65&lt;/item&gt;&lt;item&gt;67&lt;/item&gt;&lt;item&gt;72&lt;/item&gt;&lt;item&gt;73&lt;/item&gt;&lt;item&gt;74&lt;/item&gt;&lt;item&gt;75&lt;/item&gt;&lt;item&gt;76&lt;/item&gt;&lt;item&gt;78&lt;/item&gt;&lt;item&gt;80&lt;/item&gt;&lt;item&gt;83&lt;/item&gt;&lt;item&gt;84&lt;/item&gt;&lt;item&gt;85&lt;/item&gt;&lt;item&gt;89&lt;/item&gt;&lt;item&gt;90&lt;/item&gt;&lt;item&gt;91&lt;/item&gt;&lt;item&gt;92&lt;/item&gt;&lt;item&gt;94&lt;/item&gt;&lt;item&gt;96&lt;/item&gt;&lt;item&gt;97&lt;/item&gt;&lt;item&gt;98&lt;/item&gt;&lt;item&gt;102&lt;/item&gt;&lt;item&gt;103&lt;/item&gt;&lt;/record-ids&gt;&lt;/item&gt;&lt;/Libraries&gt;"/>
  </w:docVars>
  <w:rsids>
    <w:rsidRoot w:val="0005751B"/>
    <w:rsid w:val="00002FA8"/>
    <w:rsid w:val="00015BEA"/>
    <w:rsid w:val="00024735"/>
    <w:rsid w:val="00025B43"/>
    <w:rsid w:val="00054874"/>
    <w:rsid w:val="0005751B"/>
    <w:rsid w:val="00061653"/>
    <w:rsid w:val="000639CE"/>
    <w:rsid w:val="0008533C"/>
    <w:rsid w:val="000859E6"/>
    <w:rsid w:val="00092767"/>
    <w:rsid w:val="000A3D2F"/>
    <w:rsid w:val="000D1717"/>
    <w:rsid w:val="000E06B8"/>
    <w:rsid w:val="00106396"/>
    <w:rsid w:val="00106768"/>
    <w:rsid w:val="001302AA"/>
    <w:rsid w:val="0015068D"/>
    <w:rsid w:val="0015645F"/>
    <w:rsid w:val="00167B23"/>
    <w:rsid w:val="0019217E"/>
    <w:rsid w:val="001D1AF7"/>
    <w:rsid w:val="001D6A92"/>
    <w:rsid w:val="001E2891"/>
    <w:rsid w:val="00200B18"/>
    <w:rsid w:val="00202C1D"/>
    <w:rsid w:val="002461C1"/>
    <w:rsid w:val="0025554F"/>
    <w:rsid w:val="002738A7"/>
    <w:rsid w:val="00290C6A"/>
    <w:rsid w:val="002B15F2"/>
    <w:rsid w:val="002F7D4F"/>
    <w:rsid w:val="00324C05"/>
    <w:rsid w:val="00362BBB"/>
    <w:rsid w:val="00387839"/>
    <w:rsid w:val="00397CC1"/>
    <w:rsid w:val="003D0F66"/>
    <w:rsid w:val="003E3E50"/>
    <w:rsid w:val="003E59E7"/>
    <w:rsid w:val="0040225D"/>
    <w:rsid w:val="004525ED"/>
    <w:rsid w:val="00461E47"/>
    <w:rsid w:val="00466445"/>
    <w:rsid w:val="004A44BD"/>
    <w:rsid w:val="004B569E"/>
    <w:rsid w:val="004B6F82"/>
    <w:rsid w:val="004C169B"/>
    <w:rsid w:val="004C489B"/>
    <w:rsid w:val="004D088A"/>
    <w:rsid w:val="004D5047"/>
    <w:rsid w:val="004E5D20"/>
    <w:rsid w:val="0052092B"/>
    <w:rsid w:val="005363CE"/>
    <w:rsid w:val="0054056E"/>
    <w:rsid w:val="00561CAD"/>
    <w:rsid w:val="00570616"/>
    <w:rsid w:val="005804F0"/>
    <w:rsid w:val="005F0E55"/>
    <w:rsid w:val="00627809"/>
    <w:rsid w:val="0065004E"/>
    <w:rsid w:val="00652F87"/>
    <w:rsid w:val="00674CC9"/>
    <w:rsid w:val="00686DB9"/>
    <w:rsid w:val="0069392D"/>
    <w:rsid w:val="00693FE3"/>
    <w:rsid w:val="006B3507"/>
    <w:rsid w:val="006D06AD"/>
    <w:rsid w:val="006E7635"/>
    <w:rsid w:val="00704FD5"/>
    <w:rsid w:val="007236CD"/>
    <w:rsid w:val="00735CAC"/>
    <w:rsid w:val="0073726C"/>
    <w:rsid w:val="00755C55"/>
    <w:rsid w:val="00767137"/>
    <w:rsid w:val="00782665"/>
    <w:rsid w:val="0078570B"/>
    <w:rsid w:val="007912E9"/>
    <w:rsid w:val="00797590"/>
    <w:rsid w:val="007A07D0"/>
    <w:rsid w:val="007B273A"/>
    <w:rsid w:val="007B5096"/>
    <w:rsid w:val="007C61C1"/>
    <w:rsid w:val="007D1658"/>
    <w:rsid w:val="007F1833"/>
    <w:rsid w:val="007F73BD"/>
    <w:rsid w:val="007F7ACC"/>
    <w:rsid w:val="008361B3"/>
    <w:rsid w:val="008415CE"/>
    <w:rsid w:val="00853D15"/>
    <w:rsid w:val="00856E99"/>
    <w:rsid w:val="00872AFA"/>
    <w:rsid w:val="00880509"/>
    <w:rsid w:val="00896FCE"/>
    <w:rsid w:val="008B6E39"/>
    <w:rsid w:val="008C3F71"/>
    <w:rsid w:val="008C72DC"/>
    <w:rsid w:val="009011FD"/>
    <w:rsid w:val="00926416"/>
    <w:rsid w:val="009377E5"/>
    <w:rsid w:val="0095643C"/>
    <w:rsid w:val="00981CE7"/>
    <w:rsid w:val="009E5327"/>
    <w:rsid w:val="009F0879"/>
    <w:rsid w:val="00A01F71"/>
    <w:rsid w:val="00A06A4F"/>
    <w:rsid w:val="00A13500"/>
    <w:rsid w:val="00A44EE3"/>
    <w:rsid w:val="00A45527"/>
    <w:rsid w:val="00A61B0B"/>
    <w:rsid w:val="00A743FD"/>
    <w:rsid w:val="00A82F87"/>
    <w:rsid w:val="00AA6932"/>
    <w:rsid w:val="00AA7C12"/>
    <w:rsid w:val="00AC482B"/>
    <w:rsid w:val="00B367C9"/>
    <w:rsid w:val="00B43839"/>
    <w:rsid w:val="00B44E91"/>
    <w:rsid w:val="00B571B9"/>
    <w:rsid w:val="00BE34DB"/>
    <w:rsid w:val="00BE796B"/>
    <w:rsid w:val="00C224FC"/>
    <w:rsid w:val="00C33C29"/>
    <w:rsid w:val="00C63F98"/>
    <w:rsid w:val="00C65B3A"/>
    <w:rsid w:val="00C9306A"/>
    <w:rsid w:val="00CA6CF9"/>
    <w:rsid w:val="00CC1611"/>
    <w:rsid w:val="00CD1943"/>
    <w:rsid w:val="00CD4D6F"/>
    <w:rsid w:val="00CD72DB"/>
    <w:rsid w:val="00CE2B70"/>
    <w:rsid w:val="00D04DAB"/>
    <w:rsid w:val="00D111C3"/>
    <w:rsid w:val="00D20B58"/>
    <w:rsid w:val="00D25F91"/>
    <w:rsid w:val="00D277DD"/>
    <w:rsid w:val="00D3467D"/>
    <w:rsid w:val="00D37F9B"/>
    <w:rsid w:val="00D87066"/>
    <w:rsid w:val="00DB223B"/>
    <w:rsid w:val="00DB729D"/>
    <w:rsid w:val="00DD7FC5"/>
    <w:rsid w:val="00DE7607"/>
    <w:rsid w:val="00DF165B"/>
    <w:rsid w:val="00DF70ED"/>
    <w:rsid w:val="00E22BD0"/>
    <w:rsid w:val="00E51490"/>
    <w:rsid w:val="00E8501F"/>
    <w:rsid w:val="00E920D0"/>
    <w:rsid w:val="00ED0B4C"/>
    <w:rsid w:val="00EF26AF"/>
    <w:rsid w:val="00EF5658"/>
    <w:rsid w:val="00F04333"/>
    <w:rsid w:val="00F132F4"/>
    <w:rsid w:val="00F14889"/>
    <w:rsid w:val="00F153BA"/>
    <w:rsid w:val="00F15B4E"/>
    <w:rsid w:val="00F41FFE"/>
    <w:rsid w:val="00F500AB"/>
    <w:rsid w:val="00F53376"/>
    <w:rsid w:val="00F64637"/>
    <w:rsid w:val="00F675D9"/>
    <w:rsid w:val="00FB32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8EE8"/>
  <w15:chartTrackingRefBased/>
  <w15:docId w15:val="{2F69D9F2-EEA1-4483-A999-9C9BFB85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5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5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5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5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5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5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5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5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5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5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5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5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5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5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5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5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5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51B"/>
    <w:rPr>
      <w:rFonts w:eastAsiaTheme="majorEastAsia" w:cstheme="majorBidi"/>
      <w:color w:val="272727" w:themeColor="text1" w:themeTint="D8"/>
    </w:rPr>
  </w:style>
  <w:style w:type="paragraph" w:styleId="Title">
    <w:name w:val="Title"/>
    <w:basedOn w:val="Normal"/>
    <w:next w:val="Normal"/>
    <w:link w:val="TitleChar"/>
    <w:uiPriority w:val="10"/>
    <w:qFormat/>
    <w:rsid w:val="000575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5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5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5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51B"/>
    <w:pPr>
      <w:spacing w:before="160"/>
      <w:jc w:val="center"/>
    </w:pPr>
    <w:rPr>
      <w:i/>
      <w:iCs/>
      <w:color w:val="404040" w:themeColor="text1" w:themeTint="BF"/>
    </w:rPr>
  </w:style>
  <w:style w:type="character" w:customStyle="1" w:styleId="QuoteChar">
    <w:name w:val="Quote Char"/>
    <w:basedOn w:val="DefaultParagraphFont"/>
    <w:link w:val="Quote"/>
    <w:uiPriority w:val="29"/>
    <w:rsid w:val="0005751B"/>
    <w:rPr>
      <w:i/>
      <w:iCs/>
      <w:color w:val="404040" w:themeColor="text1" w:themeTint="BF"/>
    </w:rPr>
  </w:style>
  <w:style w:type="paragraph" w:styleId="ListParagraph">
    <w:name w:val="List Paragraph"/>
    <w:basedOn w:val="Normal"/>
    <w:uiPriority w:val="34"/>
    <w:qFormat/>
    <w:rsid w:val="0005751B"/>
    <w:pPr>
      <w:ind w:left="720"/>
      <w:contextualSpacing/>
    </w:pPr>
  </w:style>
  <w:style w:type="character" w:styleId="IntenseEmphasis">
    <w:name w:val="Intense Emphasis"/>
    <w:basedOn w:val="DefaultParagraphFont"/>
    <w:uiPriority w:val="21"/>
    <w:qFormat/>
    <w:rsid w:val="0005751B"/>
    <w:rPr>
      <w:i/>
      <w:iCs/>
      <w:color w:val="0F4761" w:themeColor="accent1" w:themeShade="BF"/>
    </w:rPr>
  </w:style>
  <w:style w:type="paragraph" w:styleId="IntenseQuote">
    <w:name w:val="Intense Quote"/>
    <w:basedOn w:val="Normal"/>
    <w:next w:val="Normal"/>
    <w:link w:val="IntenseQuoteChar"/>
    <w:uiPriority w:val="30"/>
    <w:qFormat/>
    <w:rsid w:val="000575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51B"/>
    <w:rPr>
      <w:i/>
      <w:iCs/>
      <w:color w:val="0F4761" w:themeColor="accent1" w:themeShade="BF"/>
    </w:rPr>
  </w:style>
  <w:style w:type="character" w:styleId="IntenseReference">
    <w:name w:val="Intense Reference"/>
    <w:basedOn w:val="DefaultParagraphFont"/>
    <w:uiPriority w:val="32"/>
    <w:qFormat/>
    <w:rsid w:val="0005751B"/>
    <w:rPr>
      <w:b/>
      <w:bCs/>
      <w:smallCaps/>
      <w:color w:val="0F4761" w:themeColor="accent1" w:themeShade="BF"/>
      <w:spacing w:val="5"/>
    </w:rPr>
  </w:style>
  <w:style w:type="character" w:styleId="Hyperlink">
    <w:name w:val="Hyperlink"/>
    <w:basedOn w:val="DefaultParagraphFont"/>
    <w:uiPriority w:val="99"/>
    <w:semiHidden/>
    <w:unhideWhenUsed/>
    <w:rsid w:val="0005751B"/>
    <w:rPr>
      <w:color w:val="0563C1"/>
      <w:u w:val="single"/>
    </w:rPr>
  </w:style>
  <w:style w:type="character" w:styleId="FollowedHyperlink">
    <w:name w:val="FollowedHyperlink"/>
    <w:basedOn w:val="DefaultParagraphFont"/>
    <w:uiPriority w:val="99"/>
    <w:semiHidden/>
    <w:unhideWhenUsed/>
    <w:rsid w:val="0005751B"/>
    <w:rPr>
      <w:color w:val="954F72"/>
      <w:u w:val="single"/>
    </w:rPr>
  </w:style>
  <w:style w:type="paragraph" w:customStyle="1" w:styleId="msonormal0">
    <w:name w:val="msonormal"/>
    <w:basedOn w:val="Normal"/>
    <w:rsid w:val="0005751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5">
    <w:name w:val="font5"/>
    <w:basedOn w:val="Normal"/>
    <w:rsid w:val="0005751B"/>
    <w:pP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customStyle="1" w:styleId="font6">
    <w:name w:val="font6"/>
    <w:basedOn w:val="Normal"/>
    <w:rsid w:val="0005751B"/>
    <w:pPr>
      <w:spacing w:before="100" w:beforeAutospacing="1" w:after="100" w:afterAutospacing="1" w:line="240" w:lineRule="auto"/>
    </w:pPr>
    <w:rPr>
      <w:rFonts w:ascii="Times New Roman" w:eastAsia="Times New Roman" w:hAnsi="Times New Roman" w:cs="Times New Roman"/>
      <w:b/>
      <w:bCs/>
      <w:color w:val="000000"/>
      <w:kern w:val="0"/>
      <w14:ligatures w14:val="none"/>
    </w:rPr>
  </w:style>
  <w:style w:type="paragraph" w:customStyle="1" w:styleId="font7">
    <w:name w:val="font7"/>
    <w:basedOn w:val="Normal"/>
    <w:rsid w:val="0005751B"/>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font8">
    <w:name w:val="font8"/>
    <w:basedOn w:val="Normal"/>
    <w:rsid w:val="0005751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9">
    <w:name w:val="font9"/>
    <w:basedOn w:val="Normal"/>
    <w:rsid w:val="0005751B"/>
    <w:pPr>
      <w:spacing w:before="100" w:beforeAutospacing="1" w:after="100" w:afterAutospacing="1" w:line="240" w:lineRule="auto"/>
    </w:pPr>
    <w:rPr>
      <w:rFonts w:ascii="Times New Roman" w:eastAsia="Times New Roman" w:hAnsi="Times New Roman" w:cs="Times New Roman"/>
      <w:kern w:val="0"/>
      <w:u w:val="single"/>
      <w14:ligatures w14:val="none"/>
    </w:rPr>
  </w:style>
  <w:style w:type="paragraph" w:customStyle="1" w:styleId="xl65">
    <w:name w:val="xl65"/>
    <w:basedOn w:val="Normal"/>
    <w:rsid w:val="000575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14:ligatures w14:val="none"/>
    </w:rPr>
  </w:style>
  <w:style w:type="paragraph" w:customStyle="1" w:styleId="xl66">
    <w:name w:val="xl66"/>
    <w:basedOn w:val="Normal"/>
    <w:rsid w:val="000575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14:ligatures w14:val="none"/>
    </w:rPr>
  </w:style>
  <w:style w:type="paragraph" w:customStyle="1" w:styleId="xl67">
    <w:name w:val="xl67"/>
    <w:basedOn w:val="Normal"/>
    <w:rsid w:val="000575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68">
    <w:name w:val="xl68"/>
    <w:basedOn w:val="Normal"/>
    <w:rsid w:val="000575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14:ligatures w14:val="none"/>
    </w:rPr>
  </w:style>
  <w:style w:type="paragraph" w:customStyle="1" w:styleId="xl69">
    <w:name w:val="xl69"/>
    <w:basedOn w:val="Normal"/>
    <w:rsid w:val="000575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0">
    <w:name w:val="xl70"/>
    <w:basedOn w:val="Normal"/>
    <w:rsid w:val="000575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71">
    <w:name w:val="xl71"/>
    <w:basedOn w:val="Normal"/>
    <w:rsid w:val="000575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72">
    <w:name w:val="xl72"/>
    <w:basedOn w:val="Normal"/>
    <w:rsid w:val="000575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73">
    <w:name w:val="xl73"/>
    <w:basedOn w:val="Normal"/>
    <w:rsid w:val="000575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14:ligatures w14:val="none"/>
    </w:rPr>
  </w:style>
  <w:style w:type="paragraph" w:customStyle="1" w:styleId="xl74">
    <w:name w:val="xl74"/>
    <w:basedOn w:val="Normal"/>
    <w:rsid w:val="000575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5">
    <w:name w:val="xl75"/>
    <w:basedOn w:val="Normal"/>
    <w:rsid w:val="000575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76">
    <w:name w:val="xl76"/>
    <w:basedOn w:val="Normal"/>
    <w:rsid w:val="000575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77">
    <w:name w:val="xl77"/>
    <w:basedOn w:val="Normal"/>
    <w:rsid w:val="0005751B"/>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EndNoteBibliographyTitle">
    <w:name w:val="EndNote Bibliography Title"/>
    <w:basedOn w:val="Normal"/>
    <w:link w:val="EndNoteBibliographyTitleChar"/>
    <w:rsid w:val="004D088A"/>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4D088A"/>
    <w:rPr>
      <w:rFonts w:ascii="Aptos" w:hAnsi="Aptos"/>
      <w:noProof/>
    </w:rPr>
  </w:style>
  <w:style w:type="paragraph" w:customStyle="1" w:styleId="EndNoteBibliography">
    <w:name w:val="EndNote Bibliography"/>
    <w:basedOn w:val="Normal"/>
    <w:link w:val="EndNoteBibliographyChar"/>
    <w:rsid w:val="004D088A"/>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4D088A"/>
    <w:rPr>
      <w:rFonts w:ascii="Aptos" w:hAnsi="Aptos"/>
      <w:noProof/>
    </w:rPr>
  </w:style>
  <w:style w:type="table" w:styleId="GridTable1Light">
    <w:name w:val="Grid Table 1 Light"/>
    <w:basedOn w:val="TableNormal"/>
    <w:uiPriority w:val="46"/>
    <w:rsid w:val="00D3467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4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67D"/>
  </w:style>
  <w:style w:type="paragraph" w:styleId="Footer">
    <w:name w:val="footer"/>
    <w:basedOn w:val="Normal"/>
    <w:link w:val="FooterChar"/>
    <w:uiPriority w:val="99"/>
    <w:unhideWhenUsed/>
    <w:rsid w:val="00D34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67D"/>
  </w:style>
  <w:style w:type="paragraph" w:styleId="Caption">
    <w:name w:val="caption"/>
    <w:basedOn w:val="Normal"/>
    <w:next w:val="Normal"/>
    <w:uiPriority w:val="35"/>
    <w:unhideWhenUsed/>
    <w:qFormat/>
    <w:rsid w:val="007F7AC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1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D57CA-4F23-43D4-AB99-18474B057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2626</TotalTime>
  <Pages>9</Pages>
  <Words>18184</Words>
  <Characters>103651</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atefeh.najafi94@hotmail.com</dc:creator>
  <cp:keywords/>
  <dc:description/>
  <cp:lastModifiedBy>Atefeh Najafi</cp:lastModifiedBy>
  <cp:revision>9</cp:revision>
  <dcterms:created xsi:type="dcterms:W3CDTF">2024-08-11T16:37:00Z</dcterms:created>
  <dcterms:modified xsi:type="dcterms:W3CDTF">2025-01-14T13:06:00Z</dcterms:modified>
</cp:coreProperties>
</file>