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BE7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360" w:lineRule="auto"/>
        <w:textAlignment w:val="auto"/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4"/>
          <w:szCs w:val="28"/>
          <w:lang w:val="en-US" w:eastAsia="zh-CN"/>
        </w:rPr>
        <w:t>Supplementary Table</w:t>
      </w:r>
    </w:p>
    <w:p w14:paraId="48C79D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360" w:lineRule="auto"/>
        <w:textAlignment w:val="auto"/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szCs w:val="28"/>
          <w:lang w:val="en-US" w:eastAsia="zh-CN"/>
        </w:rPr>
        <w:t>Table: T</w:t>
      </w:r>
      <w:r>
        <w:rPr>
          <w:rFonts w:hint="eastAsia" w:ascii="Times New Roman" w:hAnsi="Times New Roman" w:eastAsia="Times New Roman" w:cs="Times New Roman"/>
          <w:b w:val="0"/>
          <w:bCs w:val="0"/>
          <w:color w:val="000000"/>
          <w:kern w:val="0"/>
          <w:sz w:val="24"/>
          <w:szCs w:val="28"/>
        </w:rPr>
        <w:t>he key ingredients and manufacturers of the CPMs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4"/>
          <w:szCs w:val="28"/>
          <w:lang w:val="en-US" w:eastAsia="zh-CN"/>
        </w:rPr>
        <w:t xml:space="preserve"> included.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4703"/>
        <w:gridCol w:w="2242"/>
      </w:tblGrid>
      <w:tr w14:paraId="374BC6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</w:tcPr>
          <w:p w14:paraId="1941A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CPMs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00C46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Key ingredients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 w14:paraId="2B3CC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Manufacturers</w:t>
            </w:r>
          </w:p>
        </w:tc>
      </w:tr>
      <w:tr w14:paraId="561AB9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nil"/>
            </w:tcBorders>
          </w:tcPr>
          <w:p w14:paraId="13749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Taixianping Granules</w:t>
            </w:r>
          </w:p>
        </w:tc>
        <w:tc>
          <w:tcPr>
            <w:tcW w:w="0" w:type="auto"/>
            <w:tcBorders>
              <w:bottom w:val="nil"/>
            </w:tcBorders>
          </w:tcPr>
          <w:p w14:paraId="64AE2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Prepared Rehmannia Root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Curcuma aromatica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Ligustrum lucidum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Eclipta prostrata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Cyperus rotundus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Fried Citrus Aurantium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Scutellaria baicalensis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Gardenia jasminoides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Gentiana scabra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Angelica Sinensis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Coix lacryma-jobi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highlight w:val="none"/>
                <w:vertAlign w:val="baseline"/>
                <w:lang w:val="en-US" w:eastAsia="zh-CN"/>
              </w:rPr>
              <w:t>Poria cocos</w:t>
            </w:r>
          </w:p>
        </w:tc>
        <w:tc>
          <w:tcPr>
            <w:tcW w:w="0" w:type="auto"/>
            <w:tcBorders>
              <w:bottom w:val="nil"/>
            </w:tcBorders>
          </w:tcPr>
          <w:p w14:paraId="15BC9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Beijing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Boran Pharmaceutical Co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 Ltd</w:t>
            </w:r>
          </w:p>
        </w:tc>
      </w:tr>
      <w:tr w14:paraId="0DAE60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 w14:paraId="05FFB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Huoxue Shengjin Granules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B63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Pseudostellaria heterophylla, Rehmannia glutinosa, Asparagus cochinchinensis Adenophora triphylla,  Ophiopogon japonicus, Pueraria lobata, Dendrobium officinale, Trichosanthes kirilowii, Polygonatum sibiricum, Salvia miltiorrhiza, Paeonia suffruticosa, Mucuna pruriens, Lycium barbarum, Anemarrhena asphodeloides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985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Beijing Boran Pharmaceutical Co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 Ltd </w:t>
            </w:r>
          </w:p>
        </w:tc>
      </w:tr>
      <w:tr w14:paraId="0C42C8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 w14:paraId="5DDC7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Kouyanqing Granule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3BA3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Asparagus cochinchinensis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Ophiopogon japonicus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Scrophularia ningpoensis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Lonicera japonica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Glycyrrhiza uralensis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4DA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Hutchison Whampoa Guangzhou Baiyunshan Chinese Medicine Co., Ltd.</w:t>
            </w:r>
          </w:p>
        </w:tc>
      </w:tr>
      <w:tr w14:paraId="397611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 w14:paraId="336CE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Ziyin Qingre Granules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167D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Rehmannia glutinosa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 Ophiopogon japonicus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Asparagus cochinchinensis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Scrophularia ningpoensis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Lycium chinense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Paeonia suffruticosa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Paeonia lactiflora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Anemarrhena asphodeloides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Ostrea gigas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Os Draconis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Alisma orientale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Gardenia jasminoides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Forsythia suspensa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Platycodon grandiflorus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Scutellaria baicalensis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Phellodendron chinense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Cornus officinalis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Poria cocos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4B5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Beijing Boran Pharmaceutical Co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 Ltd </w:t>
            </w:r>
          </w:p>
        </w:tc>
      </w:tr>
      <w:tr w14:paraId="526BEA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 w14:paraId="36719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Kouyankang Granules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1AE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Lonicera japonica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Forsythia suspensa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Isatis indigotica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Fritillaria cirrhosa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5C0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Beijing Boran Pharmaceutical Co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.,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 Ltd </w:t>
            </w:r>
          </w:p>
        </w:tc>
      </w:tr>
      <w:tr w14:paraId="62854D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 w14:paraId="48020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FangFeng TongSheng Pills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FDBE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Saposhnikovia divaricata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Schizonepeta tenuifolia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Mentha piperita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Ephedra sinica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Rheum palmatum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Sodium Sulfate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Gardenia jasminoides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Talcum powder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Platycodon grandiflorus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Gypsum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Ligusticum chuanxiong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Angelica Sinensis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Scutellaria baicalensis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Forsythia suspens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Glycyrrhiza uralensis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Paeonia lactiflora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Atractylodes macrocephala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49A2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eijing Tongrentang Co., Ltd.</w:t>
            </w:r>
          </w:p>
        </w:tc>
      </w:tr>
      <w:tr w14:paraId="128609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 w14:paraId="5C6F3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Shuanghua Baihe Tablets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36B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Coptis chinensis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Picrorhiza kurroa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Rehmannia glutinosa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Isatis indigotica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Lithospermum erythrorhizon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Lonicera japonica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Lophatherum gracile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Crotalaria sessiliflora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Lilium spp.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Asarum heterotropoides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BC0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Yangtze river pharmaceutical group </w:t>
            </w:r>
          </w:p>
        </w:tc>
      </w:tr>
      <w:tr w14:paraId="3D57E1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 w14:paraId="3F731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Oral Ulcer Powder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8D3A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Indigofera tinctoria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Potassium Aluminum Sulfate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Borneolum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A6C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eijing Tongrentang Co., Ltd.</w:t>
            </w:r>
          </w:p>
        </w:tc>
      </w:tr>
      <w:tr w14:paraId="12E5A3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bottom w:val="nil"/>
            </w:tcBorders>
          </w:tcPr>
          <w:p w14:paraId="31B39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Kangfuxin Solution,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26E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Periplaneta americana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ry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ody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xtract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7F5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Sichuan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Good Doctor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Panxi Pharmaceutical Co., Ltd</w:t>
            </w:r>
          </w:p>
        </w:tc>
      </w:tr>
      <w:tr w14:paraId="3DCD97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tl2br w:val="nil"/>
              <w:tr2bl w:val="nil"/>
            </w:tcBorders>
          </w:tcPr>
          <w:p w14:paraId="352DC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Xipayi Mouth Rinse</w:t>
            </w:r>
          </w:p>
        </w:tc>
        <w:tc>
          <w:tcPr>
            <w:tcW w:w="0" w:type="auto"/>
            <w:tcBorders>
              <w:top w:val="nil"/>
              <w:tl2br w:val="nil"/>
              <w:tr2bl w:val="nil"/>
            </w:tcBorders>
          </w:tcPr>
          <w:p w14:paraId="7C307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Galla Chinensis</w:t>
            </w:r>
          </w:p>
        </w:tc>
        <w:tc>
          <w:tcPr>
            <w:tcW w:w="0" w:type="auto"/>
            <w:tcBorders>
              <w:top w:val="nil"/>
              <w:tl2br w:val="nil"/>
              <w:tr2bl w:val="nil"/>
            </w:tcBorders>
          </w:tcPr>
          <w:p w14:paraId="69982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360" w:lineRule="auto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8"/>
                <w:vertAlign w:val="baseline"/>
                <w:lang w:val="en-US" w:eastAsia="zh-CN"/>
              </w:rPr>
              <w:t>Xinqikang Pharmaceutical Co Ltd</w:t>
            </w:r>
          </w:p>
        </w:tc>
      </w:tr>
    </w:tbl>
    <w:p w14:paraId="3774AC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360" w:lineRule="auto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92DC3"/>
    <w:rsid w:val="1A49090A"/>
    <w:rsid w:val="1ABA209C"/>
    <w:rsid w:val="1D5E4D91"/>
    <w:rsid w:val="2B003E38"/>
    <w:rsid w:val="301601A6"/>
    <w:rsid w:val="3794649E"/>
    <w:rsid w:val="42E1661F"/>
    <w:rsid w:val="6B3E4A7D"/>
    <w:rsid w:val="6FB97C2B"/>
    <w:rsid w:val="7F65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762</Characters>
  <Lines>0</Lines>
  <Paragraphs>0</Paragraphs>
  <TotalTime>5</TotalTime>
  <ScaleCrop>false</ScaleCrop>
  <LinksUpToDate>false</LinksUpToDate>
  <CharactersWithSpaces>834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2025-01-19T02:36:00Z</dcterms:created>
  <dc:creator>HUAWEI</dc:creator>
  <cp:lastModifiedBy>Peiru Zhou</cp:lastModifiedBy>
  <dcterms:modified xsi:type="dcterms:W3CDTF">2025-01-20T02:22:54Z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eyJoZGlkIjoiMzEwNTM5NzYwMDRjMzkwZTVkZjY2ODkwMGIxNGU0OTUiLCJ1c2VySWQiOiI0NDUyODcwMTAifQ==</vt:lpwstr>
  </property>
  <property fmtid="{D5CDD505-2E9C-101B-9397-08002B2CF9AE}" pid="4" name="ICV">
    <vt:lpwstr>4D95423897EA4F5C943C037DE9FAA31C_12</vt:lpwstr>
  </property>
</Properties>
</file>