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0866A2">
      <w:pPr>
        <w:spacing w:line="360" w:lineRule="auto"/>
        <w:rPr>
          <w:rFonts w:ascii="Times New Roman" w:hAnsi="Times New Roman" w:cs="Times New Roman"/>
          <w:color w:val="auto"/>
          <w:sz w:val="24"/>
          <w:szCs w:val="24"/>
        </w:rPr>
      </w:pPr>
      <w:bookmarkStart w:id="0" w:name="_GoBack"/>
      <w:r>
        <w:rPr>
          <w:rFonts w:ascii="Times New Roman" w:hAnsi="Times New Roman" w:cs="Times New Roman"/>
          <w:color w:val="auto"/>
          <w:sz w:val="24"/>
          <w:szCs w:val="24"/>
        </w:rPr>
        <w:t xml:space="preserve">Table </w:t>
      </w:r>
      <w:r>
        <w:rPr>
          <w:rFonts w:hint="default" w:ascii="Times New Roman" w:hAnsi="Times New Roman" w:cs="Times New Roman"/>
          <w:color w:val="auto"/>
          <w:sz w:val="24"/>
          <w:szCs w:val="24"/>
        </w:rPr>
        <w:t xml:space="preserve">S </w:t>
      </w:r>
      <w:r>
        <w:rPr>
          <w:rFonts w:ascii="Times New Roman" w:hAnsi="Times New Roman" w:cs="Times New Roman"/>
          <w:color w:val="auto"/>
          <w:sz w:val="24"/>
          <w:szCs w:val="24"/>
        </w:rPr>
        <w:t xml:space="preserve">1. Search strategies of the systematic review (up to </w:t>
      </w:r>
      <w:r>
        <w:rPr>
          <w:rFonts w:hint="default" w:ascii="Times New Roman" w:hAnsi="Times New Roman" w:cs="Times New Roman"/>
          <w:color w:val="auto"/>
          <w:sz w:val="24"/>
          <w:szCs w:val="24"/>
        </w:rPr>
        <w:t>November</w:t>
      </w:r>
      <w:r>
        <w:rPr>
          <w:rFonts w:ascii="Times New Roman" w:hAnsi="Times New Roman" w:cs="Times New Roman"/>
          <w:color w:val="auto"/>
          <w:kern w:val="0"/>
          <w:sz w:val="24"/>
          <w:szCs w:val="24"/>
        </w:rPr>
        <w:t xml:space="preserve"> 202</w:t>
      </w:r>
      <w:r>
        <w:rPr>
          <w:rFonts w:hint="default" w:ascii="Times New Roman" w:hAnsi="Times New Roman" w:cs="Times New Roman"/>
          <w:color w:val="auto"/>
          <w:kern w:val="0"/>
          <w:sz w:val="24"/>
          <w:szCs w:val="24"/>
        </w:rPr>
        <w:t>2</w:t>
      </w:r>
      <w:r>
        <w:rPr>
          <w:rFonts w:ascii="Times New Roman" w:hAnsi="Times New Roman" w:cs="Times New Roman"/>
          <w:color w:val="auto"/>
          <w:sz w:val="24"/>
          <w:szCs w:val="24"/>
        </w:rPr>
        <w:t>).</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799D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tcPr>
          <w:p w14:paraId="2FAA9EA0">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MEDLINE via Ovid</w:t>
            </w:r>
          </w:p>
        </w:tc>
      </w:tr>
      <w:tr w14:paraId="5D160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tcPr>
          <w:p w14:paraId="55D80DD7">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#1 Dentin Sensitivity/</w:t>
            </w:r>
          </w:p>
          <w:p w14:paraId="16812EB5">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#2 dentin$ hypersensitivity.mp.</w:t>
            </w:r>
          </w:p>
          <w:p w14:paraId="63233AD1">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#3 dentin$ sensitivity.mp. </w:t>
            </w:r>
          </w:p>
          <w:p w14:paraId="0B27ED7E">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#4 (sensitive teeth or sensitive tooth).mp. </w:t>
            </w:r>
          </w:p>
          <w:p w14:paraId="48FAD491">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#5 1 OR 2 OR 3 OR 4</w:t>
            </w:r>
          </w:p>
        </w:tc>
      </w:tr>
      <w:tr w14:paraId="3C863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tcPr>
          <w:p w14:paraId="35016375">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Embase via Ovid</w:t>
            </w:r>
          </w:p>
        </w:tc>
      </w:tr>
      <w:tr w14:paraId="2E512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tcPr>
          <w:p w14:paraId="202431B6">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#1 Dentin Sensitivity/</w:t>
            </w:r>
          </w:p>
          <w:p w14:paraId="77964FA7">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#2 dentin$ hypersensitivity.mp.</w:t>
            </w:r>
          </w:p>
          <w:p w14:paraId="5045C704">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#3 dentin$ sensitivity.mp. </w:t>
            </w:r>
          </w:p>
          <w:p w14:paraId="090B9BE7">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#4 (sensitive teeth or sensitive tooth).mp. </w:t>
            </w:r>
          </w:p>
          <w:p w14:paraId="1E2DCB0C">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#5 1 OR 2 OR 3 OR 4</w:t>
            </w:r>
          </w:p>
        </w:tc>
      </w:tr>
      <w:tr w14:paraId="0B1D6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tcPr>
          <w:p w14:paraId="3E362CEC">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ProQuest</w:t>
            </w:r>
          </w:p>
        </w:tc>
      </w:tr>
      <w:tr w14:paraId="37F4E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tcPr>
          <w:p w14:paraId="7356F06B">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#1 (dentin OR dentinal) AND (sensitivity OR hypersensitivity)</w:t>
            </w:r>
          </w:p>
        </w:tc>
      </w:tr>
      <w:tr w14:paraId="736E5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tcPr>
          <w:p w14:paraId="5F370765">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CNKI</w:t>
            </w:r>
          </w:p>
        </w:tc>
      </w:tr>
      <w:tr w14:paraId="09149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tcPr>
          <w:p w14:paraId="2D3FDC8A">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SU=”牙本质敏感”</w:t>
            </w:r>
          </w:p>
        </w:tc>
      </w:tr>
      <w:tr w14:paraId="7AB85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tcPr>
          <w:p w14:paraId="5BAE3981">
            <w:pPr>
              <w:spacing w:line="360" w:lineRule="auto"/>
              <w:rPr>
                <w:rFonts w:ascii="Times New Roman" w:hAnsi="Times New Roman" w:cs="Times New Roman"/>
                <w:color w:val="auto"/>
                <w:sz w:val="20"/>
                <w:szCs w:val="20"/>
              </w:rPr>
            </w:pPr>
            <w:r>
              <w:rPr>
                <w:rFonts w:hint="eastAsia" w:ascii="Times New Roman" w:hAnsi="Times New Roman" w:cs="Times New Roman"/>
                <w:color w:val="auto"/>
                <w:sz w:val="20"/>
                <w:szCs w:val="20"/>
              </w:rPr>
              <w:t>C</w:t>
            </w:r>
            <w:r>
              <w:rPr>
                <w:rFonts w:ascii="Times New Roman" w:hAnsi="Times New Roman" w:cs="Times New Roman"/>
                <w:color w:val="auto"/>
                <w:sz w:val="20"/>
                <w:szCs w:val="20"/>
              </w:rPr>
              <w:t>linicalTrials.gov</w:t>
            </w:r>
          </w:p>
        </w:tc>
      </w:tr>
      <w:tr w14:paraId="5EBEB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tcPr>
          <w:p w14:paraId="029A8F22">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#1 (dentine Hypersensitivity) OR (dentine sensitivity)</w:t>
            </w:r>
          </w:p>
        </w:tc>
      </w:tr>
    </w:tbl>
    <w:p w14:paraId="3404F2D4">
      <w:pPr>
        <w:spacing w:line="360" w:lineRule="auto"/>
        <w:rPr>
          <w:rFonts w:ascii="Times New Roman" w:hAnsi="Times New Roman" w:cs="Times New Roman"/>
          <w:color w:val="auto"/>
          <w:sz w:val="20"/>
          <w:szCs w:val="20"/>
        </w:rPr>
      </w:pPr>
    </w:p>
    <w:p w14:paraId="2C89F6EE">
      <w:pPr>
        <w:widowControl/>
        <w:spacing w:line="360" w:lineRule="auto"/>
        <w:jc w:val="left"/>
        <w:rPr>
          <w:rFonts w:ascii="Times New Roman" w:hAnsi="Times New Roman" w:cs="Times New Roman"/>
          <w:color w:val="auto"/>
          <w:sz w:val="20"/>
          <w:szCs w:val="20"/>
        </w:rPr>
      </w:pPr>
      <w:r>
        <w:rPr>
          <w:rFonts w:ascii="Times New Roman" w:hAnsi="Times New Roman" w:cs="Times New Roman"/>
          <w:color w:val="auto"/>
          <w:sz w:val="20"/>
          <w:szCs w:val="20"/>
        </w:rPr>
        <w:br w:type="page"/>
      </w:r>
    </w:p>
    <w:p w14:paraId="28B163A0">
      <w:pPr>
        <w:autoSpaceDE w:val="0"/>
        <w:autoSpaceDN w:val="0"/>
        <w:adjustRightInd w:val="0"/>
        <w:spacing w:line="360" w:lineRule="auto"/>
        <w:jc w:val="left"/>
        <w:rPr>
          <w:rFonts w:ascii="Times New Roman" w:hAnsi="Times New Roman" w:cs="Times New Roman"/>
          <w:color w:val="auto"/>
          <w:sz w:val="24"/>
          <w:szCs w:val="24"/>
        </w:rPr>
      </w:pPr>
      <w:r>
        <w:rPr>
          <w:rFonts w:ascii="Times New Roman" w:hAnsi="Times New Roman" w:cs="Times New Roman"/>
          <w:color w:val="auto"/>
          <w:sz w:val="24"/>
          <w:szCs w:val="24"/>
        </w:rPr>
        <w:t xml:space="preserve">Table </w:t>
      </w:r>
      <w:r>
        <w:rPr>
          <w:rFonts w:hint="default" w:ascii="Times New Roman" w:hAnsi="Times New Roman" w:cs="Times New Roman"/>
          <w:color w:val="auto"/>
          <w:sz w:val="24"/>
          <w:szCs w:val="24"/>
        </w:rPr>
        <w:t xml:space="preserve">S </w:t>
      </w:r>
      <w:r>
        <w:rPr>
          <w:rFonts w:ascii="Times New Roman" w:hAnsi="Times New Roman" w:cs="Times New Roman"/>
          <w:color w:val="auto"/>
          <w:sz w:val="24"/>
          <w:szCs w:val="24"/>
        </w:rPr>
        <w:t>2. Characteristics of included studies.</w:t>
      </w:r>
    </w:p>
    <w:tbl>
      <w:tblPr>
        <w:tblStyle w:val="6"/>
        <w:tblW w:w="13750" w:type="dxa"/>
        <w:tblInd w:w="108"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27"/>
        <w:gridCol w:w="850"/>
        <w:gridCol w:w="1985"/>
        <w:gridCol w:w="2409"/>
        <w:gridCol w:w="1134"/>
        <w:gridCol w:w="1560"/>
        <w:gridCol w:w="1275"/>
        <w:gridCol w:w="1134"/>
        <w:gridCol w:w="1276"/>
      </w:tblGrid>
      <w:tr w14:paraId="48595C4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50" w:hRule="atLeast"/>
        </w:trPr>
        <w:tc>
          <w:tcPr>
            <w:tcW w:w="2127" w:type="dxa"/>
            <w:tcBorders>
              <w:top w:val="single" w:color="auto" w:sz="4" w:space="0"/>
              <w:bottom w:val="single" w:color="auto" w:sz="4" w:space="0"/>
            </w:tcBorders>
            <w:shd w:val="clear" w:color="auto" w:fill="auto"/>
            <w:vAlign w:val="center"/>
          </w:tcPr>
          <w:p w14:paraId="060E1E55">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Author</w:t>
            </w:r>
          </w:p>
        </w:tc>
        <w:tc>
          <w:tcPr>
            <w:tcW w:w="850" w:type="dxa"/>
            <w:tcBorders>
              <w:top w:val="single" w:color="auto" w:sz="4" w:space="0"/>
              <w:bottom w:val="single" w:color="auto" w:sz="4" w:space="0"/>
            </w:tcBorders>
            <w:shd w:val="clear" w:color="auto" w:fill="auto"/>
            <w:vAlign w:val="center"/>
          </w:tcPr>
          <w:p w14:paraId="4139DD9A">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Year</w:t>
            </w:r>
          </w:p>
        </w:tc>
        <w:tc>
          <w:tcPr>
            <w:tcW w:w="1985" w:type="dxa"/>
            <w:tcBorders>
              <w:top w:val="single" w:color="auto" w:sz="4" w:space="0"/>
              <w:bottom w:val="single" w:color="auto" w:sz="4" w:space="0"/>
            </w:tcBorders>
            <w:shd w:val="clear" w:color="auto" w:fill="auto"/>
            <w:vAlign w:val="center"/>
          </w:tcPr>
          <w:p w14:paraId="35DACC99">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Country</w:t>
            </w:r>
          </w:p>
        </w:tc>
        <w:tc>
          <w:tcPr>
            <w:tcW w:w="2409" w:type="dxa"/>
            <w:tcBorders>
              <w:top w:val="single" w:color="auto" w:sz="4" w:space="0"/>
              <w:bottom w:val="single" w:color="auto" w:sz="4" w:space="0"/>
            </w:tcBorders>
            <w:shd w:val="clear" w:color="auto" w:fill="auto"/>
            <w:vAlign w:val="center"/>
          </w:tcPr>
          <w:p w14:paraId="04794793">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Location</w:t>
            </w:r>
          </w:p>
        </w:tc>
        <w:tc>
          <w:tcPr>
            <w:tcW w:w="1134" w:type="dxa"/>
            <w:tcBorders>
              <w:top w:val="single" w:color="auto" w:sz="4" w:space="0"/>
              <w:bottom w:val="single" w:color="auto" w:sz="4" w:space="0"/>
            </w:tcBorders>
            <w:shd w:val="clear" w:color="auto" w:fill="auto"/>
            <w:vAlign w:val="center"/>
          </w:tcPr>
          <w:p w14:paraId="768E4F41">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Age</w:t>
            </w:r>
          </w:p>
        </w:tc>
        <w:tc>
          <w:tcPr>
            <w:tcW w:w="1560" w:type="dxa"/>
            <w:tcBorders>
              <w:top w:val="single" w:color="auto" w:sz="4" w:space="0"/>
              <w:bottom w:val="single" w:color="auto" w:sz="4" w:space="0"/>
            </w:tcBorders>
            <w:shd w:val="clear" w:color="auto" w:fill="auto"/>
            <w:vAlign w:val="center"/>
          </w:tcPr>
          <w:p w14:paraId="52C9D97F">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F/M</w:t>
            </w:r>
          </w:p>
        </w:tc>
        <w:tc>
          <w:tcPr>
            <w:tcW w:w="1275" w:type="dxa"/>
            <w:tcBorders>
              <w:top w:val="single" w:color="auto" w:sz="4" w:space="0"/>
              <w:bottom w:val="single" w:color="auto" w:sz="4" w:space="0"/>
            </w:tcBorders>
            <w:shd w:val="clear" w:color="auto" w:fill="auto"/>
            <w:vAlign w:val="center"/>
          </w:tcPr>
          <w:p w14:paraId="0D40BCCE">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Funding</w:t>
            </w:r>
          </w:p>
        </w:tc>
        <w:tc>
          <w:tcPr>
            <w:tcW w:w="1134" w:type="dxa"/>
            <w:tcBorders>
              <w:top w:val="single" w:color="auto" w:sz="4" w:space="0"/>
              <w:bottom w:val="single" w:color="auto" w:sz="4" w:space="0"/>
            </w:tcBorders>
            <w:shd w:val="clear" w:color="auto" w:fill="auto"/>
            <w:vAlign w:val="center"/>
          </w:tcPr>
          <w:p w14:paraId="50A3B6EB">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Rate</w:t>
            </w:r>
          </w:p>
        </w:tc>
        <w:tc>
          <w:tcPr>
            <w:tcW w:w="1276" w:type="dxa"/>
            <w:tcBorders>
              <w:top w:val="single" w:color="auto" w:sz="4" w:space="0"/>
              <w:bottom w:val="single" w:color="auto" w:sz="4" w:space="0"/>
            </w:tcBorders>
            <w:shd w:val="clear" w:color="auto" w:fill="auto"/>
            <w:vAlign w:val="center"/>
          </w:tcPr>
          <w:p w14:paraId="708C099E">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Total number</w:t>
            </w:r>
          </w:p>
        </w:tc>
      </w:tr>
      <w:tr w14:paraId="7A93AFB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00" w:hRule="atLeast"/>
        </w:trPr>
        <w:tc>
          <w:tcPr>
            <w:tcW w:w="2127" w:type="dxa"/>
            <w:tcBorders>
              <w:top w:val="single" w:color="auto" w:sz="4" w:space="0"/>
            </w:tcBorders>
            <w:shd w:val="clear" w:color="auto" w:fill="auto"/>
            <w:vAlign w:val="center"/>
          </w:tcPr>
          <w:p w14:paraId="69386A9E">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Verzak</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&lt;EndNote&gt;&lt;Cite&gt;&lt;Author&gt;Verzak&lt;/Author&gt;&lt;Year&gt;1998&lt;/Year&gt;&lt;RecNum&gt;840&lt;/RecNum&gt;&lt;DisplayText&gt;&lt;style face="superscript"&gt;1&lt;/style&gt;&lt;/DisplayText&gt;&lt;record&gt;&lt;rec-number&gt;840&lt;/rec-number&gt;&lt;foreign-keys&gt;&lt;key app="EN" db-id="fpadarva9zz5z6ewr09p9591w2tv9wxvrp9s" timestamp="1551102387"&gt;840&lt;/key&gt;&lt;/foreign-keys&gt;&lt;ref-type name="Journal Article"&gt;17&lt;/ref-type&gt;&lt;contributors&gt;&lt;authors&gt;&lt;author&gt;Verzak, Z.&lt;/author&gt;&lt;author&gt;Bukovic, D.&lt;/author&gt;&lt;author&gt;Bagic, I.&lt;/author&gt;&lt;/authors&gt;&lt;/contributors&gt;&lt;titles&gt;&lt;title&gt;Prevalention and intraoral distribution of dentin hypersensitivity among students&lt;/title&gt;&lt;secondary-title&gt;Collegium Antropologicum&lt;/secondary-title&gt;&lt;/titles&gt;&lt;periodical&gt;&lt;full-title&gt;Coll Antropol&lt;/full-title&gt;&lt;abbr-1&gt;Collegium antropologicum&lt;/abbr-1&gt;&lt;/periodical&gt;&lt;pages&gt;259-265&lt;/pages&gt;&lt;volume&gt;22&lt;/volume&gt;&lt;dates&gt;&lt;year&gt;1998&lt;/year&gt;&lt;pub-dates&gt;&lt;date&gt;Dec&lt;/date&gt;&lt;/pub-dates&gt;&lt;/dates&gt;&lt;isbn&gt;0350-6134&lt;/isbn&gt;&lt;accession-num&gt;WOS:000078379400040&lt;/accession-num&gt;&lt;urls&gt;&lt;related-urls&gt;&lt;url&gt;&amp;lt;Go to ISI&amp;gt;://WOS:000078379400040&lt;/url&gt;&lt;/related-urls&gt;&lt;/urls&gt;&lt;/record&gt;&lt;/Cite&gt;&lt;/EndNote&gt;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1</w:t>
            </w:r>
            <w:r>
              <w:rPr>
                <w:rFonts w:ascii="Times New Roman" w:hAnsi="Times New Roman" w:eastAsia="等线" w:cs="Times New Roman"/>
                <w:color w:val="auto"/>
                <w:kern w:val="0"/>
                <w:sz w:val="20"/>
                <w:szCs w:val="20"/>
              </w:rPr>
              <w:fldChar w:fldCharType="end"/>
            </w:r>
          </w:p>
        </w:tc>
        <w:tc>
          <w:tcPr>
            <w:tcW w:w="850" w:type="dxa"/>
            <w:tcBorders>
              <w:top w:val="single" w:color="auto" w:sz="4" w:space="0"/>
            </w:tcBorders>
            <w:shd w:val="clear" w:color="auto" w:fill="auto"/>
            <w:vAlign w:val="center"/>
          </w:tcPr>
          <w:p w14:paraId="4B0AF825">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1998</w:t>
            </w:r>
          </w:p>
        </w:tc>
        <w:tc>
          <w:tcPr>
            <w:tcW w:w="1985" w:type="dxa"/>
            <w:tcBorders>
              <w:top w:val="single" w:color="auto" w:sz="4" w:space="0"/>
            </w:tcBorders>
            <w:shd w:val="clear" w:color="auto" w:fill="auto"/>
            <w:vAlign w:val="center"/>
          </w:tcPr>
          <w:p w14:paraId="3D71C641">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Croatia</w:t>
            </w:r>
          </w:p>
        </w:tc>
        <w:tc>
          <w:tcPr>
            <w:tcW w:w="2409" w:type="dxa"/>
            <w:tcBorders>
              <w:top w:val="single" w:color="auto" w:sz="4" w:space="0"/>
            </w:tcBorders>
            <w:shd w:val="clear" w:color="auto" w:fill="auto"/>
            <w:vAlign w:val="center"/>
          </w:tcPr>
          <w:p w14:paraId="23C3F783">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Dental school</w:t>
            </w:r>
          </w:p>
        </w:tc>
        <w:tc>
          <w:tcPr>
            <w:tcW w:w="1134" w:type="dxa"/>
            <w:tcBorders>
              <w:top w:val="single" w:color="auto" w:sz="4" w:space="0"/>
            </w:tcBorders>
            <w:shd w:val="clear" w:color="auto" w:fill="auto"/>
            <w:vAlign w:val="center"/>
          </w:tcPr>
          <w:p w14:paraId="363721C5">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NS</w:t>
            </w:r>
          </w:p>
        </w:tc>
        <w:tc>
          <w:tcPr>
            <w:tcW w:w="1560" w:type="dxa"/>
            <w:tcBorders>
              <w:top w:val="single" w:color="auto" w:sz="4" w:space="0"/>
            </w:tcBorders>
            <w:shd w:val="clear" w:color="auto" w:fill="auto"/>
            <w:vAlign w:val="center"/>
          </w:tcPr>
          <w:p w14:paraId="54AA1FE8">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NS</w:t>
            </w:r>
          </w:p>
        </w:tc>
        <w:tc>
          <w:tcPr>
            <w:tcW w:w="1275" w:type="dxa"/>
            <w:tcBorders>
              <w:top w:val="single" w:color="auto" w:sz="4" w:space="0"/>
            </w:tcBorders>
            <w:shd w:val="clear" w:color="auto" w:fill="auto"/>
            <w:vAlign w:val="center"/>
          </w:tcPr>
          <w:p w14:paraId="7B0F23C2">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No</w:t>
            </w:r>
          </w:p>
        </w:tc>
        <w:tc>
          <w:tcPr>
            <w:tcW w:w="1134" w:type="dxa"/>
            <w:tcBorders>
              <w:top w:val="single" w:color="auto" w:sz="4" w:space="0"/>
            </w:tcBorders>
            <w:shd w:val="clear" w:color="auto" w:fill="auto"/>
            <w:vAlign w:val="center"/>
          </w:tcPr>
          <w:p w14:paraId="320034BA">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0.525</w:t>
            </w:r>
          </w:p>
        </w:tc>
        <w:tc>
          <w:tcPr>
            <w:tcW w:w="1276" w:type="dxa"/>
            <w:tcBorders>
              <w:top w:val="single" w:color="auto" w:sz="4" w:space="0"/>
            </w:tcBorders>
            <w:shd w:val="clear" w:color="auto" w:fill="auto"/>
            <w:vAlign w:val="center"/>
          </w:tcPr>
          <w:p w14:paraId="6288D0F0">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40</w:t>
            </w:r>
          </w:p>
        </w:tc>
      </w:tr>
      <w:tr w14:paraId="38D8F1D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00" w:hRule="atLeast"/>
        </w:trPr>
        <w:tc>
          <w:tcPr>
            <w:tcW w:w="2127" w:type="dxa"/>
            <w:shd w:val="clear" w:color="auto" w:fill="auto"/>
            <w:vAlign w:val="center"/>
          </w:tcPr>
          <w:p w14:paraId="2B3AEE94">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Rees</w:t>
            </w:r>
            <w:r>
              <w:rPr>
                <w:rFonts w:ascii="Times New Roman" w:hAnsi="Times New Roman" w:eastAsia="等线" w:cs="Times New Roman"/>
                <w:color w:val="auto"/>
                <w:kern w:val="0"/>
                <w:sz w:val="20"/>
                <w:szCs w:val="20"/>
              </w:rPr>
              <w:fldChar w:fldCharType="begin">
                <w:fldData xml:space="preserve">PEVuZE5vdGU+PENpdGU+PEF1dGhvcj5SZWVzPC9BdXRob3I+PFllYXI+MjAwMDwvWWVhcj48UmVj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PEVuZE5vdGU+PENpdGU+PEF1dGhvcj5SZWVzPC9BdXRob3I+PFllYXI+MjAwMDwvWWVhcj48UmVj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2</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3680934A">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2000</w:t>
            </w:r>
          </w:p>
        </w:tc>
        <w:tc>
          <w:tcPr>
            <w:tcW w:w="1985" w:type="dxa"/>
            <w:shd w:val="clear" w:color="auto" w:fill="auto"/>
            <w:vAlign w:val="center"/>
          </w:tcPr>
          <w:p w14:paraId="5854C309">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UK</w:t>
            </w:r>
          </w:p>
        </w:tc>
        <w:tc>
          <w:tcPr>
            <w:tcW w:w="2409" w:type="dxa"/>
            <w:shd w:val="clear" w:color="auto" w:fill="auto"/>
            <w:vAlign w:val="center"/>
          </w:tcPr>
          <w:p w14:paraId="3C02862D">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general dental practice</w:t>
            </w:r>
          </w:p>
        </w:tc>
        <w:tc>
          <w:tcPr>
            <w:tcW w:w="1134" w:type="dxa"/>
            <w:shd w:val="clear" w:color="auto" w:fill="auto"/>
            <w:vAlign w:val="center"/>
          </w:tcPr>
          <w:p w14:paraId="7CA79D9A">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11-89</w:t>
            </w:r>
          </w:p>
        </w:tc>
        <w:tc>
          <w:tcPr>
            <w:tcW w:w="1560" w:type="dxa"/>
            <w:shd w:val="clear" w:color="auto" w:fill="auto"/>
            <w:vAlign w:val="center"/>
          </w:tcPr>
          <w:p w14:paraId="177D32CD">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NS</w:t>
            </w:r>
          </w:p>
        </w:tc>
        <w:tc>
          <w:tcPr>
            <w:tcW w:w="1275" w:type="dxa"/>
            <w:shd w:val="clear" w:color="auto" w:fill="auto"/>
            <w:vAlign w:val="center"/>
          </w:tcPr>
          <w:p w14:paraId="5286ACD3">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No</w:t>
            </w:r>
          </w:p>
        </w:tc>
        <w:tc>
          <w:tcPr>
            <w:tcW w:w="1134" w:type="dxa"/>
            <w:shd w:val="clear" w:color="auto" w:fill="auto"/>
            <w:vAlign w:val="center"/>
          </w:tcPr>
          <w:p w14:paraId="2D2557E5">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0.03813</w:t>
            </w:r>
          </w:p>
        </w:tc>
        <w:tc>
          <w:tcPr>
            <w:tcW w:w="1276" w:type="dxa"/>
            <w:shd w:val="clear" w:color="auto" w:fill="auto"/>
            <w:vAlign w:val="center"/>
          </w:tcPr>
          <w:p w14:paraId="1ECFAE28">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3593</w:t>
            </w:r>
          </w:p>
        </w:tc>
      </w:tr>
      <w:tr w14:paraId="65A56F8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00" w:hRule="atLeast"/>
        </w:trPr>
        <w:tc>
          <w:tcPr>
            <w:tcW w:w="2127" w:type="dxa"/>
            <w:shd w:val="clear" w:color="auto" w:fill="auto"/>
            <w:vAlign w:val="center"/>
          </w:tcPr>
          <w:p w14:paraId="7D17A8AF">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Taani</w:t>
            </w:r>
            <w:r>
              <w:rPr>
                <w:rFonts w:ascii="Times New Roman" w:hAnsi="Times New Roman" w:eastAsia="等线" w:cs="Times New Roman"/>
                <w:color w:val="auto"/>
                <w:kern w:val="0"/>
                <w:sz w:val="20"/>
                <w:szCs w:val="20"/>
              </w:rPr>
              <w:fldChar w:fldCharType="begin">
                <w:fldData xml:space="preserve">PEVuZE5vdGU+PENpdGU+PEF1dGhvcj5UYWFuaTwvQXV0aG9yPjxZZWFyPjIwMDE8L1llYXI+PFJl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PEVuZE5vdGU+PENpdGU+PEF1dGhvcj5UYWFuaTwvQXV0aG9yPjxZZWFyPjIwMDE8L1llYXI+PFJl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3</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7F673580">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2001</w:t>
            </w:r>
          </w:p>
        </w:tc>
        <w:tc>
          <w:tcPr>
            <w:tcW w:w="1985" w:type="dxa"/>
            <w:shd w:val="clear" w:color="auto" w:fill="auto"/>
            <w:vAlign w:val="center"/>
          </w:tcPr>
          <w:p w14:paraId="58453EB6">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Jordan</w:t>
            </w:r>
          </w:p>
        </w:tc>
        <w:tc>
          <w:tcPr>
            <w:tcW w:w="2409" w:type="dxa"/>
            <w:shd w:val="clear" w:color="auto" w:fill="auto"/>
            <w:vAlign w:val="center"/>
          </w:tcPr>
          <w:p w14:paraId="36CBDE6C">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periodontology clinic</w:t>
            </w:r>
          </w:p>
        </w:tc>
        <w:tc>
          <w:tcPr>
            <w:tcW w:w="1134" w:type="dxa"/>
            <w:shd w:val="clear" w:color="auto" w:fill="auto"/>
            <w:vAlign w:val="center"/>
          </w:tcPr>
          <w:p w14:paraId="512FF60A">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NS</w:t>
            </w:r>
          </w:p>
        </w:tc>
        <w:tc>
          <w:tcPr>
            <w:tcW w:w="1560" w:type="dxa"/>
            <w:shd w:val="clear" w:color="auto" w:fill="auto"/>
            <w:vAlign w:val="center"/>
          </w:tcPr>
          <w:p w14:paraId="776DA9D6">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NS</w:t>
            </w:r>
          </w:p>
        </w:tc>
        <w:tc>
          <w:tcPr>
            <w:tcW w:w="1275" w:type="dxa"/>
            <w:shd w:val="clear" w:color="auto" w:fill="auto"/>
            <w:vAlign w:val="center"/>
          </w:tcPr>
          <w:p w14:paraId="3B6305C4">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No</w:t>
            </w:r>
          </w:p>
        </w:tc>
        <w:tc>
          <w:tcPr>
            <w:tcW w:w="1134" w:type="dxa"/>
            <w:shd w:val="clear" w:color="auto" w:fill="auto"/>
            <w:vAlign w:val="center"/>
          </w:tcPr>
          <w:p w14:paraId="4FDDCF87">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0.52649</w:t>
            </w:r>
          </w:p>
        </w:tc>
        <w:tc>
          <w:tcPr>
            <w:tcW w:w="1276" w:type="dxa"/>
            <w:shd w:val="clear" w:color="auto" w:fill="auto"/>
            <w:vAlign w:val="center"/>
          </w:tcPr>
          <w:p w14:paraId="14ADF79D">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302</w:t>
            </w:r>
          </w:p>
        </w:tc>
      </w:tr>
      <w:tr w14:paraId="25FE986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00" w:hRule="atLeast"/>
        </w:trPr>
        <w:tc>
          <w:tcPr>
            <w:tcW w:w="2127" w:type="dxa"/>
            <w:shd w:val="clear" w:color="auto" w:fill="auto"/>
            <w:vAlign w:val="center"/>
          </w:tcPr>
          <w:p w14:paraId="08A288B8">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Rees</w:t>
            </w:r>
            <w:r>
              <w:rPr>
                <w:rFonts w:ascii="Times New Roman" w:hAnsi="Times New Roman" w:eastAsia="等线" w:cs="Times New Roman"/>
                <w:color w:val="auto"/>
                <w:kern w:val="0"/>
                <w:sz w:val="20"/>
                <w:szCs w:val="20"/>
              </w:rPr>
              <w:fldChar w:fldCharType="begin">
                <w:fldData xml:space="preserve">PEVuZE5vdGU+PENpdGU+PEF1dGhvcj5SZWVzPC9BdXRob3I+PFllYXI+MjAwMjwvWWVhcj48UmVj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PEVuZE5vdGU+PENpdGU+PEF1dGhvcj5SZWVzPC9BdXRob3I+PFllYXI+MjAwMjwvWWVhcj48UmVj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4</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55F4F7A3">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2002</w:t>
            </w:r>
          </w:p>
        </w:tc>
        <w:tc>
          <w:tcPr>
            <w:tcW w:w="1985" w:type="dxa"/>
            <w:shd w:val="clear" w:color="auto" w:fill="auto"/>
            <w:vAlign w:val="center"/>
          </w:tcPr>
          <w:p w14:paraId="3FA043EE">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UK</w:t>
            </w:r>
          </w:p>
        </w:tc>
        <w:tc>
          <w:tcPr>
            <w:tcW w:w="2409" w:type="dxa"/>
            <w:shd w:val="clear" w:color="auto" w:fill="auto"/>
            <w:vAlign w:val="center"/>
          </w:tcPr>
          <w:p w14:paraId="4FDC0B32">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general dental practice</w:t>
            </w:r>
          </w:p>
        </w:tc>
        <w:tc>
          <w:tcPr>
            <w:tcW w:w="1134" w:type="dxa"/>
            <w:shd w:val="clear" w:color="auto" w:fill="auto"/>
            <w:vAlign w:val="center"/>
          </w:tcPr>
          <w:p w14:paraId="32134962">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11-89</w:t>
            </w:r>
          </w:p>
        </w:tc>
        <w:tc>
          <w:tcPr>
            <w:tcW w:w="1560" w:type="dxa"/>
            <w:shd w:val="clear" w:color="auto" w:fill="auto"/>
            <w:vAlign w:val="center"/>
          </w:tcPr>
          <w:p w14:paraId="3FB5571A">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NS</w:t>
            </w:r>
          </w:p>
        </w:tc>
        <w:tc>
          <w:tcPr>
            <w:tcW w:w="1275" w:type="dxa"/>
            <w:shd w:val="clear" w:color="auto" w:fill="auto"/>
            <w:vAlign w:val="center"/>
          </w:tcPr>
          <w:p w14:paraId="16FB706B">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No</w:t>
            </w:r>
          </w:p>
        </w:tc>
        <w:tc>
          <w:tcPr>
            <w:tcW w:w="1134" w:type="dxa"/>
            <w:shd w:val="clear" w:color="auto" w:fill="auto"/>
            <w:vAlign w:val="center"/>
          </w:tcPr>
          <w:p w14:paraId="37151860">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0.04152</w:t>
            </w:r>
          </w:p>
        </w:tc>
        <w:tc>
          <w:tcPr>
            <w:tcW w:w="1276" w:type="dxa"/>
            <w:shd w:val="clear" w:color="auto" w:fill="auto"/>
            <w:vAlign w:val="center"/>
          </w:tcPr>
          <w:p w14:paraId="6F796E6B">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4841</w:t>
            </w:r>
          </w:p>
        </w:tc>
      </w:tr>
      <w:tr w14:paraId="78BE3F3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00" w:hRule="atLeast"/>
        </w:trPr>
        <w:tc>
          <w:tcPr>
            <w:tcW w:w="2127" w:type="dxa"/>
            <w:shd w:val="clear" w:color="auto" w:fill="auto"/>
            <w:vAlign w:val="center"/>
          </w:tcPr>
          <w:p w14:paraId="068CA82B">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Rees</w:t>
            </w:r>
            <w:r>
              <w:rPr>
                <w:rFonts w:ascii="Times New Roman" w:hAnsi="Times New Roman" w:eastAsia="等线" w:cs="Times New Roman"/>
                <w:color w:val="auto"/>
                <w:kern w:val="0"/>
                <w:sz w:val="20"/>
                <w:szCs w:val="20"/>
              </w:rPr>
              <w:fldChar w:fldCharType="begin">
                <w:fldData xml:space="preserve">PEVuZE5vdGU+PENpdGU+PEF1dGhvcj5SZWVzPC9BdXRob3I+PFllYXI+MjAwMzwvWWVhcj48UmVj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PEVuZE5vdGU+PENpdGU+PEF1dGhvcj5SZWVzPC9BdXRob3I+PFllYXI+MjAwMzwvWWVhcj48UmVj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5</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7D8F1AE2">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2003</w:t>
            </w:r>
          </w:p>
        </w:tc>
        <w:tc>
          <w:tcPr>
            <w:tcW w:w="1985" w:type="dxa"/>
            <w:shd w:val="clear" w:color="auto" w:fill="auto"/>
            <w:vAlign w:val="center"/>
          </w:tcPr>
          <w:p w14:paraId="6E6B9FB6">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Hongkong</w:t>
            </w:r>
          </w:p>
        </w:tc>
        <w:tc>
          <w:tcPr>
            <w:tcW w:w="2409" w:type="dxa"/>
            <w:shd w:val="clear" w:color="auto" w:fill="auto"/>
            <w:vAlign w:val="center"/>
          </w:tcPr>
          <w:p w14:paraId="27FC16E0">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periodontology clinic</w:t>
            </w:r>
          </w:p>
        </w:tc>
        <w:tc>
          <w:tcPr>
            <w:tcW w:w="1134" w:type="dxa"/>
            <w:shd w:val="clear" w:color="auto" w:fill="auto"/>
            <w:vAlign w:val="center"/>
          </w:tcPr>
          <w:p w14:paraId="5B2ED953">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12-82</w:t>
            </w:r>
          </w:p>
        </w:tc>
        <w:tc>
          <w:tcPr>
            <w:tcW w:w="1560" w:type="dxa"/>
            <w:shd w:val="clear" w:color="auto" w:fill="auto"/>
            <w:vAlign w:val="center"/>
          </w:tcPr>
          <w:p w14:paraId="1CDB50A8">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134/92</w:t>
            </w:r>
          </w:p>
        </w:tc>
        <w:tc>
          <w:tcPr>
            <w:tcW w:w="1275" w:type="dxa"/>
            <w:shd w:val="clear" w:color="auto" w:fill="auto"/>
            <w:vAlign w:val="center"/>
          </w:tcPr>
          <w:p w14:paraId="470F92BD">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No</w:t>
            </w:r>
          </w:p>
        </w:tc>
        <w:tc>
          <w:tcPr>
            <w:tcW w:w="1134" w:type="dxa"/>
            <w:shd w:val="clear" w:color="auto" w:fill="auto"/>
            <w:vAlign w:val="center"/>
          </w:tcPr>
          <w:p w14:paraId="23CA349A">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0.676991</w:t>
            </w:r>
          </w:p>
        </w:tc>
        <w:tc>
          <w:tcPr>
            <w:tcW w:w="1276" w:type="dxa"/>
            <w:shd w:val="clear" w:color="auto" w:fill="auto"/>
            <w:vAlign w:val="center"/>
          </w:tcPr>
          <w:p w14:paraId="7610FBE4">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226</w:t>
            </w:r>
          </w:p>
        </w:tc>
      </w:tr>
      <w:tr w14:paraId="2A0899F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00" w:hRule="atLeast"/>
        </w:trPr>
        <w:tc>
          <w:tcPr>
            <w:tcW w:w="2127" w:type="dxa"/>
            <w:shd w:val="clear" w:color="auto" w:fill="auto"/>
            <w:vAlign w:val="center"/>
          </w:tcPr>
          <w:p w14:paraId="46B6D874">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Tan</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&lt;EndNote&gt;&lt;Cite&gt;&lt;Author&gt;Tan&lt;/Author&gt;&lt;Year&gt;2009&lt;/Year&gt;&lt;RecNum&gt;578&lt;/RecNum&gt;&lt;DisplayText&gt;&lt;style face="superscript"&gt;6&lt;/style&gt;&lt;/DisplayText&gt;&lt;record&gt;&lt;rec-number&gt;578&lt;/rec-number&gt;&lt;foreign-keys&gt;&lt;key app="EN" db-id="fpadarva9zz5z6ewr09p9591w2tv9wxvrp9s" timestamp="1551101108"&gt;578&lt;/key&gt;&lt;/foreign-keys&gt;&lt;ref-type name="Journal Article"&gt;17&lt;/ref-type&gt;&lt;contributors&gt;&lt;authors&gt;&lt;author&gt;Tan, Chen-shan&lt;/author&gt;&lt;author&gt;Hu, De-yu&lt;/author&gt;&lt;author&gt;Fan, Xu&lt;/author&gt;&lt;author&gt;Li, Xue&lt;/author&gt;&lt;author&gt;Que, Ke-hua&lt;/author&gt;&lt;/authors&gt;&lt;/contributors&gt;&lt;titles&gt;&lt;title&gt;Epidemiological survey of dentine hypersensitivity of young people in Chengdu City&lt;/title&gt;&lt;secondary-title&gt;Hua xi kou qiang yi xue za zhi = Huaxi kouqiang yixue zazhi = West China journal of stomatology&lt;/secondary-title&gt;&lt;/titles&gt;&lt;periodical&gt;&lt;full-title&gt;Hua Xi Kou Qiang Yi Xue Za Zhi&lt;/full-title&gt;&lt;abbr-1&gt;Hua xi kou qiang yi xue za zhi = Huaxi kouqiang yixue zazhi = West China journal of stomatology&lt;/abbr-1&gt;&lt;/periodical&gt;&lt;pages&gt;394-6&lt;/pages&gt;&lt;volume&gt;27&lt;/volume&gt;&lt;number&gt;4&lt;/number&gt;&lt;dates&gt;&lt;year&gt;2009&lt;/year&gt;&lt;pub-dates&gt;&lt;date&gt;2009-Aug&lt;/date&gt;&lt;/pub-dates&gt;&lt;/dates&gt;&lt;isbn&gt;1000-1182&lt;/isbn&gt;&lt;accession-num&gt;MEDLINE:19769257&lt;/accession-num&gt;&lt;urls&gt;&lt;related-urls&gt;&lt;url&gt;&amp;lt;Go to ISI&amp;gt;://MEDLINE:19769257&lt;/url&gt;&lt;/related-urls&gt;&lt;/urls&gt;&lt;/record&gt;&lt;/Cite&gt;&lt;/EndNote&gt;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6</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6342DF8E">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2007</w:t>
            </w:r>
          </w:p>
        </w:tc>
        <w:tc>
          <w:tcPr>
            <w:tcW w:w="1985" w:type="dxa"/>
            <w:shd w:val="clear" w:color="auto" w:fill="auto"/>
            <w:vAlign w:val="center"/>
          </w:tcPr>
          <w:p w14:paraId="6DE79764">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China</w:t>
            </w:r>
          </w:p>
        </w:tc>
        <w:tc>
          <w:tcPr>
            <w:tcW w:w="2409" w:type="dxa"/>
            <w:shd w:val="clear" w:color="auto" w:fill="auto"/>
            <w:vAlign w:val="center"/>
          </w:tcPr>
          <w:p w14:paraId="672D9007">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community</w:t>
            </w:r>
          </w:p>
        </w:tc>
        <w:tc>
          <w:tcPr>
            <w:tcW w:w="1134" w:type="dxa"/>
            <w:shd w:val="clear" w:color="auto" w:fill="auto"/>
            <w:vAlign w:val="center"/>
          </w:tcPr>
          <w:p w14:paraId="1FC867E8">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18-35</w:t>
            </w:r>
          </w:p>
        </w:tc>
        <w:tc>
          <w:tcPr>
            <w:tcW w:w="1560" w:type="dxa"/>
            <w:shd w:val="clear" w:color="auto" w:fill="auto"/>
            <w:vAlign w:val="center"/>
          </w:tcPr>
          <w:p w14:paraId="08D2936B">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382/359</w:t>
            </w:r>
          </w:p>
        </w:tc>
        <w:tc>
          <w:tcPr>
            <w:tcW w:w="1275" w:type="dxa"/>
            <w:shd w:val="clear" w:color="auto" w:fill="auto"/>
            <w:vAlign w:val="center"/>
          </w:tcPr>
          <w:p w14:paraId="28A0FCE8">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No</w:t>
            </w:r>
          </w:p>
        </w:tc>
        <w:tc>
          <w:tcPr>
            <w:tcW w:w="1134" w:type="dxa"/>
            <w:shd w:val="clear" w:color="auto" w:fill="auto"/>
            <w:vAlign w:val="center"/>
          </w:tcPr>
          <w:p w14:paraId="57402E99">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0.17274</w:t>
            </w:r>
          </w:p>
        </w:tc>
        <w:tc>
          <w:tcPr>
            <w:tcW w:w="1276" w:type="dxa"/>
            <w:shd w:val="clear" w:color="auto" w:fill="auto"/>
            <w:vAlign w:val="center"/>
          </w:tcPr>
          <w:p w14:paraId="3DAFB19D">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741</w:t>
            </w:r>
          </w:p>
        </w:tc>
      </w:tr>
      <w:tr w14:paraId="7005BE1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00" w:hRule="atLeast"/>
        </w:trPr>
        <w:tc>
          <w:tcPr>
            <w:tcW w:w="2127" w:type="dxa"/>
            <w:shd w:val="clear" w:color="auto" w:fill="auto"/>
            <w:vAlign w:val="center"/>
          </w:tcPr>
          <w:p w14:paraId="1EC1382B">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Ye</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&lt;EndNote&gt;&lt;Cite&gt;&lt;Author&gt;Ye&lt;/Author&gt;&lt;Year&gt;2009&lt;/Year&gt;&lt;RecNum&gt;582&lt;/RecNum&gt;&lt;DisplayText&gt;&lt;style face="superscript"&gt;7&lt;/style&gt;&lt;/DisplayText&gt;&lt;record&gt;&lt;rec-number&gt;582&lt;/rec-number&gt;&lt;foreign-keys&gt;&lt;key app="EN" db-id="fpadarva9zz5z6ewr09p9591w2tv9wxvrp9s" timestamp="1551101108"&gt;582&lt;/key&gt;&lt;/foreign-keys&gt;&lt;ref-type name="Journal Article"&gt;17&lt;/ref-type&gt;&lt;contributors&gt;&lt;authors&gt;&lt;author&gt;Ye, Wei&lt;/author&gt;&lt;author&gt;Wang, Guo-ying&lt;/author&gt;&lt;author&gt;Lv, Jin&lt;/author&gt;&lt;author&gt;Feng, Xi-ping&lt;/author&gt;&lt;/authors&gt;&lt;/contributors&gt;&lt;titles&gt;&lt;title&gt;The epidemiology of dentine hypersensitivity among adults in Shanghai municipality&lt;/title&gt;&lt;secondary-title&gt;Shanghai kou qiang yi xue = Shanghai journal of stomatology&lt;/secondary-title&gt;&lt;/titles&gt;&lt;periodical&gt;&lt;full-title&gt;Shanghai Kou Qiang Yi Xue&lt;/full-title&gt;&lt;abbr-1&gt;Shanghai kou qiang yi xue = Shanghai journal of stomatology&lt;/abbr-1&gt;&lt;/periodical&gt;&lt;pages&gt;247-50&lt;/pages&gt;&lt;volume&gt;18&lt;/volume&gt;&lt;number&gt;3&lt;/number&gt;&lt;dates&gt;&lt;year&gt;2009&lt;/year&gt;&lt;pub-dates&gt;&lt;date&gt;2009-Jun&lt;/date&gt;&lt;/pub-dates&gt;&lt;/dates&gt;&lt;isbn&gt;1006-7248&lt;/isbn&gt;&lt;accession-num&gt;MEDLINE:19649519&lt;/accession-num&gt;&lt;urls&gt;&lt;related-urls&gt;&lt;url&gt;&amp;lt;Go to ISI&amp;gt;://MEDLINE:19649519&lt;/url&gt;&lt;/related-urls&gt;&lt;/urls&gt;&lt;/record&gt;&lt;/Cite&gt;&lt;/EndNote&gt;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7</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3537E15F">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2009</w:t>
            </w:r>
          </w:p>
        </w:tc>
        <w:tc>
          <w:tcPr>
            <w:tcW w:w="1985" w:type="dxa"/>
            <w:shd w:val="clear" w:color="auto" w:fill="auto"/>
            <w:vAlign w:val="center"/>
          </w:tcPr>
          <w:p w14:paraId="5ADA12B7">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China</w:t>
            </w:r>
          </w:p>
        </w:tc>
        <w:tc>
          <w:tcPr>
            <w:tcW w:w="2409" w:type="dxa"/>
            <w:shd w:val="clear" w:color="auto" w:fill="auto"/>
            <w:vAlign w:val="center"/>
          </w:tcPr>
          <w:p w14:paraId="6E4E3E26">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community</w:t>
            </w:r>
          </w:p>
        </w:tc>
        <w:tc>
          <w:tcPr>
            <w:tcW w:w="1134" w:type="dxa"/>
            <w:shd w:val="clear" w:color="auto" w:fill="auto"/>
            <w:vAlign w:val="center"/>
          </w:tcPr>
          <w:p w14:paraId="7F99F9FA">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20-69</w:t>
            </w:r>
          </w:p>
        </w:tc>
        <w:tc>
          <w:tcPr>
            <w:tcW w:w="1560" w:type="dxa"/>
            <w:shd w:val="clear" w:color="auto" w:fill="auto"/>
            <w:vAlign w:val="center"/>
          </w:tcPr>
          <w:p w14:paraId="48EEE7F1">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660/660</w:t>
            </w:r>
          </w:p>
        </w:tc>
        <w:tc>
          <w:tcPr>
            <w:tcW w:w="1275" w:type="dxa"/>
            <w:shd w:val="clear" w:color="auto" w:fill="auto"/>
            <w:vAlign w:val="center"/>
          </w:tcPr>
          <w:p w14:paraId="01356D61">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No</w:t>
            </w:r>
          </w:p>
        </w:tc>
        <w:tc>
          <w:tcPr>
            <w:tcW w:w="1134" w:type="dxa"/>
            <w:shd w:val="clear" w:color="auto" w:fill="auto"/>
            <w:vAlign w:val="center"/>
          </w:tcPr>
          <w:p w14:paraId="075ACE26">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0.325758</w:t>
            </w:r>
          </w:p>
        </w:tc>
        <w:tc>
          <w:tcPr>
            <w:tcW w:w="1276" w:type="dxa"/>
            <w:shd w:val="clear" w:color="auto" w:fill="auto"/>
            <w:vAlign w:val="center"/>
          </w:tcPr>
          <w:p w14:paraId="5D5FE2F0">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1320</w:t>
            </w:r>
          </w:p>
        </w:tc>
      </w:tr>
      <w:tr w14:paraId="05A1C55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00" w:hRule="atLeast"/>
        </w:trPr>
        <w:tc>
          <w:tcPr>
            <w:tcW w:w="2127" w:type="dxa"/>
            <w:shd w:val="clear" w:color="auto" w:fill="auto"/>
            <w:vAlign w:val="center"/>
          </w:tcPr>
          <w:p w14:paraId="1FC8F73B">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Que</w:t>
            </w:r>
            <w:r>
              <w:rPr>
                <w:rFonts w:ascii="Times New Roman" w:hAnsi="Times New Roman" w:eastAsia="等线" w:cs="Times New Roman"/>
                <w:color w:val="auto"/>
                <w:kern w:val="0"/>
                <w:sz w:val="20"/>
                <w:szCs w:val="20"/>
              </w:rPr>
              <w:fldChar w:fldCharType="begin">
                <w:fldData xml:space="preserve">PEVuZE5vdGU+PENpdGU+PEF1dGhvcj5RdWU8L0F1dGhvcj48WWVhcj4yMDEwPC9ZZWFyPjxSZWNO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PEVuZE5vdGU+PENpdGU+PEF1dGhvcj5RdWU8L0F1dGhvcj48WWVhcj4yMDEwPC9ZZWFyPjxSZWNO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8</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575239D2">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2010</w:t>
            </w:r>
          </w:p>
        </w:tc>
        <w:tc>
          <w:tcPr>
            <w:tcW w:w="1985" w:type="dxa"/>
            <w:shd w:val="clear" w:color="auto" w:fill="auto"/>
            <w:vAlign w:val="center"/>
          </w:tcPr>
          <w:p w14:paraId="4109BD0E">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China</w:t>
            </w:r>
          </w:p>
        </w:tc>
        <w:tc>
          <w:tcPr>
            <w:tcW w:w="2409" w:type="dxa"/>
            <w:shd w:val="clear" w:color="auto" w:fill="auto"/>
            <w:vAlign w:val="center"/>
          </w:tcPr>
          <w:p w14:paraId="707C7368">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community</w:t>
            </w:r>
          </w:p>
        </w:tc>
        <w:tc>
          <w:tcPr>
            <w:tcW w:w="1134" w:type="dxa"/>
            <w:shd w:val="clear" w:color="auto" w:fill="auto"/>
            <w:vAlign w:val="center"/>
          </w:tcPr>
          <w:p w14:paraId="2FF51BB3">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20-69</w:t>
            </w:r>
          </w:p>
        </w:tc>
        <w:tc>
          <w:tcPr>
            <w:tcW w:w="1560" w:type="dxa"/>
            <w:shd w:val="clear" w:color="auto" w:fill="auto"/>
            <w:vAlign w:val="center"/>
          </w:tcPr>
          <w:p w14:paraId="3BC9EEF1">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1320/1320</w:t>
            </w:r>
          </w:p>
        </w:tc>
        <w:tc>
          <w:tcPr>
            <w:tcW w:w="1275" w:type="dxa"/>
            <w:shd w:val="clear" w:color="auto" w:fill="auto"/>
            <w:vAlign w:val="center"/>
          </w:tcPr>
          <w:p w14:paraId="61DAF4BB">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Yes</w:t>
            </w:r>
          </w:p>
        </w:tc>
        <w:tc>
          <w:tcPr>
            <w:tcW w:w="1134" w:type="dxa"/>
            <w:shd w:val="clear" w:color="auto" w:fill="auto"/>
            <w:vAlign w:val="center"/>
          </w:tcPr>
          <w:p w14:paraId="7507C2C7">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0.254545</w:t>
            </w:r>
          </w:p>
        </w:tc>
        <w:tc>
          <w:tcPr>
            <w:tcW w:w="1276" w:type="dxa"/>
            <w:shd w:val="clear" w:color="auto" w:fill="auto"/>
            <w:vAlign w:val="center"/>
          </w:tcPr>
          <w:p w14:paraId="42BF25CA">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2640</w:t>
            </w:r>
          </w:p>
        </w:tc>
      </w:tr>
      <w:tr w14:paraId="1A7FDAB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00" w:hRule="atLeast"/>
        </w:trPr>
        <w:tc>
          <w:tcPr>
            <w:tcW w:w="2127" w:type="dxa"/>
            <w:shd w:val="clear" w:color="auto" w:fill="auto"/>
            <w:vAlign w:val="center"/>
          </w:tcPr>
          <w:p w14:paraId="61B756BA">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Rong</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&lt;EndNote&gt;&lt;Cite&gt;&lt;Author&gt;Rong&lt;/Author&gt;&lt;Year&gt;2010&lt;/Year&gt;&lt;RecNum&gt;564&lt;/RecNum&gt;&lt;DisplayText&gt;&lt;style face="superscript"&gt;9&lt;/style&gt;&lt;/DisplayText&gt;&lt;record&gt;&lt;rec-number&gt;564&lt;/rec-number&gt;&lt;foreign-keys&gt;&lt;key app="EN" db-id="fpadarva9zz5z6ewr09p9591w2tv9wxvrp9s" timestamp="1551101108"&gt;564&lt;/key&gt;&lt;/foreign-keys&gt;&lt;ref-type name="Journal Article"&gt;17&lt;/ref-type&gt;&lt;contributors&gt;&lt;authors&gt;&lt;author&gt;Rong, Wen-Sheng&lt;/author&gt;&lt;author&gt;Hu, De-Yu&lt;/author&gt;&lt;author&gt;Feng, Xi-Ping&lt;/author&gt;&lt;author&gt;Tai, Bao-Jun&lt;/author&gt;&lt;author&gt;Zhang, Jin-Cai&lt;/author&gt;&lt;author&gt;Ruan, Jian-Ping&lt;/author&gt;&lt;/authors&gt;&lt;/contributors&gt;&lt;titles&gt;&lt;title&gt;A national survey on dentin hypersensitivity in Chinese urban adults&lt;/title&gt;&lt;secondary-title&gt;Zhonghua kou qiang yi xue za zhi = Zhonghua kouqiang yixue zazhi = Chinese journal of stomatology&lt;/secondary-title&gt;&lt;/titles&gt;&lt;periodical&gt;&lt;full-title&gt;Zhonghua Kou Qiang Yi Xue Za Zhi&lt;/full-title&gt;&lt;abbr-1&gt;Zhonghua kou qiang yi xue za zhi = Zhonghua kouqiang yixue zazhi = Chinese journal of stomatology&lt;/abbr-1&gt;&lt;/periodical&gt;&lt;pages&gt;141-5&lt;/pages&gt;&lt;volume&gt;45&lt;/volume&gt;&lt;number&gt;3&lt;/number&gt;&lt;dates&gt;&lt;year&gt;2010&lt;/year&gt;&lt;pub-dates&gt;&lt;date&gt;2010-Mar&lt;/date&gt;&lt;/pub-dates&gt;&lt;/dates&gt;&lt;isbn&gt;1002-0098&lt;/isbn&gt;&lt;accession-num&gt;MEDLINE:20450680&lt;/accession-num&gt;&lt;urls&gt;&lt;related-urls&gt;&lt;url&gt;&amp;lt;Go to ISI&amp;gt;://MEDLINE:20450680&lt;/url&gt;&lt;/related-urls&gt;&lt;/urls&gt;&lt;/record&gt;&lt;/Cite&gt;&lt;/EndNote&gt;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9</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3FC65D94">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2010</w:t>
            </w:r>
          </w:p>
        </w:tc>
        <w:tc>
          <w:tcPr>
            <w:tcW w:w="1985" w:type="dxa"/>
            <w:shd w:val="clear" w:color="auto" w:fill="auto"/>
            <w:vAlign w:val="center"/>
          </w:tcPr>
          <w:p w14:paraId="056381D1">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China</w:t>
            </w:r>
          </w:p>
        </w:tc>
        <w:tc>
          <w:tcPr>
            <w:tcW w:w="2409" w:type="dxa"/>
            <w:shd w:val="clear" w:color="auto" w:fill="auto"/>
            <w:vAlign w:val="center"/>
          </w:tcPr>
          <w:p w14:paraId="094AE0AC">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community</w:t>
            </w:r>
          </w:p>
        </w:tc>
        <w:tc>
          <w:tcPr>
            <w:tcW w:w="1134" w:type="dxa"/>
            <w:shd w:val="clear" w:color="auto" w:fill="auto"/>
            <w:vAlign w:val="center"/>
          </w:tcPr>
          <w:p w14:paraId="0DC8BEF9">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20-69</w:t>
            </w:r>
          </w:p>
        </w:tc>
        <w:tc>
          <w:tcPr>
            <w:tcW w:w="1560" w:type="dxa"/>
            <w:shd w:val="clear" w:color="auto" w:fill="auto"/>
            <w:vAlign w:val="center"/>
          </w:tcPr>
          <w:p w14:paraId="7174BC87">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NS</w:t>
            </w:r>
          </w:p>
        </w:tc>
        <w:tc>
          <w:tcPr>
            <w:tcW w:w="1275" w:type="dxa"/>
            <w:shd w:val="clear" w:color="auto" w:fill="auto"/>
            <w:vAlign w:val="center"/>
          </w:tcPr>
          <w:p w14:paraId="7E03F140">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No</w:t>
            </w:r>
          </w:p>
        </w:tc>
        <w:tc>
          <w:tcPr>
            <w:tcW w:w="1134" w:type="dxa"/>
            <w:shd w:val="clear" w:color="auto" w:fill="auto"/>
            <w:vAlign w:val="center"/>
          </w:tcPr>
          <w:p w14:paraId="2F786666">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0.296511</w:t>
            </w:r>
          </w:p>
        </w:tc>
        <w:tc>
          <w:tcPr>
            <w:tcW w:w="1276" w:type="dxa"/>
            <w:shd w:val="clear" w:color="auto" w:fill="auto"/>
            <w:vAlign w:val="center"/>
          </w:tcPr>
          <w:p w14:paraId="369CF27C">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7939</w:t>
            </w:r>
          </w:p>
        </w:tc>
      </w:tr>
      <w:tr w14:paraId="4E9289D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121" w:hRule="atLeast"/>
        </w:trPr>
        <w:tc>
          <w:tcPr>
            <w:tcW w:w="2127" w:type="dxa"/>
            <w:shd w:val="clear" w:color="auto" w:fill="auto"/>
            <w:vAlign w:val="center"/>
          </w:tcPr>
          <w:p w14:paraId="3A06B248">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Chrysanthakopoulos</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&lt;EndNote&gt;&lt;Cite&gt;&lt;Author&gt;Chrysanthakopoulos&lt;/Author&gt;&lt;Year&gt;2011&lt;/Year&gt;&lt;RecNum&gt;1399&lt;/RecNum&gt;&lt;DisplayText&gt;&lt;style face="superscript"&gt;10&lt;/style&gt;&lt;/DisplayText&gt;&lt;record&gt;&lt;rec-number&gt;1399&lt;/rec-number&gt;&lt;foreign-keys&gt;&lt;key app="EN" db-id="fpadarva9zz5z6ewr09p9591w2tv9wxvrp9s" timestamp="1571383657"&gt;1399&lt;/key&gt;&lt;/foreign-keys&gt;&lt;ref-type name="Journal Article"&gt;17&lt;/ref-type&gt;&lt;contributors&gt;&lt;authors&gt;&lt;author&gt;N.A. Chrysanthakopoulos&lt;/author&gt;&lt;/authors&gt;&lt;/contributors&gt;&lt;titles&gt;&lt;title&gt;Prevalence of Dentine Hypersensitivity in a General Dental Practice in Greece&lt;/title&gt;&lt;secondary-title&gt;J Clin Exp Dent&lt;/secondary-title&gt;&lt;/titles&gt;&lt;periodical&gt;&lt;full-title&gt;J Clin Exp Dent&lt;/full-title&gt;&lt;abbr-1&gt;Journal of clinical and experimental dentistry&lt;/abbr-1&gt;&lt;/periodical&gt;&lt;pages&gt;e445-51&lt;/pages&gt;&lt;volume&gt;3&lt;/volume&gt;&lt;number&gt;5&lt;/number&gt;&lt;dates&gt;&lt;year&gt;2011&lt;/year&gt;&lt;/dates&gt;&lt;urls&gt;&lt;/urls&gt;&lt;/record&gt;&lt;/Cite&gt;&lt;/EndNote&gt;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10</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2E504C71">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2011</w:t>
            </w:r>
          </w:p>
        </w:tc>
        <w:tc>
          <w:tcPr>
            <w:tcW w:w="1985" w:type="dxa"/>
            <w:shd w:val="clear" w:color="auto" w:fill="auto"/>
            <w:vAlign w:val="center"/>
          </w:tcPr>
          <w:p w14:paraId="3CA3E313">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Greece</w:t>
            </w:r>
          </w:p>
        </w:tc>
        <w:tc>
          <w:tcPr>
            <w:tcW w:w="2409" w:type="dxa"/>
            <w:shd w:val="clear" w:color="auto" w:fill="auto"/>
            <w:vAlign w:val="center"/>
          </w:tcPr>
          <w:p w14:paraId="089FFE16">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general dental practice</w:t>
            </w:r>
          </w:p>
        </w:tc>
        <w:tc>
          <w:tcPr>
            <w:tcW w:w="1134" w:type="dxa"/>
            <w:shd w:val="clear" w:color="auto" w:fill="auto"/>
            <w:vAlign w:val="center"/>
          </w:tcPr>
          <w:p w14:paraId="2FF45FEB">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18-69</w:t>
            </w:r>
          </w:p>
        </w:tc>
        <w:tc>
          <w:tcPr>
            <w:tcW w:w="1560" w:type="dxa"/>
            <w:shd w:val="clear" w:color="auto" w:fill="auto"/>
            <w:vAlign w:val="center"/>
          </w:tcPr>
          <w:p w14:paraId="55EF71BF">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760/690</w:t>
            </w:r>
          </w:p>
        </w:tc>
        <w:tc>
          <w:tcPr>
            <w:tcW w:w="1275" w:type="dxa"/>
            <w:shd w:val="clear" w:color="auto" w:fill="auto"/>
            <w:vAlign w:val="center"/>
          </w:tcPr>
          <w:p w14:paraId="2D4AD2A8">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No</w:t>
            </w:r>
          </w:p>
        </w:tc>
        <w:tc>
          <w:tcPr>
            <w:tcW w:w="1134" w:type="dxa"/>
            <w:shd w:val="clear" w:color="auto" w:fill="auto"/>
            <w:vAlign w:val="center"/>
          </w:tcPr>
          <w:p w14:paraId="28AAF368">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0.182069</w:t>
            </w:r>
          </w:p>
        </w:tc>
        <w:tc>
          <w:tcPr>
            <w:tcW w:w="1276" w:type="dxa"/>
            <w:shd w:val="clear" w:color="auto" w:fill="auto"/>
            <w:vAlign w:val="center"/>
          </w:tcPr>
          <w:p w14:paraId="414F2BB0">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1450</w:t>
            </w:r>
          </w:p>
        </w:tc>
      </w:tr>
      <w:tr w14:paraId="5C435B6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00" w:hRule="atLeast"/>
        </w:trPr>
        <w:tc>
          <w:tcPr>
            <w:tcW w:w="2127" w:type="dxa"/>
            <w:shd w:val="clear" w:color="auto" w:fill="auto"/>
            <w:vAlign w:val="center"/>
          </w:tcPr>
          <w:p w14:paraId="71AFE417">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Lin</w:t>
            </w:r>
            <w:r>
              <w:rPr>
                <w:rFonts w:ascii="Times New Roman" w:hAnsi="Times New Roman" w:eastAsia="等线" w:cs="Times New Roman"/>
                <w:color w:val="auto"/>
                <w:kern w:val="0"/>
                <w:sz w:val="20"/>
                <w:szCs w:val="20"/>
              </w:rPr>
              <w:fldChar w:fldCharType="begin">
                <w:fldData xml:space="preserve">PEVuZE5vdGU+PENpdGU+PEF1dGhvcj5MaW48L0F1dGhvcj48WWVhcj4yMDExPC9ZZWFyPjxSZWNO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PEVuZE5vdGU+PENpdGU+PEF1dGhvcj5MaW48L0F1dGhvcj48WWVhcj4yMDExPC9ZZWFyPjxSZWNO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11</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0C8580BE">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2011</w:t>
            </w:r>
          </w:p>
        </w:tc>
        <w:tc>
          <w:tcPr>
            <w:tcW w:w="1985" w:type="dxa"/>
            <w:shd w:val="clear" w:color="auto" w:fill="auto"/>
            <w:vAlign w:val="center"/>
          </w:tcPr>
          <w:p w14:paraId="5CF9AC3D">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China</w:t>
            </w:r>
          </w:p>
        </w:tc>
        <w:tc>
          <w:tcPr>
            <w:tcW w:w="2409" w:type="dxa"/>
            <w:shd w:val="clear" w:color="auto" w:fill="auto"/>
            <w:vAlign w:val="center"/>
          </w:tcPr>
          <w:p w14:paraId="22B9854E">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community</w:t>
            </w:r>
          </w:p>
        </w:tc>
        <w:tc>
          <w:tcPr>
            <w:tcW w:w="1134" w:type="dxa"/>
            <w:shd w:val="clear" w:color="auto" w:fill="auto"/>
            <w:vAlign w:val="center"/>
          </w:tcPr>
          <w:p w14:paraId="60DBC0EA">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20-69</w:t>
            </w:r>
          </w:p>
        </w:tc>
        <w:tc>
          <w:tcPr>
            <w:tcW w:w="1560" w:type="dxa"/>
            <w:shd w:val="clear" w:color="auto" w:fill="auto"/>
            <w:vAlign w:val="center"/>
          </w:tcPr>
          <w:p w14:paraId="700B0AAE">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228/342</w:t>
            </w:r>
          </w:p>
        </w:tc>
        <w:tc>
          <w:tcPr>
            <w:tcW w:w="1275" w:type="dxa"/>
            <w:shd w:val="clear" w:color="auto" w:fill="auto"/>
            <w:vAlign w:val="center"/>
          </w:tcPr>
          <w:p w14:paraId="40A0655E">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No</w:t>
            </w:r>
          </w:p>
        </w:tc>
        <w:tc>
          <w:tcPr>
            <w:tcW w:w="1134" w:type="dxa"/>
            <w:shd w:val="clear" w:color="auto" w:fill="auto"/>
            <w:vAlign w:val="center"/>
          </w:tcPr>
          <w:p w14:paraId="06671CC4">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0.279365</w:t>
            </w:r>
          </w:p>
        </w:tc>
        <w:tc>
          <w:tcPr>
            <w:tcW w:w="1276" w:type="dxa"/>
            <w:shd w:val="clear" w:color="auto" w:fill="auto"/>
            <w:vAlign w:val="center"/>
          </w:tcPr>
          <w:p w14:paraId="771150E5">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630</w:t>
            </w:r>
          </w:p>
        </w:tc>
      </w:tr>
      <w:tr w14:paraId="32DA7D4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00" w:hRule="atLeast"/>
        </w:trPr>
        <w:tc>
          <w:tcPr>
            <w:tcW w:w="2127" w:type="dxa"/>
            <w:shd w:val="clear" w:color="auto" w:fill="auto"/>
            <w:vAlign w:val="center"/>
          </w:tcPr>
          <w:p w14:paraId="18B37E43">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Que</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&lt;EndNote&gt;&lt;Cite&gt;&lt;Author&gt;Que&lt;/Author&gt;&lt;Year&gt;2011&lt;/Year&gt;&lt;RecNum&gt;525&lt;/RecNum&gt;&lt;DisplayText&gt;&lt;style face="superscript"&gt;12&lt;/style&gt;&lt;/DisplayText&gt;&lt;record&gt;&lt;rec-number&gt;525&lt;/rec-number&gt;&lt;foreign-keys&gt;&lt;key app="EN" db-id="fpadarva9zz5z6ewr09p9591w2tv9wxvrp9s" timestamp="1551101108"&gt;525&lt;/key&gt;&lt;/foreign-keys&gt;&lt;ref-type name="Journal Article"&gt;17&lt;/ref-type&gt;&lt;contributors&gt;&lt;authors&gt;&lt;author&gt;Que, Ke-hua&lt;/author&gt;&lt;author&gt;Li, Xue&lt;/author&gt;&lt;author&gt;Yin, Wei&lt;/author&gt;&lt;author&gt;Fu, Ying-ying&lt;/author&gt;&lt;author&gt;Hu, De-yu&lt;/author&gt;&lt;author&gt;Yang, Jing&lt;/author&gt;&lt;/authors&gt;&lt;/contributors&gt;&lt;titles&gt;&lt;title&gt;Cross-sectional study of dentine hypersensitivity in smaller cities and rural area in Sichuan province&lt;/title&gt;&lt;secondary-title&gt;Zhonghua kou qiang yi xue za zhi = Zhonghua kouqiang yixue zazhi = Chinese journal of stomatology&lt;/secondary-title&gt;&lt;/titles&gt;&lt;periodical&gt;&lt;full-title&gt;Zhonghua Kou Qiang Yi Xue Za Zhi&lt;/full-title&gt;&lt;abbr-1&gt;Zhonghua kou qiang yi xue za zhi = Zhonghua kouqiang yixue zazhi = Chinese journal of stomatology&lt;/abbr-1&gt;&lt;/periodical&gt;&lt;pages&gt;537-40&lt;/pages&gt;&lt;volume&gt;46&lt;/volume&gt;&lt;number&gt;9&lt;/number&gt;&lt;dates&gt;&lt;year&gt;2011&lt;/year&gt;&lt;pub-dates&gt;&lt;date&gt;2011-Sep&lt;/date&gt;&lt;/pub-dates&gt;&lt;/dates&gt;&lt;isbn&gt;1002-0098&lt;/isbn&gt;&lt;accession-num&gt;MEDLINE:22177356&lt;/accession-num&gt;&lt;urls&gt;&lt;related-urls&gt;&lt;url&gt;&amp;lt;Go to ISI&amp;gt;://MEDLINE:22177356&lt;/url&gt;&lt;/related-urls&gt;&lt;/urls&gt;&lt;electronic-resource-num&gt;10.3760/cma.j.issn.1002-0098.2011.09.007&lt;/electronic-resource-num&gt;&lt;/record&gt;&lt;/Cite&gt;&lt;/EndNote&gt;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12</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3F4728AA">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2011</w:t>
            </w:r>
          </w:p>
        </w:tc>
        <w:tc>
          <w:tcPr>
            <w:tcW w:w="1985" w:type="dxa"/>
            <w:shd w:val="clear" w:color="auto" w:fill="auto"/>
            <w:vAlign w:val="center"/>
          </w:tcPr>
          <w:p w14:paraId="2E9DF1D7">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China</w:t>
            </w:r>
          </w:p>
        </w:tc>
        <w:tc>
          <w:tcPr>
            <w:tcW w:w="2409" w:type="dxa"/>
            <w:shd w:val="clear" w:color="auto" w:fill="auto"/>
            <w:vAlign w:val="center"/>
          </w:tcPr>
          <w:p w14:paraId="06A4DA48">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community</w:t>
            </w:r>
          </w:p>
        </w:tc>
        <w:tc>
          <w:tcPr>
            <w:tcW w:w="1134" w:type="dxa"/>
            <w:shd w:val="clear" w:color="auto" w:fill="auto"/>
            <w:vAlign w:val="center"/>
          </w:tcPr>
          <w:p w14:paraId="05C53F57">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20-70</w:t>
            </w:r>
          </w:p>
        </w:tc>
        <w:tc>
          <w:tcPr>
            <w:tcW w:w="1560" w:type="dxa"/>
            <w:shd w:val="clear" w:color="auto" w:fill="auto"/>
            <w:vAlign w:val="center"/>
          </w:tcPr>
          <w:p w14:paraId="55FEDF05">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NS</w:t>
            </w:r>
          </w:p>
        </w:tc>
        <w:tc>
          <w:tcPr>
            <w:tcW w:w="1275" w:type="dxa"/>
            <w:shd w:val="clear" w:color="auto" w:fill="auto"/>
            <w:vAlign w:val="center"/>
          </w:tcPr>
          <w:p w14:paraId="58D99FFE">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No</w:t>
            </w:r>
          </w:p>
        </w:tc>
        <w:tc>
          <w:tcPr>
            <w:tcW w:w="1134" w:type="dxa"/>
            <w:shd w:val="clear" w:color="auto" w:fill="auto"/>
            <w:vAlign w:val="center"/>
          </w:tcPr>
          <w:p w14:paraId="4EB6F332">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0.27859</w:t>
            </w:r>
          </w:p>
        </w:tc>
        <w:tc>
          <w:tcPr>
            <w:tcW w:w="1276" w:type="dxa"/>
            <w:shd w:val="clear" w:color="auto" w:fill="auto"/>
            <w:vAlign w:val="center"/>
          </w:tcPr>
          <w:p w14:paraId="6CC8F7A2">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1163</w:t>
            </w:r>
          </w:p>
        </w:tc>
      </w:tr>
      <w:tr w14:paraId="359684F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00" w:hRule="atLeast"/>
        </w:trPr>
        <w:tc>
          <w:tcPr>
            <w:tcW w:w="2127" w:type="dxa"/>
            <w:shd w:val="clear" w:color="auto" w:fill="auto"/>
            <w:vAlign w:val="center"/>
          </w:tcPr>
          <w:p w14:paraId="3E55A2E6">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Ye</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&lt;EndNote&gt;&lt;Cite&gt;&lt;Author&gt;Ye&lt;/Author&gt;&lt;Year&gt;2012&lt;/Year&gt;&lt;RecNum&gt;106&lt;/RecNum&gt;&lt;DisplayText&gt;&lt;style face="superscript"&gt;13&lt;/style&gt;&lt;/DisplayText&gt;&lt;record&gt;&lt;rec-number&gt;106&lt;/rec-number&gt;&lt;foreign-keys&gt;&lt;key app="EN" db-id="fpadarva9zz5z6ewr09p9591w2tv9wxvrp9s" timestamp="1551093331"&gt;106&lt;/key&gt;&lt;/foreign-keys&gt;&lt;ref-type name="Journal Article"&gt;17&lt;/ref-type&gt;&lt;contributors&gt;&lt;authors&gt;&lt;author&gt;Ye, W.&lt;/author&gt;&lt;author&gt;Feng, X. P.&lt;/author&gt;&lt;author&gt;Li, R.&lt;/author&gt;&lt;/authors&gt;&lt;/contributors&gt;&lt;auth-address&gt;Department of Preventive and Pediatric Dentistry, Ninth People&amp;apos;s Hospital, Shanghai Jiao Tong University School of Medicine, Shanghai Key Laboratory of Stomatology, Shanghai, China.&lt;/auth-address&gt;&lt;titles&gt;&lt;title&gt;The prevalence of dentine hypersensitivity in Chinese adults&lt;/title&gt;&lt;secondary-title&gt;J Oral Rehabil&lt;/secondary-title&gt;&lt;alt-title&gt;Journal of oral rehabilitation&lt;/alt-title&gt;&lt;/titles&gt;&lt;periodical&gt;&lt;full-title&gt;J Oral Rehabil&lt;/full-title&gt;&lt;abbr-1&gt;Journal of oral rehabilitation&lt;/abbr-1&gt;&lt;/periodical&gt;&lt;alt-periodical&gt;&lt;full-title&gt;J Oral Rehabil&lt;/full-title&gt;&lt;abbr-1&gt;Journal of oral rehabilitation&lt;/abbr-1&gt;&lt;/alt-periodical&gt;&lt;pages&gt;182-7&lt;/pages&gt;&lt;volume&gt;39&lt;/volume&gt;&lt;number&gt;3&lt;/number&gt;&lt;edition&gt;2011/09/10&lt;/edition&gt;&lt;keywords&gt;&lt;keyword&gt;Adult&lt;/keyword&gt;&lt;keyword&gt;Aged&lt;/keyword&gt;&lt;keyword&gt;China/epidemiology&lt;/keyword&gt;&lt;keyword&gt;Dentin Sensitivity/diagnosis/*epidemiology/ethnology&lt;/keyword&gt;&lt;keyword&gt;Female&lt;/keyword&gt;&lt;keyword&gt;Gingival Recession/epidemiology&lt;/keyword&gt;&lt;keyword&gt;Humans&lt;/keyword&gt;&lt;keyword&gt;Male&lt;/keyword&gt;&lt;keyword&gt;Middle Aged&lt;/keyword&gt;&lt;keyword&gt;Prevalence&lt;/keyword&gt;&lt;keyword&gt;Suburban Health&lt;/keyword&gt;&lt;keyword&gt;Surveys and Questionnaires&lt;/keyword&gt;&lt;keyword&gt;Urban Health&lt;/keyword&gt;&lt;keyword&gt;Young Adult&lt;/keyword&gt;&lt;/keywords&gt;&lt;dates&gt;&lt;year&gt;2012&lt;/year&gt;&lt;pub-dates&gt;&lt;date&gt;Mar&lt;/date&gt;&lt;/pub-dates&gt;&lt;/dates&gt;&lt;isbn&gt;0305-182x&lt;/isbn&gt;&lt;accession-num&gt;21902706&lt;/accession-num&gt;&lt;urls&gt;&lt;/urls&gt;&lt;electronic-resource-num&gt;10.1111/j.1365-2842.2011.02248.x&lt;/electronic-resource-num&gt;&lt;remote-database-provider&gt;NLM&lt;/remote-database-provider&gt;&lt;language&gt;eng&lt;/language&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13</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32CBE447">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2011</w:t>
            </w:r>
          </w:p>
        </w:tc>
        <w:tc>
          <w:tcPr>
            <w:tcW w:w="1985" w:type="dxa"/>
            <w:shd w:val="clear" w:color="auto" w:fill="auto"/>
            <w:vAlign w:val="center"/>
          </w:tcPr>
          <w:p w14:paraId="73147724">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China</w:t>
            </w:r>
          </w:p>
        </w:tc>
        <w:tc>
          <w:tcPr>
            <w:tcW w:w="2409" w:type="dxa"/>
            <w:shd w:val="clear" w:color="auto" w:fill="auto"/>
            <w:vAlign w:val="center"/>
          </w:tcPr>
          <w:p w14:paraId="60AF4F83">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community</w:t>
            </w:r>
          </w:p>
        </w:tc>
        <w:tc>
          <w:tcPr>
            <w:tcW w:w="1134" w:type="dxa"/>
            <w:shd w:val="clear" w:color="auto" w:fill="auto"/>
            <w:vAlign w:val="center"/>
          </w:tcPr>
          <w:p w14:paraId="175860D0">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20-69</w:t>
            </w:r>
          </w:p>
        </w:tc>
        <w:tc>
          <w:tcPr>
            <w:tcW w:w="1560" w:type="dxa"/>
            <w:shd w:val="clear" w:color="auto" w:fill="auto"/>
            <w:vAlign w:val="center"/>
          </w:tcPr>
          <w:p w14:paraId="4BAA5ACE">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1060/1060</w:t>
            </w:r>
          </w:p>
        </w:tc>
        <w:tc>
          <w:tcPr>
            <w:tcW w:w="1275" w:type="dxa"/>
            <w:shd w:val="clear" w:color="auto" w:fill="auto"/>
            <w:vAlign w:val="center"/>
          </w:tcPr>
          <w:p w14:paraId="3B527065">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No</w:t>
            </w:r>
          </w:p>
        </w:tc>
        <w:tc>
          <w:tcPr>
            <w:tcW w:w="1134" w:type="dxa"/>
            <w:shd w:val="clear" w:color="auto" w:fill="auto"/>
            <w:vAlign w:val="center"/>
          </w:tcPr>
          <w:p w14:paraId="71E5B07A">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0.341038</w:t>
            </w:r>
          </w:p>
        </w:tc>
        <w:tc>
          <w:tcPr>
            <w:tcW w:w="1276" w:type="dxa"/>
            <w:shd w:val="clear" w:color="auto" w:fill="auto"/>
            <w:vAlign w:val="center"/>
          </w:tcPr>
          <w:p w14:paraId="03D226F8">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2120</w:t>
            </w:r>
          </w:p>
        </w:tc>
      </w:tr>
      <w:tr w14:paraId="03F5627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00" w:hRule="atLeast"/>
        </w:trPr>
        <w:tc>
          <w:tcPr>
            <w:tcW w:w="2127" w:type="dxa"/>
            <w:shd w:val="clear" w:color="auto" w:fill="auto"/>
            <w:vAlign w:val="center"/>
          </w:tcPr>
          <w:p w14:paraId="2BC7B9E8">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Dhaliwal</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&lt;EndNote&gt;&lt;Cite&gt;&lt;Author&gt;Dhaliwal&lt;/Author&gt;&lt;Year&gt;2012&lt;/Year&gt;&lt;RecNum&gt;88&lt;/RecNum&gt;&lt;DisplayText&gt;&lt;style face="superscript"&gt;14&lt;/style&gt;&lt;/DisplayText&gt;&lt;record&gt;&lt;rec-number&gt;88&lt;/rec-number&gt;&lt;foreign-keys&gt;&lt;key app="EN" db-id="fpadarva9zz5z6ewr09p9591w2tv9wxvrp9s" timestamp="1551093331"&gt;88&lt;/key&gt;&lt;/foreign-keys&gt;&lt;ref-type name="Journal Article"&gt;17&lt;/ref-type&gt;&lt;contributors&gt;&lt;authors&gt;&lt;author&gt;Dhaliwal, J. S.&lt;/author&gt;&lt;author&gt;Palwankar, P.&lt;/author&gt;&lt;author&gt;Khinda, P. K.&lt;/author&gt;&lt;author&gt;Sodhi, S. K.&lt;/author&gt;&lt;/authors&gt;&lt;/contributors&gt;&lt;auth-address&gt;Department of Periodontology and Implantology, National Dental College and Hospital, Dera Bassi, India.&lt;/auth-address&gt;&lt;titles&gt;&lt;title&gt;Prevalence of dentine hypersensitivity: A cross-sectional study in rural Punjabi Indians&lt;/title&gt;&lt;secondary-title&gt;J Indian Soc Periodontol&lt;/secondary-title&gt;&lt;alt-title&gt;Journal of Indian Society of Periodontology&lt;/alt-title&gt;&lt;/titles&gt;&lt;periodical&gt;&lt;full-title&gt;J Indian Soc Periodontol&lt;/full-title&gt;&lt;abbr-1&gt;Journal of Indian Society of Periodontology&lt;/abbr-1&gt;&lt;/periodical&gt;&lt;alt-periodical&gt;&lt;full-title&gt;J Indian Soc Periodontol&lt;/full-title&gt;&lt;abbr-1&gt;Journal of Indian Society of Periodontology&lt;/abbr-1&gt;&lt;/alt-periodical&gt;&lt;pages&gt;426-9&lt;/pages&gt;&lt;volume&gt;16&lt;/volume&gt;&lt;number&gt;3&lt;/number&gt;&lt;edition&gt;2012/11/20&lt;/edition&gt;&lt;keywords&gt;&lt;keyword&gt;Adult population&lt;/keyword&gt;&lt;keyword&gt;dentine hypersensitivity&lt;/keyword&gt;&lt;keyword&gt;oral test&lt;/keyword&gt;&lt;/keywords&gt;&lt;dates&gt;&lt;year&gt;2012&lt;/year&gt;&lt;pub-dates&gt;&lt;date&gt;Jul&lt;/date&gt;&lt;/pub-dates&gt;&lt;/dates&gt;&lt;isbn&gt;0972-124x&lt;/isbn&gt;&lt;accession-num&gt;23162341&lt;/accession-num&gt;&lt;urls&gt;&lt;/urls&gt;&lt;custom2&gt;PMC3498716&lt;/custom2&gt;&lt;electronic-resource-num&gt;10.4103/0972-124x.100924&lt;/electronic-resource-num&gt;&lt;remote-database-provider&gt;NLM&lt;/remote-database-provider&gt;&lt;language&gt;eng&lt;/language&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14</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4BABA1EB">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2012</w:t>
            </w:r>
          </w:p>
        </w:tc>
        <w:tc>
          <w:tcPr>
            <w:tcW w:w="1985" w:type="dxa"/>
            <w:shd w:val="clear" w:color="auto" w:fill="auto"/>
            <w:vAlign w:val="center"/>
          </w:tcPr>
          <w:p w14:paraId="4431D950">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India</w:t>
            </w:r>
          </w:p>
        </w:tc>
        <w:tc>
          <w:tcPr>
            <w:tcW w:w="2409" w:type="dxa"/>
            <w:shd w:val="clear" w:color="auto" w:fill="auto"/>
            <w:vAlign w:val="center"/>
          </w:tcPr>
          <w:p w14:paraId="2136DA6E">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community</w:t>
            </w:r>
          </w:p>
        </w:tc>
        <w:tc>
          <w:tcPr>
            <w:tcW w:w="1134" w:type="dxa"/>
            <w:shd w:val="clear" w:color="auto" w:fill="auto"/>
            <w:vAlign w:val="center"/>
          </w:tcPr>
          <w:p w14:paraId="70D894D8">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20-69</w:t>
            </w:r>
          </w:p>
        </w:tc>
        <w:tc>
          <w:tcPr>
            <w:tcW w:w="1560" w:type="dxa"/>
            <w:shd w:val="clear" w:color="auto" w:fill="auto"/>
            <w:vAlign w:val="center"/>
          </w:tcPr>
          <w:p w14:paraId="0567A678">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380/270</w:t>
            </w:r>
          </w:p>
        </w:tc>
        <w:tc>
          <w:tcPr>
            <w:tcW w:w="1275" w:type="dxa"/>
            <w:shd w:val="clear" w:color="auto" w:fill="auto"/>
            <w:vAlign w:val="center"/>
          </w:tcPr>
          <w:p w14:paraId="291ACDFD">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No</w:t>
            </w:r>
          </w:p>
        </w:tc>
        <w:tc>
          <w:tcPr>
            <w:tcW w:w="1134" w:type="dxa"/>
            <w:shd w:val="clear" w:color="auto" w:fill="auto"/>
            <w:vAlign w:val="center"/>
          </w:tcPr>
          <w:p w14:paraId="29444023">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0.250769</w:t>
            </w:r>
          </w:p>
        </w:tc>
        <w:tc>
          <w:tcPr>
            <w:tcW w:w="1276" w:type="dxa"/>
            <w:shd w:val="clear" w:color="auto" w:fill="auto"/>
            <w:vAlign w:val="center"/>
          </w:tcPr>
          <w:p w14:paraId="6A2755C6">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650</w:t>
            </w:r>
          </w:p>
        </w:tc>
      </w:tr>
      <w:tr w14:paraId="3C73344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31" w:hRule="atLeast"/>
        </w:trPr>
        <w:tc>
          <w:tcPr>
            <w:tcW w:w="2127" w:type="dxa"/>
            <w:shd w:val="clear" w:color="auto" w:fill="auto"/>
            <w:vAlign w:val="center"/>
          </w:tcPr>
          <w:p w14:paraId="0844835E">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Tengrungsun</w:t>
            </w:r>
            <w:r>
              <w:rPr>
                <w:rFonts w:ascii="Times New Roman" w:hAnsi="Times New Roman" w:eastAsia="等线" w:cs="Times New Roman"/>
                <w:color w:val="auto"/>
                <w:kern w:val="0"/>
                <w:sz w:val="20"/>
                <w:szCs w:val="20"/>
              </w:rPr>
              <w:fldChar w:fldCharType="begin">
                <w:fldData xml:space="preserve">PEVuZE5vdGU+PENpdGU+PEF1dGhvcj5UZW5ncnVuZ3N1bjwvQXV0aG9yPjxZZWFyPjIwMTI8L1ll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==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PEVuZE5vdGU+PENpdGU+PEF1dGhvcj5UZW5ncnVuZ3N1bjwvQXV0aG9yPjxZZWFyPjIwMTI8L1ll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==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15</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01D069C5">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2012</w:t>
            </w:r>
          </w:p>
        </w:tc>
        <w:tc>
          <w:tcPr>
            <w:tcW w:w="1985" w:type="dxa"/>
            <w:shd w:val="clear" w:color="auto" w:fill="auto"/>
            <w:vAlign w:val="center"/>
          </w:tcPr>
          <w:p w14:paraId="67DDC0DD">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Thailand</w:t>
            </w:r>
          </w:p>
        </w:tc>
        <w:tc>
          <w:tcPr>
            <w:tcW w:w="2409" w:type="dxa"/>
            <w:shd w:val="clear" w:color="auto" w:fill="auto"/>
            <w:vAlign w:val="center"/>
          </w:tcPr>
          <w:p w14:paraId="134A7821">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general dental practice</w:t>
            </w:r>
          </w:p>
        </w:tc>
        <w:tc>
          <w:tcPr>
            <w:tcW w:w="1134" w:type="dxa"/>
            <w:shd w:val="clear" w:color="auto" w:fill="auto"/>
            <w:vAlign w:val="center"/>
          </w:tcPr>
          <w:p w14:paraId="0C941735">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&gt;=20</w:t>
            </w:r>
          </w:p>
        </w:tc>
        <w:tc>
          <w:tcPr>
            <w:tcW w:w="1560" w:type="dxa"/>
            <w:shd w:val="clear" w:color="auto" w:fill="auto"/>
            <w:vAlign w:val="center"/>
          </w:tcPr>
          <w:p w14:paraId="21A4E110">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288/132</w:t>
            </w:r>
          </w:p>
        </w:tc>
        <w:tc>
          <w:tcPr>
            <w:tcW w:w="1275" w:type="dxa"/>
            <w:shd w:val="clear" w:color="auto" w:fill="auto"/>
            <w:vAlign w:val="center"/>
          </w:tcPr>
          <w:p w14:paraId="20F3F2ED">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No</w:t>
            </w:r>
          </w:p>
        </w:tc>
        <w:tc>
          <w:tcPr>
            <w:tcW w:w="1134" w:type="dxa"/>
            <w:shd w:val="clear" w:color="auto" w:fill="auto"/>
            <w:vAlign w:val="center"/>
          </w:tcPr>
          <w:p w14:paraId="492FD2FD">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0.307143</w:t>
            </w:r>
          </w:p>
        </w:tc>
        <w:tc>
          <w:tcPr>
            <w:tcW w:w="1276" w:type="dxa"/>
            <w:shd w:val="clear" w:color="auto" w:fill="auto"/>
            <w:vAlign w:val="center"/>
          </w:tcPr>
          <w:p w14:paraId="63C2082E">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420</w:t>
            </w:r>
          </w:p>
        </w:tc>
      </w:tr>
      <w:tr w14:paraId="7F5DA67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00" w:hRule="atLeast"/>
        </w:trPr>
        <w:tc>
          <w:tcPr>
            <w:tcW w:w="2127" w:type="dxa"/>
            <w:shd w:val="clear" w:color="auto" w:fill="auto"/>
            <w:vAlign w:val="center"/>
          </w:tcPr>
          <w:p w14:paraId="5CBBE7DB">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Wang</w:t>
            </w:r>
            <w:r>
              <w:rPr>
                <w:rFonts w:ascii="Times New Roman" w:hAnsi="Times New Roman" w:eastAsia="等线" w:cs="Times New Roman"/>
                <w:color w:val="auto"/>
                <w:kern w:val="0"/>
                <w:sz w:val="20"/>
                <w:szCs w:val="20"/>
              </w:rPr>
              <w:fldChar w:fldCharType="begin">
                <w:fldData xml:space="preserve">PEVuZE5vdGU+PENpdGU+PEF1dGhvcj5XYW5nPC9BdXRob3I+PFllYXI+MjAxMjwvWWVhcj48UmVj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PEVuZE5vdGU+PENpdGU+PEF1dGhvcj5XYW5nPC9BdXRob3I+PFllYXI+MjAxMjwvWWVhcj48UmVj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16</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622967A7">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2012</w:t>
            </w:r>
          </w:p>
        </w:tc>
        <w:tc>
          <w:tcPr>
            <w:tcW w:w="1985" w:type="dxa"/>
            <w:shd w:val="clear" w:color="auto" w:fill="auto"/>
            <w:vAlign w:val="center"/>
          </w:tcPr>
          <w:p w14:paraId="7B4D6C47">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China</w:t>
            </w:r>
          </w:p>
        </w:tc>
        <w:tc>
          <w:tcPr>
            <w:tcW w:w="2409" w:type="dxa"/>
            <w:shd w:val="clear" w:color="auto" w:fill="auto"/>
            <w:vAlign w:val="center"/>
          </w:tcPr>
          <w:p w14:paraId="03C81347">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community</w:t>
            </w:r>
          </w:p>
        </w:tc>
        <w:tc>
          <w:tcPr>
            <w:tcW w:w="1134" w:type="dxa"/>
            <w:shd w:val="clear" w:color="auto" w:fill="auto"/>
            <w:vAlign w:val="center"/>
          </w:tcPr>
          <w:p w14:paraId="26A91770">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20-69</w:t>
            </w:r>
          </w:p>
        </w:tc>
        <w:tc>
          <w:tcPr>
            <w:tcW w:w="1560" w:type="dxa"/>
            <w:shd w:val="clear" w:color="auto" w:fill="auto"/>
            <w:vAlign w:val="center"/>
          </w:tcPr>
          <w:p w14:paraId="022D28A0">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1.3:1</w:t>
            </w:r>
          </w:p>
        </w:tc>
        <w:tc>
          <w:tcPr>
            <w:tcW w:w="1275" w:type="dxa"/>
            <w:shd w:val="clear" w:color="auto" w:fill="auto"/>
            <w:vAlign w:val="center"/>
          </w:tcPr>
          <w:p w14:paraId="2857B10E">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No</w:t>
            </w:r>
          </w:p>
        </w:tc>
        <w:tc>
          <w:tcPr>
            <w:tcW w:w="1134" w:type="dxa"/>
            <w:shd w:val="clear" w:color="auto" w:fill="auto"/>
            <w:vAlign w:val="center"/>
          </w:tcPr>
          <w:p w14:paraId="6B7966CF">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0.199036</w:t>
            </w:r>
          </w:p>
        </w:tc>
        <w:tc>
          <w:tcPr>
            <w:tcW w:w="1276" w:type="dxa"/>
            <w:shd w:val="clear" w:color="auto" w:fill="auto"/>
            <w:vAlign w:val="center"/>
          </w:tcPr>
          <w:p w14:paraId="5ADFDC59">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6843</w:t>
            </w:r>
          </w:p>
        </w:tc>
      </w:tr>
      <w:tr w14:paraId="17ADCAB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00" w:hRule="atLeast"/>
        </w:trPr>
        <w:tc>
          <w:tcPr>
            <w:tcW w:w="2127" w:type="dxa"/>
            <w:shd w:val="clear" w:color="auto" w:fill="auto"/>
            <w:vAlign w:val="center"/>
          </w:tcPr>
          <w:p w14:paraId="00FEB78C">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Al-Khafaji</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&lt;EndNote&gt;&lt;Cite&gt;&lt;Author&gt;Al-Khafaji&lt;/Author&gt;&lt;Year&gt;2013&lt;/Year&gt;&lt;RecNum&gt;56&lt;/RecNum&gt;&lt;DisplayText&gt;&lt;style face="superscript"&gt;17&lt;/style&gt;&lt;/DisplayText&gt;&lt;record&gt;&lt;rec-number&gt;56&lt;/rec-number&gt;&lt;foreign-keys&gt;&lt;key app="EN" db-id="fpadarva9zz5z6ewr09p9591w2tv9wxvrp9s" timestamp="1551093331"&gt;56&lt;/key&gt;&lt;/foreign-keys&gt;&lt;ref-type name="Journal Article"&gt;17&lt;/ref-type&gt;&lt;contributors&gt;&lt;authors&gt;&lt;author&gt;Al-Khafaji, H.&lt;/author&gt;&lt;/authors&gt;&lt;/contributors&gt;&lt;auth-address&gt;Department of General and Specialized Dental Practice, College of Dentistry, University of Sharjah, Sharjah, United Arab Emirates.&lt;/auth-address&gt;&lt;titles&gt;&lt;title&gt;Observations on dentine hypersensitivity in general dental practices in the United Arab Emirates&lt;/title&gt;&lt;secondary-title&gt;Eur J Dent&lt;/secondary-title&gt;&lt;alt-title&gt;European journal of dentistry&lt;/alt-title&gt;&lt;/titles&gt;&lt;periodical&gt;&lt;full-title&gt;Eur J Dent&lt;/full-title&gt;&lt;abbr-1&gt;European journal of dentistry&lt;/abbr-1&gt;&lt;/periodical&gt;&lt;alt-periodical&gt;&lt;full-title&gt;Eur J Dent&lt;/full-title&gt;&lt;abbr-1&gt;European journal of dentistry&lt;/abbr-1&gt;&lt;/alt-periodical&gt;&lt;pages&gt;389-94&lt;/pages&gt;&lt;volume&gt;7&lt;/volume&gt;&lt;number&gt;4&lt;/number&gt;&lt;edition&gt;2014/06/17&lt;/edition&gt;&lt;keywords&gt;&lt;keyword&gt;Dental pain&lt;/keyword&gt;&lt;keyword&gt;dentine hypersensitivity&lt;/keyword&gt;&lt;keyword&gt;etiology of dentine hypersensitivity&lt;/keyword&gt;&lt;keyword&gt;smoking habits&lt;/keyword&gt;&lt;/keywords&gt;&lt;dates&gt;&lt;year&gt;2013&lt;/year&gt;&lt;pub-dates&gt;&lt;date&gt;Oct&lt;/date&gt;&lt;/pub-dates&gt;&lt;/dates&gt;&lt;isbn&gt;1305-7456 (Print)&lt;/isbn&gt;&lt;accession-num&gt;24932110&lt;/accession-num&gt;&lt;urls&gt;&lt;/urls&gt;&lt;custom2&gt;PMC4053660&lt;/custom2&gt;&lt;electronic-resource-num&gt;10.4103/1305-7456.120634&lt;/electronic-resource-num&gt;&lt;remote-database-provider&gt;NLM&lt;/remote-database-provider&gt;&lt;language&gt;eng&lt;/language&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17</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3AB7F03B">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2013</w:t>
            </w:r>
          </w:p>
        </w:tc>
        <w:tc>
          <w:tcPr>
            <w:tcW w:w="1985" w:type="dxa"/>
            <w:shd w:val="clear" w:color="auto" w:fill="auto"/>
            <w:vAlign w:val="center"/>
          </w:tcPr>
          <w:p w14:paraId="1DE1BF0D">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UAE</w:t>
            </w:r>
          </w:p>
        </w:tc>
        <w:tc>
          <w:tcPr>
            <w:tcW w:w="2409" w:type="dxa"/>
            <w:shd w:val="clear" w:color="auto" w:fill="auto"/>
            <w:vAlign w:val="center"/>
          </w:tcPr>
          <w:p w14:paraId="68EABC05">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general dental practice</w:t>
            </w:r>
          </w:p>
        </w:tc>
        <w:tc>
          <w:tcPr>
            <w:tcW w:w="1134" w:type="dxa"/>
            <w:shd w:val="clear" w:color="auto" w:fill="auto"/>
            <w:vAlign w:val="center"/>
          </w:tcPr>
          <w:p w14:paraId="431E0515">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20-59</w:t>
            </w:r>
          </w:p>
        </w:tc>
        <w:tc>
          <w:tcPr>
            <w:tcW w:w="1560" w:type="dxa"/>
            <w:shd w:val="clear" w:color="auto" w:fill="auto"/>
            <w:vAlign w:val="center"/>
          </w:tcPr>
          <w:p w14:paraId="3C75ADE5">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76/128</w:t>
            </w:r>
          </w:p>
        </w:tc>
        <w:tc>
          <w:tcPr>
            <w:tcW w:w="1275" w:type="dxa"/>
            <w:shd w:val="clear" w:color="auto" w:fill="auto"/>
            <w:vAlign w:val="center"/>
          </w:tcPr>
          <w:p w14:paraId="64EC28AB">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No</w:t>
            </w:r>
          </w:p>
        </w:tc>
        <w:tc>
          <w:tcPr>
            <w:tcW w:w="1134" w:type="dxa"/>
            <w:shd w:val="clear" w:color="auto" w:fill="auto"/>
            <w:vAlign w:val="center"/>
          </w:tcPr>
          <w:p w14:paraId="31A14EB6">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0.269608</w:t>
            </w:r>
          </w:p>
        </w:tc>
        <w:tc>
          <w:tcPr>
            <w:tcW w:w="1276" w:type="dxa"/>
            <w:shd w:val="clear" w:color="auto" w:fill="auto"/>
            <w:vAlign w:val="center"/>
          </w:tcPr>
          <w:p w14:paraId="44CC55E2">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204</w:t>
            </w:r>
          </w:p>
        </w:tc>
      </w:tr>
      <w:tr w14:paraId="370EA43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189" w:hRule="atLeast"/>
        </w:trPr>
        <w:tc>
          <w:tcPr>
            <w:tcW w:w="2127" w:type="dxa"/>
            <w:shd w:val="clear" w:color="auto" w:fill="auto"/>
            <w:vAlign w:val="center"/>
          </w:tcPr>
          <w:p w14:paraId="304CF21C">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Cunha-Cruz</w:t>
            </w:r>
            <w:r>
              <w:rPr>
                <w:rFonts w:ascii="Times New Roman" w:hAnsi="Times New Roman" w:eastAsia="等线" w:cs="Times New Roman"/>
                <w:color w:val="auto"/>
                <w:kern w:val="0"/>
                <w:sz w:val="20"/>
                <w:szCs w:val="20"/>
              </w:rPr>
              <w:fldChar w:fldCharType="begin">
                <w:fldData xml:space="preserve">PEVuZE5vdGU+PENpdGU+PEF1dGhvcj5DdW5oYS1DcnV6PC9BdXRob3I+PFllYXI+MjAxMzwvWWVh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PEVuZE5vdGU+PENpdGU+PEF1dGhvcj5DdW5oYS1DcnV6PC9BdXRob3I+PFllYXI+MjAxMzwvWWVh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18</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48F2D6AB">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2013</w:t>
            </w:r>
          </w:p>
        </w:tc>
        <w:tc>
          <w:tcPr>
            <w:tcW w:w="1985" w:type="dxa"/>
            <w:shd w:val="clear" w:color="auto" w:fill="auto"/>
            <w:vAlign w:val="center"/>
          </w:tcPr>
          <w:p w14:paraId="4969D4FE">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USA</w:t>
            </w:r>
          </w:p>
        </w:tc>
        <w:tc>
          <w:tcPr>
            <w:tcW w:w="2409" w:type="dxa"/>
            <w:shd w:val="clear" w:color="auto" w:fill="auto"/>
            <w:vAlign w:val="center"/>
          </w:tcPr>
          <w:p w14:paraId="65A65513">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general dental practice</w:t>
            </w:r>
          </w:p>
        </w:tc>
        <w:tc>
          <w:tcPr>
            <w:tcW w:w="1134" w:type="dxa"/>
            <w:shd w:val="clear" w:color="auto" w:fill="auto"/>
            <w:vAlign w:val="center"/>
          </w:tcPr>
          <w:p w14:paraId="041651AE">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&gt;18</w:t>
            </w:r>
          </w:p>
        </w:tc>
        <w:tc>
          <w:tcPr>
            <w:tcW w:w="1560" w:type="dxa"/>
            <w:shd w:val="clear" w:color="auto" w:fill="auto"/>
            <w:vAlign w:val="center"/>
          </w:tcPr>
          <w:p w14:paraId="7E0A0807">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455/332</w:t>
            </w:r>
          </w:p>
        </w:tc>
        <w:tc>
          <w:tcPr>
            <w:tcW w:w="1275" w:type="dxa"/>
            <w:shd w:val="clear" w:color="auto" w:fill="auto"/>
            <w:vAlign w:val="center"/>
          </w:tcPr>
          <w:p w14:paraId="2474D35C">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No</w:t>
            </w:r>
          </w:p>
        </w:tc>
        <w:tc>
          <w:tcPr>
            <w:tcW w:w="1134" w:type="dxa"/>
            <w:shd w:val="clear" w:color="auto" w:fill="auto"/>
            <w:vAlign w:val="center"/>
          </w:tcPr>
          <w:p w14:paraId="039417ED">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0.123253</w:t>
            </w:r>
          </w:p>
        </w:tc>
        <w:tc>
          <w:tcPr>
            <w:tcW w:w="1276" w:type="dxa"/>
            <w:shd w:val="clear" w:color="auto" w:fill="auto"/>
            <w:vAlign w:val="center"/>
          </w:tcPr>
          <w:p w14:paraId="5B3466AC">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787</w:t>
            </w:r>
          </w:p>
        </w:tc>
      </w:tr>
      <w:tr w14:paraId="5F0605C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06" w:hRule="atLeast"/>
        </w:trPr>
        <w:tc>
          <w:tcPr>
            <w:tcW w:w="2127" w:type="dxa"/>
            <w:shd w:val="clear" w:color="auto" w:fill="auto"/>
            <w:vAlign w:val="center"/>
          </w:tcPr>
          <w:p w14:paraId="58C38FE0">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Hegde</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&lt;EndNote&gt;&lt;Cite&gt;&lt;Author&gt;M. N. Hedge&lt;/Author&gt;&lt;Year&gt;2013&lt;/Year&gt;&lt;RecNum&gt;1400&lt;/RecNum&gt;&lt;DisplayText&gt;&lt;style face="superscript"&gt;19&lt;/style&gt;&lt;/DisplayText&gt;&lt;record&gt;&lt;rec-number&gt;1400&lt;/rec-number&gt;&lt;foreign-keys&gt;&lt;key app="EN" db-id="fpadarva9zz5z6ewr09p9591w2tv9wxvrp9s" timestamp="1571386169"&gt;1400&lt;/key&gt;&lt;/foreign-keys&gt;&lt;ref-type name="Journal Article"&gt;17&lt;/ref-type&gt;&lt;contributors&gt;&lt;authors&gt;&lt;author&gt;M. N. Hedge, C. Janeesha, P. Hedge&lt;/author&gt;&lt;/authors&gt;&lt;/contributors&gt;&lt;titles&gt;&lt;title&gt;Prevalence of Dentinal Hypersensitivity in South Canara Population - An Epidemiological Survey&lt;/title&gt;&lt;secondary-title&gt;International Journal of Medicine and Pharmaceutical Research&lt;/secondary-title&gt;&lt;/titles&gt;&lt;periodical&gt;&lt;full-title&gt;International Journal of Medicine and Pharmaceutical Research&lt;/full-title&gt;&lt;/periodical&gt;&lt;pages&gt;334-336&lt;/pages&gt;&lt;volume&gt;1&lt;/volume&gt;&lt;number&gt;4&lt;/number&gt;&lt;dates&gt;&lt;year&gt;2013&lt;/year&gt;&lt;/dates&gt;&lt;urls&gt;&lt;/urls&gt;&lt;/record&gt;&lt;/Cite&gt;&lt;/EndNote&gt;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19</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79072034">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2013</w:t>
            </w:r>
          </w:p>
        </w:tc>
        <w:tc>
          <w:tcPr>
            <w:tcW w:w="1985" w:type="dxa"/>
            <w:shd w:val="clear" w:color="auto" w:fill="auto"/>
            <w:vAlign w:val="center"/>
          </w:tcPr>
          <w:p w14:paraId="269097A9">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India</w:t>
            </w:r>
          </w:p>
        </w:tc>
        <w:tc>
          <w:tcPr>
            <w:tcW w:w="2409" w:type="dxa"/>
            <w:shd w:val="clear" w:color="auto" w:fill="auto"/>
            <w:vAlign w:val="center"/>
          </w:tcPr>
          <w:p w14:paraId="73B453DC">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specialty dental practice</w:t>
            </w:r>
          </w:p>
        </w:tc>
        <w:tc>
          <w:tcPr>
            <w:tcW w:w="1134" w:type="dxa"/>
            <w:shd w:val="clear" w:color="auto" w:fill="auto"/>
            <w:vAlign w:val="center"/>
          </w:tcPr>
          <w:p w14:paraId="560F489A">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&gt;14</w:t>
            </w:r>
          </w:p>
        </w:tc>
        <w:tc>
          <w:tcPr>
            <w:tcW w:w="1560" w:type="dxa"/>
            <w:shd w:val="clear" w:color="auto" w:fill="auto"/>
            <w:vAlign w:val="center"/>
          </w:tcPr>
          <w:p w14:paraId="0D659A76">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780/1220</w:t>
            </w:r>
          </w:p>
        </w:tc>
        <w:tc>
          <w:tcPr>
            <w:tcW w:w="1275" w:type="dxa"/>
            <w:shd w:val="clear" w:color="auto" w:fill="auto"/>
            <w:vAlign w:val="center"/>
          </w:tcPr>
          <w:p w14:paraId="078B0C90">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No</w:t>
            </w:r>
          </w:p>
        </w:tc>
        <w:tc>
          <w:tcPr>
            <w:tcW w:w="1134" w:type="dxa"/>
            <w:shd w:val="clear" w:color="auto" w:fill="auto"/>
            <w:vAlign w:val="center"/>
          </w:tcPr>
          <w:p w14:paraId="0B981D96">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0.182</w:t>
            </w:r>
          </w:p>
        </w:tc>
        <w:tc>
          <w:tcPr>
            <w:tcW w:w="1276" w:type="dxa"/>
            <w:shd w:val="clear" w:color="auto" w:fill="auto"/>
            <w:vAlign w:val="center"/>
          </w:tcPr>
          <w:p w14:paraId="6DC81CF9">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2000</w:t>
            </w:r>
          </w:p>
        </w:tc>
      </w:tr>
      <w:tr w14:paraId="35B601D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80" w:hRule="atLeast"/>
        </w:trPr>
        <w:tc>
          <w:tcPr>
            <w:tcW w:w="2127" w:type="dxa"/>
            <w:shd w:val="clear" w:color="auto" w:fill="auto"/>
            <w:vAlign w:val="center"/>
          </w:tcPr>
          <w:p w14:paraId="5C3BA1DC">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Rane</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&lt;EndNote&gt;&lt;Cite&gt;&lt;Author&gt;Rane&lt;/Author&gt;&lt;Year&gt;2013&lt;/Year&gt;&lt;RecNum&gt;66&lt;/RecNum&gt;&lt;DisplayText&gt;&lt;style face="superscript"&gt;20&lt;/style&gt;&lt;/DisplayText&gt;&lt;record&gt;&lt;rec-number&gt;66&lt;/rec-number&gt;&lt;foreign-keys&gt;&lt;key app="EN" db-id="fpadarva9zz5z6ewr09p9591w2tv9wxvrp9s" timestamp="1551093331"&gt;66&lt;/key&gt;&lt;/foreign-keys&gt;&lt;ref-type name="Journal Article"&gt;17&lt;/ref-type&gt;&lt;contributors&gt;&lt;authors&gt;&lt;author&gt;Rane, P.&lt;/author&gt;&lt;author&gt;Pujari, S.&lt;/author&gt;&lt;author&gt;Patel, P.&lt;/author&gt;&lt;author&gt;Gandhewar, M.&lt;/author&gt;&lt;author&gt;Madria, K.&lt;/author&gt;&lt;author&gt;Dhume, S.&lt;/author&gt;&lt;/authors&gt;&lt;/contributors&gt;&lt;auth-address&gt;Department of Conservative Dentistry and Endodontics, ACPM Dental College, Dhule, Maharashtra, India.&lt;/auth-address&gt;&lt;titles&gt;&lt;title&gt;Epidemiological Study to Evaluate the Prevalence of Dentine Hypersensitivity among Patients&lt;/title&gt;&lt;secondary-title&gt;J Int Oral Health&lt;/secondary-title&gt;&lt;alt-title&gt;Journal of international oral health : JIOH&lt;/alt-title&gt;&lt;/titles&gt;&lt;periodical&gt;&lt;full-title&gt;J Int Oral Health&lt;/full-title&gt;&lt;abbr-1&gt;Journal of international oral health : JIOH&lt;/abbr-1&gt;&lt;/periodical&gt;&lt;alt-periodical&gt;&lt;full-title&gt;J Int Oral Health&lt;/full-title&gt;&lt;abbr-1&gt;Journal of international oral health : JIOH&lt;/abbr-1&gt;&lt;/alt-periodical&gt;&lt;pages&gt;15-9&lt;/pages&gt;&lt;volume&gt;5&lt;/volume&gt;&lt;number&gt;5&lt;/number&gt;&lt;edition&gt;2013/12/11&lt;/edition&gt;&lt;keywords&gt;&lt;keyword&gt;dentine hypersensitivity&lt;/keyword&gt;&lt;keyword&gt;epidemiology&lt;/keyword&gt;&lt;keyword&gt;prevalence&lt;/keyword&gt;&lt;/keywords&gt;&lt;dates&gt;&lt;year&gt;2013&lt;/year&gt;&lt;pub-dates&gt;&lt;date&gt;Oct&lt;/date&gt;&lt;/pub-dates&gt;&lt;/dates&gt;&lt;isbn&gt;0976-7428 (Print)&amp;#xD;0976-1799&lt;/isbn&gt;&lt;accession-num&gt;24324299&lt;/accession-num&gt;&lt;urls&gt;&lt;/urls&gt;&lt;custom2&gt;PMC3845279&lt;/custom2&gt;&lt;remote-database-provider&gt;NLM&lt;/remote-database-provider&gt;&lt;language&gt;eng&lt;/language&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20</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591D9199">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2013</w:t>
            </w:r>
          </w:p>
        </w:tc>
        <w:tc>
          <w:tcPr>
            <w:tcW w:w="1985" w:type="dxa"/>
            <w:shd w:val="clear" w:color="auto" w:fill="auto"/>
            <w:vAlign w:val="center"/>
          </w:tcPr>
          <w:p w14:paraId="2FEEA8FC">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India</w:t>
            </w:r>
          </w:p>
        </w:tc>
        <w:tc>
          <w:tcPr>
            <w:tcW w:w="2409" w:type="dxa"/>
            <w:shd w:val="clear" w:color="auto" w:fill="auto"/>
            <w:vAlign w:val="center"/>
          </w:tcPr>
          <w:p w14:paraId="0F04B3BF">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specialty dental practice</w:t>
            </w:r>
          </w:p>
        </w:tc>
        <w:tc>
          <w:tcPr>
            <w:tcW w:w="1134" w:type="dxa"/>
            <w:shd w:val="clear" w:color="auto" w:fill="auto"/>
            <w:vAlign w:val="center"/>
          </w:tcPr>
          <w:p w14:paraId="337ECFAC">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20-50</w:t>
            </w:r>
          </w:p>
        </w:tc>
        <w:tc>
          <w:tcPr>
            <w:tcW w:w="1560" w:type="dxa"/>
            <w:shd w:val="clear" w:color="auto" w:fill="auto"/>
            <w:vAlign w:val="center"/>
          </w:tcPr>
          <w:p w14:paraId="634C41AA">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432/528</w:t>
            </w:r>
          </w:p>
        </w:tc>
        <w:tc>
          <w:tcPr>
            <w:tcW w:w="1275" w:type="dxa"/>
            <w:shd w:val="clear" w:color="auto" w:fill="auto"/>
            <w:vAlign w:val="center"/>
          </w:tcPr>
          <w:p w14:paraId="6B462104">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No</w:t>
            </w:r>
          </w:p>
        </w:tc>
        <w:tc>
          <w:tcPr>
            <w:tcW w:w="1134" w:type="dxa"/>
            <w:shd w:val="clear" w:color="auto" w:fill="auto"/>
            <w:vAlign w:val="center"/>
          </w:tcPr>
          <w:p w14:paraId="20534C95">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0.575</w:t>
            </w:r>
          </w:p>
        </w:tc>
        <w:tc>
          <w:tcPr>
            <w:tcW w:w="1276" w:type="dxa"/>
            <w:shd w:val="clear" w:color="auto" w:fill="auto"/>
            <w:vAlign w:val="center"/>
          </w:tcPr>
          <w:p w14:paraId="298F1089">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960</w:t>
            </w:r>
          </w:p>
        </w:tc>
      </w:tr>
      <w:tr w14:paraId="487D0EB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84" w:hRule="atLeast"/>
        </w:trPr>
        <w:tc>
          <w:tcPr>
            <w:tcW w:w="2127" w:type="dxa"/>
            <w:shd w:val="clear" w:color="auto" w:fill="auto"/>
            <w:vAlign w:val="center"/>
          </w:tcPr>
          <w:p w14:paraId="206CFF91">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Vijiaya</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&lt;EndNote&gt;&lt;Cite&gt;&lt;Author&gt;V. Vijaya&lt;/Author&gt;&lt;Year&gt;2013&lt;/Year&gt;&lt;RecNum&gt;1401&lt;/RecNum&gt;&lt;DisplayText&gt;&lt;style face="superscript"&gt;21&lt;/style&gt;&lt;/DisplayText&gt;&lt;record&gt;&lt;rec-number&gt;1401&lt;/rec-number&gt;&lt;foreign-keys&gt;&lt;key app="EN" db-id="fpadarva9zz5z6ewr09p9591w2tv9wxvrp9s" timestamp="1571386306"&gt;1401&lt;/key&gt;&lt;/foreign-keys&gt;&lt;ref-type name="Journal Article"&gt;17&lt;/ref-type&gt;&lt;contributors&gt;&lt;authors&gt;&lt;author&gt;V. Vijaya, V. Sanjay, R. K. Varghese, R. Ravuri, A. Agarwal&lt;/author&gt;&lt;/authors&gt;&lt;/contributors&gt;&lt;titles&gt;&lt;title&gt;Association of Dentine Hypersensitivity with Different Risk Factors – A Cross Sectional Study&lt;/title&gt;&lt;secondary-title&gt;Journal of International Oral Health&lt;/secondary-title&gt;&lt;/titles&gt;&lt;periodical&gt;&lt;full-title&gt;Journal of International Oral Health&lt;/full-title&gt;&lt;/periodical&gt;&lt;pages&gt;88-92&lt;/pages&gt;&lt;volume&gt;5&lt;/volume&gt;&lt;number&gt;6&lt;/number&gt;&lt;dates&gt;&lt;year&gt;2013&lt;/year&gt;&lt;/dates&gt;&lt;urls&gt;&lt;/urls&gt;&lt;/record&gt;&lt;/Cite&gt;&lt;/EndNote&gt;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21</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38778AFB">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2013</w:t>
            </w:r>
          </w:p>
        </w:tc>
        <w:tc>
          <w:tcPr>
            <w:tcW w:w="1985" w:type="dxa"/>
            <w:shd w:val="clear" w:color="auto" w:fill="auto"/>
            <w:vAlign w:val="center"/>
          </w:tcPr>
          <w:p w14:paraId="69084D07">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India</w:t>
            </w:r>
          </w:p>
        </w:tc>
        <w:tc>
          <w:tcPr>
            <w:tcW w:w="2409" w:type="dxa"/>
            <w:shd w:val="clear" w:color="auto" w:fill="auto"/>
            <w:vAlign w:val="center"/>
          </w:tcPr>
          <w:p w14:paraId="4F732670">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specialty dental practice</w:t>
            </w:r>
          </w:p>
        </w:tc>
        <w:tc>
          <w:tcPr>
            <w:tcW w:w="1134" w:type="dxa"/>
            <w:shd w:val="clear" w:color="auto" w:fill="auto"/>
            <w:vAlign w:val="center"/>
          </w:tcPr>
          <w:p w14:paraId="7C77BCA0">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NS</w:t>
            </w:r>
          </w:p>
        </w:tc>
        <w:tc>
          <w:tcPr>
            <w:tcW w:w="1560" w:type="dxa"/>
            <w:shd w:val="clear" w:color="auto" w:fill="auto"/>
            <w:vAlign w:val="center"/>
          </w:tcPr>
          <w:p w14:paraId="7358DB50">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NS</w:t>
            </w:r>
          </w:p>
        </w:tc>
        <w:tc>
          <w:tcPr>
            <w:tcW w:w="1275" w:type="dxa"/>
            <w:shd w:val="clear" w:color="auto" w:fill="auto"/>
            <w:vAlign w:val="center"/>
          </w:tcPr>
          <w:p w14:paraId="4A78D400">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No</w:t>
            </w:r>
          </w:p>
        </w:tc>
        <w:tc>
          <w:tcPr>
            <w:tcW w:w="1134" w:type="dxa"/>
            <w:shd w:val="clear" w:color="auto" w:fill="auto"/>
            <w:vAlign w:val="center"/>
          </w:tcPr>
          <w:p w14:paraId="1308DBCA">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0.549618</w:t>
            </w:r>
          </w:p>
        </w:tc>
        <w:tc>
          <w:tcPr>
            <w:tcW w:w="1276" w:type="dxa"/>
            <w:shd w:val="clear" w:color="auto" w:fill="auto"/>
            <w:vAlign w:val="center"/>
          </w:tcPr>
          <w:p w14:paraId="1159F61E">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655</w:t>
            </w:r>
          </w:p>
        </w:tc>
      </w:tr>
      <w:tr w14:paraId="19AA748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08" w:hRule="atLeast"/>
        </w:trPr>
        <w:tc>
          <w:tcPr>
            <w:tcW w:w="2127" w:type="dxa"/>
            <w:shd w:val="clear" w:color="auto" w:fill="auto"/>
            <w:vAlign w:val="center"/>
          </w:tcPr>
          <w:p w14:paraId="1C7E575D">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West</w:t>
            </w:r>
            <w:r>
              <w:rPr>
                <w:rFonts w:ascii="Times New Roman" w:hAnsi="Times New Roman" w:eastAsia="等线" w:cs="Times New Roman"/>
                <w:color w:val="auto"/>
                <w:kern w:val="0"/>
                <w:sz w:val="20"/>
                <w:szCs w:val="20"/>
              </w:rPr>
              <w:fldChar w:fldCharType="begin">
                <w:fldData xml:space="preserve">PEVuZE5vdGU+PENpdGU+PEF1dGhvcj5XZXN0PC9BdXRob3I+PFllYXI+MjAxMzwvWWVhcj48UmVj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PEVuZE5vdGU+PENpdGU+PEF1dGhvcj5XZXN0PC9BdXRob3I+PFllYXI+MjAxMzwvWWVhcj48UmVj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22</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4422DAAD">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2013</w:t>
            </w:r>
          </w:p>
        </w:tc>
        <w:tc>
          <w:tcPr>
            <w:tcW w:w="1985" w:type="dxa"/>
            <w:shd w:val="clear" w:color="auto" w:fill="auto"/>
            <w:vAlign w:val="center"/>
          </w:tcPr>
          <w:p w14:paraId="05C6BEAD">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Europe</w:t>
            </w:r>
            <w:r>
              <w:rPr>
                <w:rFonts w:ascii="Times New Roman" w:hAnsi="Times New Roman" w:eastAsia="等线" w:cs="Times New Roman"/>
                <w:color w:val="auto"/>
                <w:kern w:val="0"/>
                <w:sz w:val="20"/>
                <w:szCs w:val="20"/>
                <w:vertAlign w:val="superscript"/>
              </w:rPr>
              <w:t>a</w:t>
            </w:r>
          </w:p>
        </w:tc>
        <w:tc>
          <w:tcPr>
            <w:tcW w:w="2409" w:type="dxa"/>
            <w:shd w:val="clear" w:color="auto" w:fill="auto"/>
            <w:vAlign w:val="center"/>
          </w:tcPr>
          <w:p w14:paraId="4D47C34E">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general dental practice</w:t>
            </w:r>
          </w:p>
        </w:tc>
        <w:tc>
          <w:tcPr>
            <w:tcW w:w="1134" w:type="dxa"/>
            <w:shd w:val="clear" w:color="auto" w:fill="auto"/>
            <w:vAlign w:val="center"/>
          </w:tcPr>
          <w:p w14:paraId="5FEB79BA">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18-35</w:t>
            </w:r>
          </w:p>
        </w:tc>
        <w:tc>
          <w:tcPr>
            <w:tcW w:w="1560" w:type="dxa"/>
            <w:shd w:val="clear" w:color="auto" w:fill="auto"/>
            <w:vAlign w:val="center"/>
          </w:tcPr>
          <w:p w14:paraId="2D1B1C62">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1767/1420</w:t>
            </w:r>
          </w:p>
        </w:tc>
        <w:tc>
          <w:tcPr>
            <w:tcW w:w="1275" w:type="dxa"/>
            <w:shd w:val="clear" w:color="auto" w:fill="auto"/>
            <w:vAlign w:val="center"/>
          </w:tcPr>
          <w:p w14:paraId="1CACFFBA">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No</w:t>
            </w:r>
          </w:p>
        </w:tc>
        <w:tc>
          <w:tcPr>
            <w:tcW w:w="1134" w:type="dxa"/>
            <w:shd w:val="clear" w:color="auto" w:fill="auto"/>
            <w:vAlign w:val="center"/>
          </w:tcPr>
          <w:p w14:paraId="576C1108">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0.418575</w:t>
            </w:r>
          </w:p>
        </w:tc>
        <w:tc>
          <w:tcPr>
            <w:tcW w:w="1276" w:type="dxa"/>
            <w:shd w:val="clear" w:color="auto" w:fill="auto"/>
            <w:vAlign w:val="center"/>
          </w:tcPr>
          <w:p w14:paraId="73CBB045">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3187</w:t>
            </w:r>
          </w:p>
        </w:tc>
      </w:tr>
      <w:tr w14:paraId="5596B98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00" w:hRule="atLeast"/>
        </w:trPr>
        <w:tc>
          <w:tcPr>
            <w:tcW w:w="2127" w:type="dxa"/>
            <w:shd w:val="clear" w:color="auto" w:fill="auto"/>
            <w:vAlign w:val="center"/>
          </w:tcPr>
          <w:p w14:paraId="1E914DED">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Costa</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&lt;EndNote&gt;&lt;Cite&gt;&lt;Author&gt;Costa&lt;/Author&gt;&lt;Year&gt;2014&lt;/Year&gt;&lt;RecNum&gt;409&lt;/RecNum&gt;&lt;DisplayText&gt;&lt;style face="superscript"&gt;23&lt;/style&gt;&lt;/DisplayText&gt;&lt;record&gt;&lt;rec-number&gt;409&lt;/rec-number&gt;&lt;foreign-keys&gt;&lt;key app="EN" db-id="fpadarva9zz5z6ewr09p9591w2tv9wxvrp9s" timestamp="1551101108"&gt;409&lt;/key&gt;&lt;/foreign-keys&gt;&lt;ref-type name="Journal Article"&gt;17&lt;/ref-type&gt;&lt;contributors&gt;&lt;authors&gt;&lt;author&gt;Costa, Ricardo S. A.&lt;/author&gt;&lt;author&gt;Rios, Fernando S.&lt;/author&gt;&lt;author&gt;Moura, Mauricio S.&lt;/author&gt;&lt;author&gt;Jardim, Juliana J.&lt;/author&gt;&lt;author&gt;Maltz, Marisa&lt;/author&gt;&lt;author&gt;Haas, Alex N.&lt;/author&gt;&lt;/authors&gt;&lt;/contributors&gt;&lt;titles&gt;&lt;title&gt;Prevalence and Risk Indicators of Dentin Hypersensitivity in Adult and Elderly Populations From Porto Alegre, Brazil&lt;/title&gt;&lt;secondary-title&gt;Journal of Periodontology&lt;/secondary-title&gt;&lt;/titles&gt;&lt;periodical&gt;&lt;full-title&gt;J Periodontol&lt;/full-title&gt;&lt;abbr-1&gt;Journal of periodontology&lt;/abbr-1&gt;&lt;/periodical&gt;&lt;pages&gt;1247-1258&lt;/pages&gt;&lt;volume&gt;85&lt;/volume&gt;&lt;number&gt;9&lt;/number&gt;&lt;dates&gt;&lt;year&gt;2014&lt;/year&gt;&lt;pub-dates&gt;&lt;date&gt;Sep&lt;/date&gt;&lt;/pub-dates&gt;&lt;/dates&gt;&lt;isbn&gt;0022-3492&lt;/isbn&gt;&lt;accession-num&gt;WOS:000341580700017&lt;/accession-num&gt;&lt;urls&gt;&lt;related-urls&gt;&lt;url&gt;&amp;lt;Go to ISI&amp;gt;://WOS:000341580700017&lt;/url&gt;&lt;/related-urls&gt;&lt;/urls&gt;&lt;electronic-resource-num&gt;10.1902/jop.2014.130728&lt;/electronic-resource-num&gt;&lt;/record&gt;&lt;/Cite&gt;&lt;/EndNote&gt;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23</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0503520E">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2014</w:t>
            </w:r>
          </w:p>
        </w:tc>
        <w:tc>
          <w:tcPr>
            <w:tcW w:w="1985" w:type="dxa"/>
            <w:shd w:val="clear" w:color="auto" w:fill="auto"/>
            <w:vAlign w:val="center"/>
          </w:tcPr>
          <w:p w14:paraId="070BA9D5">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Brazil</w:t>
            </w:r>
          </w:p>
        </w:tc>
        <w:tc>
          <w:tcPr>
            <w:tcW w:w="2409" w:type="dxa"/>
            <w:shd w:val="clear" w:color="auto" w:fill="auto"/>
            <w:vAlign w:val="center"/>
          </w:tcPr>
          <w:p w14:paraId="31E146CF">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community</w:t>
            </w:r>
          </w:p>
        </w:tc>
        <w:tc>
          <w:tcPr>
            <w:tcW w:w="1134" w:type="dxa"/>
            <w:shd w:val="clear" w:color="auto" w:fill="auto"/>
            <w:vAlign w:val="center"/>
          </w:tcPr>
          <w:p w14:paraId="60E7A8EB">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&gt;34</w:t>
            </w:r>
          </w:p>
        </w:tc>
        <w:tc>
          <w:tcPr>
            <w:tcW w:w="1560" w:type="dxa"/>
            <w:shd w:val="clear" w:color="auto" w:fill="auto"/>
            <w:vAlign w:val="center"/>
          </w:tcPr>
          <w:p w14:paraId="635E9394">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827/398</w:t>
            </w:r>
          </w:p>
        </w:tc>
        <w:tc>
          <w:tcPr>
            <w:tcW w:w="1275" w:type="dxa"/>
            <w:shd w:val="clear" w:color="auto" w:fill="auto"/>
            <w:vAlign w:val="center"/>
          </w:tcPr>
          <w:p w14:paraId="6DFB51A0">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No</w:t>
            </w:r>
          </w:p>
        </w:tc>
        <w:tc>
          <w:tcPr>
            <w:tcW w:w="1134" w:type="dxa"/>
            <w:shd w:val="clear" w:color="auto" w:fill="auto"/>
            <w:vAlign w:val="center"/>
          </w:tcPr>
          <w:p w14:paraId="6FDB3C13">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0.342131</w:t>
            </w:r>
          </w:p>
        </w:tc>
        <w:tc>
          <w:tcPr>
            <w:tcW w:w="1276" w:type="dxa"/>
            <w:shd w:val="clear" w:color="auto" w:fill="auto"/>
            <w:vAlign w:val="center"/>
          </w:tcPr>
          <w:p w14:paraId="06ABBC9C">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1023</w:t>
            </w:r>
          </w:p>
        </w:tc>
      </w:tr>
      <w:tr w14:paraId="4B0BE81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00" w:hRule="atLeast"/>
        </w:trPr>
        <w:tc>
          <w:tcPr>
            <w:tcW w:w="2127" w:type="dxa"/>
            <w:shd w:val="clear" w:color="auto" w:fill="auto"/>
            <w:vAlign w:val="center"/>
          </w:tcPr>
          <w:p w14:paraId="3029E400">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Dodhiya</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&lt;EndNote&gt;&lt;Cite&gt;&lt;Author&gt;S. S. Dodhiya&lt;/Author&gt;&lt;Year&gt;2014&lt;/Year&gt;&lt;RecNum&gt;1402&lt;/RecNum&gt;&lt;DisplayText&gt;&lt;style face="superscript"&gt;24&lt;/style&gt;&lt;/DisplayText&gt;&lt;record&gt;&lt;rec-number&gt;1402&lt;/rec-number&gt;&lt;foreign-keys&gt;&lt;key app="EN" db-id="fpadarva9zz5z6ewr09p9591w2tv9wxvrp9s" timestamp="1571386435"&gt;1402&lt;/key&gt;&lt;/foreign-keys&gt;&lt;ref-type name="Journal Article"&gt;17&lt;/ref-type&gt;&lt;contributors&gt;&lt;authors&gt;&lt;author&gt;S. S. Dodhiya, G. Bjhat, M. N. Hedge&lt;/author&gt;&lt;/authors&gt;&lt;/contributors&gt;&lt;titles&gt;&lt;title&gt;&lt;style face="normal" font="default" size="100%"&gt;A Cross-Sectional Study of Dentin Hypersensitivity&lt;/style&gt;&lt;style face="normal" font="default" charset="134" size="100%"&gt; &lt;/style&gt;&lt;style face="normal" font="default" size="100%"&gt;in South Kanara Population&lt;/style&gt;&lt;/title&gt;&lt;secondary-title&gt;Indian Journal of Applied Research&lt;/secondary-title&gt;&lt;/titles&gt;&lt;periodical&gt;&lt;full-title&gt;Indian Journal of Applied Research&lt;/full-title&gt;&lt;/periodical&gt;&lt;pages&gt;1-2&lt;/pages&gt;&lt;volume&gt;4&lt;/volume&gt;&lt;number&gt;6&lt;/number&gt;&lt;dates&gt;&lt;year&gt;2014&lt;/year&gt;&lt;/dates&gt;&lt;urls&gt;&lt;/urls&gt;&lt;/record&gt;&lt;/Cite&gt;&lt;/EndNote&gt;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24</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34BDBAF2">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2014</w:t>
            </w:r>
          </w:p>
        </w:tc>
        <w:tc>
          <w:tcPr>
            <w:tcW w:w="1985" w:type="dxa"/>
            <w:shd w:val="clear" w:color="auto" w:fill="auto"/>
            <w:vAlign w:val="center"/>
          </w:tcPr>
          <w:p w14:paraId="0C3440EA">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India</w:t>
            </w:r>
          </w:p>
        </w:tc>
        <w:tc>
          <w:tcPr>
            <w:tcW w:w="2409" w:type="dxa"/>
            <w:shd w:val="clear" w:color="auto" w:fill="auto"/>
            <w:vAlign w:val="center"/>
          </w:tcPr>
          <w:p w14:paraId="651070B0">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general dental practice</w:t>
            </w:r>
          </w:p>
        </w:tc>
        <w:tc>
          <w:tcPr>
            <w:tcW w:w="1134" w:type="dxa"/>
            <w:shd w:val="clear" w:color="auto" w:fill="auto"/>
            <w:vAlign w:val="center"/>
          </w:tcPr>
          <w:p w14:paraId="010F2505">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NS</w:t>
            </w:r>
          </w:p>
        </w:tc>
        <w:tc>
          <w:tcPr>
            <w:tcW w:w="1560" w:type="dxa"/>
            <w:shd w:val="clear" w:color="auto" w:fill="auto"/>
            <w:vAlign w:val="center"/>
          </w:tcPr>
          <w:p w14:paraId="29F1413E">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NS</w:t>
            </w:r>
          </w:p>
        </w:tc>
        <w:tc>
          <w:tcPr>
            <w:tcW w:w="1275" w:type="dxa"/>
            <w:shd w:val="clear" w:color="auto" w:fill="auto"/>
            <w:vAlign w:val="center"/>
          </w:tcPr>
          <w:p w14:paraId="647391E8">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No</w:t>
            </w:r>
          </w:p>
        </w:tc>
        <w:tc>
          <w:tcPr>
            <w:tcW w:w="1134" w:type="dxa"/>
            <w:shd w:val="clear" w:color="auto" w:fill="auto"/>
            <w:vAlign w:val="center"/>
          </w:tcPr>
          <w:p w14:paraId="5A917852">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0.2245</w:t>
            </w:r>
          </w:p>
        </w:tc>
        <w:tc>
          <w:tcPr>
            <w:tcW w:w="1276" w:type="dxa"/>
            <w:shd w:val="clear" w:color="auto" w:fill="auto"/>
            <w:vAlign w:val="center"/>
          </w:tcPr>
          <w:p w14:paraId="68F93F8C">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2000</w:t>
            </w:r>
          </w:p>
        </w:tc>
      </w:tr>
      <w:tr w14:paraId="5464674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00" w:hRule="atLeast"/>
        </w:trPr>
        <w:tc>
          <w:tcPr>
            <w:tcW w:w="2127" w:type="dxa"/>
            <w:shd w:val="clear" w:color="auto" w:fill="auto"/>
            <w:vAlign w:val="center"/>
          </w:tcPr>
          <w:p w14:paraId="7BB4562B">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Naidu</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&lt;EndNote&gt;&lt;Cite&gt;&lt;Author&gt;Naidu&lt;/Author&gt;&lt;Year&gt;2014&lt;/Year&gt;&lt;RecNum&gt;408&lt;/RecNum&gt;&lt;DisplayText&gt;&lt;style face="superscript"&gt;25&lt;/style&gt;&lt;/DisplayText&gt;&lt;record&gt;&lt;rec-number&gt;408&lt;/rec-number&gt;&lt;foreign-keys&gt;&lt;key app="EN" db-id="fpadarva9zz5z6ewr09p9591w2tv9wxvrp9s" timestamp="1551101108"&gt;408&lt;/key&gt;&lt;/foreign-keys&gt;&lt;ref-type name="Journal Article"&gt;17&lt;/ref-type&gt;&lt;contributors&gt;&lt;authors&gt;&lt;author&gt;Naidu, Guntipalli M.&lt;/author&gt;&lt;author&gt;Ram K, Chaitanya&lt;/author&gt;&lt;author&gt;Sirisha, N. R.&lt;/author&gt;&lt;author&gt;Sree Y, Sandhya&lt;/author&gt;&lt;author&gt;Kopuri, Raj Kumar Chowdary&lt;/author&gt;&lt;author&gt;Satti, Narayana Reddy&lt;/author&gt;&lt;author&gt;Thatimatla, Chandrasekar&lt;/author&gt;&lt;/authors&gt;&lt;/contributors&gt;&lt;titles&gt;&lt;title&gt;Prevalence of dentin hypersensitivity and related factors among adult patients visiting a dental school in andhra pradesh, southern India&lt;/title&gt;&lt;secondary-title&gt;Journal of clinical and diagnostic research : JCDR&lt;/secondary-title&gt;&lt;/titles&gt;&lt;periodical&gt;&lt;full-title&gt;J Clin Diagn Res&lt;/full-title&gt;&lt;abbr-1&gt;Journal of clinical and diagnostic research : JCDR&lt;/abbr-1&gt;&lt;/periodical&gt;&lt;pages&gt;ZC48-51&lt;/pages&gt;&lt;volume&gt;8&lt;/volume&gt;&lt;number&gt;9&lt;/number&gt;&lt;dates&gt;&lt;year&gt;2014&lt;/year&gt;&lt;pub-dates&gt;&lt;date&gt;2014-Sep&lt;/date&gt;&lt;/pub-dates&gt;&lt;/dates&gt;&lt;isbn&gt;2249-782X&lt;/isbn&gt;&lt;accession-num&gt;MEDLINE:25386522&lt;/accession-num&gt;&lt;urls&gt;&lt;related-urls&gt;&lt;url&gt;&amp;lt;Go to ISI&amp;gt;://MEDLINE:25386522&lt;/url&gt;&lt;/related-urls&gt;&lt;/urls&gt;&lt;electronic-resource-num&gt;10.7860/jcdr/2014/9033.4859&lt;/electronic-resource-num&gt;&lt;/record&gt;&lt;/Cite&gt;&lt;/EndNote&gt;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25</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17867010">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2014</w:t>
            </w:r>
          </w:p>
        </w:tc>
        <w:tc>
          <w:tcPr>
            <w:tcW w:w="1985" w:type="dxa"/>
            <w:shd w:val="clear" w:color="auto" w:fill="auto"/>
            <w:vAlign w:val="center"/>
          </w:tcPr>
          <w:p w14:paraId="60C733A5">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India</w:t>
            </w:r>
          </w:p>
        </w:tc>
        <w:tc>
          <w:tcPr>
            <w:tcW w:w="2409" w:type="dxa"/>
            <w:shd w:val="clear" w:color="auto" w:fill="auto"/>
            <w:vAlign w:val="center"/>
          </w:tcPr>
          <w:p w14:paraId="744CF9BB">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general dental practice</w:t>
            </w:r>
          </w:p>
        </w:tc>
        <w:tc>
          <w:tcPr>
            <w:tcW w:w="1134" w:type="dxa"/>
            <w:shd w:val="clear" w:color="auto" w:fill="auto"/>
            <w:vAlign w:val="center"/>
          </w:tcPr>
          <w:p w14:paraId="635869F2">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18-65</w:t>
            </w:r>
          </w:p>
        </w:tc>
        <w:tc>
          <w:tcPr>
            <w:tcW w:w="1560" w:type="dxa"/>
            <w:shd w:val="clear" w:color="auto" w:fill="auto"/>
            <w:vAlign w:val="center"/>
          </w:tcPr>
          <w:p w14:paraId="1CAF819B">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118/94</w:t>
            </w:r>
          </w:p>
        </w:tc>
        <w:tc>
          <w:tcPr>
            <w:tcW w:w="1275" w:type="dxa"/>
            <w:shd w:val="clear" w:color="auto" w:fill="auto"/>
            <w:vAlign w:val="center"/>
          </w:tcPr>
          <w:p w14:paraId="75236E3C">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No</w:t>
            </w:r>
          </w:p>
        </w:tc>
        <w:tc>
          <w:tcPr>
            <w:tcW w:w="1134" w:type="dxa"/>
            <w:shd w:val="clear" w:color="auto" w:fill="auto"/>
            <w:vAlign w:val="center"/>
          </w:tcPr>
          <w:p w14:paraId="18AE5DCC">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0.320755</w:t>
            </w:r>
          </w:p>
        </w:tc>
        <w:tc>
          <w:tcPr>
            <w:tcW w:w="1276" w:type="dxa"/>
            <w:shd w:val="clear" w:color="auto" w:fill="auto"/>
            <w:vAlign w:val="center"/>
          </w:tcPr>
          <w:p w14:paraId="526385B9">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212</w:t>
            </w:r>
          </w:p>
        </w:tc>
      </w:tr>
      <w:tr w14:paraId="6947B51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41" w:hRule="atLeast"/>
        </w:trPr>
        <w:tc>
          <w:tcPr>
            <w:tcW w:w="2127" w:type="dxa"/>
            <w:shd w:val="clear" w:color="auto" w:fill="auto"/>
            <w:vAlign w:val="center"/>
          </w:tcPr>
          <w:p w14:paraId="54B04CE6">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Scaramucci</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&lt;EndNote&gt;&lt;Cite&gt;&lt;Author&gt;Scaramucci&lt;/Author&gt;&lt;Year&gt;2014&lt;/Year&gt;&lt;RecNum&gt;77&lt;/RecNum&gt;&lt;DisplayText&gt;&lt;style face="superscript"&gt;26&lt;/style&gt;&lt;/DisplayText&gt;&lt;record&gt;&lt;rec-number&gt;77&lt;/rec-number&gt;&lt;foreign-keys&gt;&lt;key app="EN" db-id="fpadarva9zz5z6ewr09p9591w2tv9wxvrp9s" timestamp="1551093331"&gt;77&lt;/key&gt;&lt;/foreign-keys&gt;&lt;ref-type name="Journal Article"&gt;17&lt;/ref-type&gt;&lt;contributors&gt;&lt;authors&gt;&lt;author&gt;Scaramucci, T.&lt;/author&gt;&lt;author&gt;de Almeida Anfe, T. E.&lt;/author&gt;&lt;author&gt;da Silva Ferreira, S.&lt;/author&gt;&lt;author&gt;Frias, A. C.&lt;/author&gt;&lt;author&gt;Sobral, M. A.&lt;/author&gt;&lt;/authors&gt;&lt;/contributors&gt;&lt;auth-address&gt;Department of Restorative Dentistry, School of Dentistry, University of Sao Paulo, Av. Prof. Lineu Prestes 2227, 05508-900, Sao Paulo, SP, Brazil, tais_sca@hotmail.com.&lt;/auth-address&gt;&lt;titles&gt;&lt;title&gt;Investigation of the prevalence, clinical features, and risk factors of dentin hypersensitivity in a selected Brazilian population&lt;/title&gt;&lt;secondary-title&gt;Clin Oral Investig&lt;/secondary-title&gt;&lt;alt-title&gt;Clinical oral investigations&lt;/alt-title&gt;&lt;/titles&gt;&lt;periodical&gt;&lt;full-title&gt;Clin Oral Investig&lt;/full-title&gt;&lt;abbr-1&gt;Clinical oral investigations&lt;/abbr-1&gt;&lt;/periodical&gt;&lt;alt-periodical&gt;&lt;full-title&gt;Clin Oral Investig&lt;/full-title&gt;&lt;abbr-1&gt;Clinical oral investigations&lt;/abbr-1&gt;&lt;/alt-periodical&gt;&lt;pages&gt;651-7&lt;/pages&gt;&lt;volume&gt;18&lt;/volume&gt;&lt;number&gt;2&lt;/number&gt;&lt;edition&gt;2013/06/07&lt;/edition&gt;&lt;keywords&gt;&lt;keyword&gt;Adult&lt;/keyword&gt;&lt;keyword&gt;Aged&lt;/keyword&gt;&lt;keyword&gt;Brazil/epidemiology&lt;/keyword&gt;&lt;keyword&gt;Dentin Sensitivity/*epidemiology&lt;/keyword&gt;&lt;keyword&gt;Female&lt;/keyword&gt;&lt;keyword&gt;Humans&lt;/keyword&gt;&lt;keyword&gt;Male&lt;/keyword&gt;&lt;keyword&gt;Middle Aged&lt;/keyword&gt;&lt;keyword&gt;Prevalence&lt;/keyword&gt;&lt;keyword&gt;Risk Factors&lt;/keyword&gt;&lt;keyword&gt;Surveys and Questionnaires&lt;/keyword&gt;&lt;keyword&gt;Young Adult&lt;/keyword&gt;&lt;/keywords&gt;&lt;dates&gt;&lt;year&gt;2014&lt;/year&gt;&lt;/dates&gt;&lt;isbn&gt;1432-6981&lt;/isbn&gt;&lt;accession-num&gt;23740320&lt;/accession-num&gt;&lt;urls&gt;&lt;/urls&gt;&lt;electronic-resource-num&gt;10.1007/s00784-013-1008-1&lt;/electronic-resource-num&gt;&lt;remote-database-provider&gt;NLM&lt;/remote-database-provider&gt;&lt;language&gt;eng&lt;/language&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26</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72416DD3">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2014</w:t>
            </w:r>
          </w:p>
        </w:tc>
        <w:tc>
          <w:tcPr>
            <w:tcW w:w="1985" w:type="dxa"/>
            <w:shd w:val="clear" w:color="auto" w:fill="auto"/>
            <w:vAlign w:val="center"/>
          </w:tcPr>
          <w:p w14:paraId="1BF4436F">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Brazil</w:t>
            </w:r>
          </w:p>
        </w:tc>
        <w:tc>
          <w:tcPr>
            <w:tcW w:w="2409" w:type="dxa"/>
            <w:shd w:val="clear" w:color="auto" w:fill="auto"/>
            <w:vAlign w:val="center"/>
          </w:tcPr>
          <w:p w14:paraId="2D0F1DFB">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general dental practice</w:t>
            </w:r>
          </w:p>
        </w:tc>
        <w:tc>
          <w:tcPr>
            <w:tcW w:w="1134" w:type="dxa"/>
            <w:shd w:val="clear" w:color="auto" w:fill="auto"/>
            <w:vAlign w:val="center"/>
          </w:tcPr>
          <w:p w14:paraId="1F0FA03B">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18-77</w:t>
            </w:r>
          </w:p>
        </w:tc>
        <w:tc>
          <w:tcPr>
            <w:tcW w:w="1560" w:type="dxa"/>
            <w:shd w:val="clear" w:color="auto" w:fill="auto"/>
            <w:vAlign w:val="center"/>
          </w:tcPr>
          <w:p w14:paraId="5099D1C6">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179/121</w:t>
            </w:r>
          </w:p>
        </w:tc>
        <w:tc>
          <w:tcPr>
            <w:tcW w:w="1275" w:type="dxa"/>
            <w:shd w:val="clear" w:color="auto" w:fill="auto"/>
            <w:vAlign w:val="center"/>
          </w:tcPr>
          <w:p w14:paraId="11CC2E41">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No</w:t>
            </w:r>
          </w:p>
        </w:tc>
        <w:tc>
          <w:tcPr>
            <w:tcW w:w="1134" w:type="dxa"/>
            <w:shd w:val="clear" w:color="auto" w:fill="auto"/>
            <w:vAlign w:val="center"/>
          </w:tcPr>
          <w:p w14:paraId="02A7FCD3">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0.463333</w:t>
            </w:r>
          </w:p>
        </w:tc>
        <w:tc>
          <w:tcPr>
            <w:tcW w:w="1276" w:type="dxa"/>
            <w:shd w:val="clear" w:color="auto" w:fill="auto"/>
            <w:vAlign w:val="center"/>
          </w:tcPr>
          <w:p w14:paraId="3BD8CE2E">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300</w:t>
            </w:r>
          </w:p>
        </w:tc>
      </w:tr>
      <w:tr w14:paraId="20A7851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26" w:hRule="atLeast"/>
        </w:trPr>
        <w:tc>
          <w:tcPr>
            <w:tcW w:w="2127" w:type="dxa"/>
            <w:shd w:val="clear" w:color="auto" w:fill="auto"/>
            <w:vAlign w:val="center"/>
          </w:tcPr>
          <w:p w14:paraId="10917277">
            <w:pPr>
              <w:widowControl/>
              <w:spacing w:line="360" w:lineRule="auto"/>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K</w:t>
            </w:r>
            <w:r>
              <w:rPr>
                <w:rFonts w:ascii="Times New Roman" w:hAnsi="Times New Roman" w:eastAsia="等线" w:cs="Times New Roman"/>
                <w:color w:val="auto"/>
                <w:kern w:val="0"/>
                <w:sz w:val="20"/>
                <w:szCs w:val="20"/>
              </w:rPr>
              <w:t>ong</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&lt;EndNote&gt;&lt;Cite&gt;&lt;Author&gt;Kong&lt;/Author&gt;&lt;Year&gt;2015&lt;/Year&gt;&lt;RecNum&gt;6582&lt;/RecNum&gt;&lt;DisplayText&gt;&lt;style face="superscript"&gt;27,28&lt;/style&gt;&lt;/DisplayText&gt;&lt;record&gt;&lt;rec-number&gt;6582&lt;/rec-number&gt;&lt;foreign-keys&gt;&lt;key app="EN" db-id="rpxes0dd8vsrxietdenvssr5fsa9ww2psta5" timestamp="1642064684"&gt;6582&lt;/key&gt;&lt;/foreign-keys&gt;&lt;ref-type name="Thesis"&gt;32&lt;/ref-type&gt;&lt;contributors&gt;&lt;authors&gt;&lt;author&gt;Kong, Li&lt;/author&gt;&lt;/authors&gt;&lt;/contributors&gt;&lt;titles&gt;&lt;title&gt;Epidemiological survey of dentine hypersensitivity among undergraduate students in Hefei City&lt;/title&gt;&lt;secondary-title&gt;Anhui Medical University&lt;/secondary-title&gt;&lt;/titles&gt;&lt;dates&gt;&lt;year&gt;2015&lt;/year&gt;&lt;/dates&gt;&lt;urls&gt;&lt;/urls&gt;&lt;/record&gt;&lt;/Cite&gt;&lt;Cite&gt;&lt;Author&gt;Kong&lt;/Author&gt;&lt;Year&gt;2015&lt;/Year&gt;&lt;RecNum&gt;6583&lt;/RecNum&gt;&lt;record&gt;&lt;rec-number&gt;6583&lt;/rec-number&gt;&lt;foreign-keys&gt;&lt;key app="EN" db-id="rpxes0dd8vsrxietdenvssr5fsa9ww2psta5" timestamp="1642064874"&gt;6583&lt;/key&gt;&lt;/foreign-keys&gt;&lt;ref-type name="Journal Article"&gt;17&lt;/ref-type&gt;&lt;contributors&gt;&lt;authors&gt;&lt;author&gt;Kong, Li&lt;/author&gt;&lt;author&gt;Meng, Xin&lt;/author&gt;&lt;author&gt;Xu, Yong&lt;/author&gt;&lt;author&gt;Wang, Xiaoxuan&lt;/author&gt;&lt;author&gt;Wang, Panpan&lt;/author&gt;&lt;author&gt;Wang, Yao&lt;/author&gt;&lt;author&gt;Jiang, Yong&lt;/author&gt;&lt;/authors&gt;&lt;/contributors&gt;&lt;titles&gt;&lt;title&gt;Popular features and related risk factors analysis of dentine hypersensitivity among undergraduate students in hefei&lt;/title&gt;&lt;secondary-title&gt;Anhui Med Pharm J&lt;/secondary-title&gt;&lt;/titles&gt;&lt;periodical&gt;&lt;full-title&gt;Anhui Med Pharm J&lt;/full-title&gt;&lt;/periodical&gt;&lt;pages&gt;1478-1482&lt;/pages&gt;&lt;volume&gt;19&lt;/volume&gt;&lt;number&gt;8&lt;/number&gt;&lt;dates&gt;&lt;year&gt;2015&lt;/year&gt;&lt;/dates&gt;&lt;urls&gt;&lt;/urls&gt;&lt;/record&gt;&lt;/Cite&gt;&lt;/EndNote&gt;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2</w:t>
            </w:r>
            <w:r>
              <w:rPr>
                <w:rFonts w:hint="default" w:ascii="Times New Roman" w:hAnsi="Times New Roman" w:eastAsia="等线" w:cs="Times New Roman"/>
                <w:color w:val="auto"/>
                <w:kern w:val="0"/>
                <w:sz w:val="20"/>
                <w:szCs w:val="20"/>
                <w:vertAlign w:val="superscript"/>
                <w:lang w:val="en-US"/>
              </w:rPr>
              <w:t>7</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5370C4CB">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2</w:t>
            </w:r>
            <w:r>
              <w:rPr>
                <w:rFonts w:ascii="Times New Roman" w:hAnsi="Times New Roman" w:eastAsia="等线" w:cs="Times New Roman"/>
                <w:color w:val="auto"/>
                <w:kern w:val="0"/>
                <w:sz w:val="20"/>
                <w:szCs w:val="20"/>
              </w:rPr>
              <w:t>015</w:t>
            </w:r>
          </w:p>
        </w:tc>
        <w:tc>
          <w:tcPr>
            <w:tcW w:w="1985" w:type="dxa"/>
            <w:shd w:val="clear" w:color="auto" w:fill="auto"/>
            <w:vAlign w:val="center"/>
          </w:tcPr>
          <w:p w14:paraId="5012C469">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C</w:t>
            </w:r>
            <w:r>
              <w:rPr>
                <w:rFonts w:ascii="Times New Roman" w:hAnsi="Times New Roman" w:eastAsia="等线" w:cs="Times New Roman"/>
                <w:color w:val="auto"/>
                <w:kern w:val="0"/>
                <w:sz w:val="20"/>
                <w:szCs w:val="20"/>
              </w:rPr>
              <w:t>hina</w:t>
            </w:r>
          </w:p>
        </w:tc>
        <w:tc>
          <w:tcPr>
            <w:tcW w:w="2409" w:type="dxa"/>
            <w:shd w:val="clear" w:color="auto" w:fill="auto"/>
            <w:vAlign w:val="center"/>
          </w:tcPr>
          <w:p w14:paraId="5016B524">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S</w:t>
            </w:r>
            <w:r>
              <w:rPr>
                <w:rFonts w:ascii="Times New Roman" w:hAnsi="Times New Roman" w:eastAsia="等线" w:cs="Times New Roman"/>
                <w:color w:val="auto"/>
                <w:kern w:val="0"/>
                <w:sz w:val="20"/>
                <w:szCs w:val="20"/>
              </w:rPr>
              <w:t>chool</w:t>
            </w:r>
          </w:p>
        </w:tc>
        <w:tc>
          <w:tcPr>
            <w:tcW w:w="1134" w:type="dxa"/>
            <w:shd w:val="clear" w:color="auto" w:fill="auto"/>
            <w:vAlign w:val="center"/>
          </w:tcPr>
          <w:p w14:paraId="6E592EFE">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1</w:t>
            </w:r>
            <w:r>
              <w:rPr>
                <w:rFonts w:ascii="Times New Roman" w:hAnsi="Times New Roman" w:eastAsia="等线" w:cs="Times New Roman"/>
                <w:color w:val="auto"/>
                <w:kern w:val="0"/>
                <w:sz w:val="20"/>
                <w:szCs w:val="20"/>
              </w:rPr>
              <w:t>7-23</w:t>
            </w:r>
          </w:p>
        </w:tc>
        <w:tc>
          <w:tcPr>
            <w:tcW w:w="1560" w:type="dxa"/>
            <w:shd w:val="clear" w:color="auto" w:fill="auto"/>
            <w:vAlign w:val="center"/>
          </w:tcPr>
          <w:p w14:paraId="67E9A7BF">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1</w:t>
            </w:r>
            <w:r>
              <w:rPr>
                <w:rFonts w:ascii="Times New Roman" w:hAnsi="Times New Roman" w:eastAsia="等线" w:cs="Times New Roman"/>
                <w:color w:val="auto"/>
                <w:kern w:val="0"/>
                <w:sz w:val="20"/>
                <w:szCs w:val="20"/>
              </w:rPr>
              <w:t>315/1912</w:t>
            </w:r>
          </w:p>
        </w:tc>
        <w:tc>
          <w:tcPr>
            <w:tcW w:w="1275" w:type="dxa"/>
            <w:shd w:val="clear" w:color="auto" w:fill="auto"/>
            <w:vAlign w:val="center"/>
          </w:tcPr>
          <w:p w14:paraId="1B2F07AD">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Y</w:t>
            </w:r>
            <w:r>
              <w:rPr>
                <w:rFonts w:ascii="Times New Roman" w:hAnsi="Times New Roman" w:eastAsia="等线" w:cs="Times New Roman"/>
                <w:color w:val="auto"/>
                <w:kern w:val="0"/>
                <w:sz w:val="20"/>
                <w:szCs w:val="20"/>
              </w:rPr>
              <w:t>es</w:t>
            </w:r>
          </w:p>
        </w:tc>
        <w:tc>
          <w:tcPr>
            <w:tcW w:w="1134" w:type="dxa"/>
            <w:shd w:val="clear" w:color="auto" w:fill="auto"/>
            <w:vAlign w:val="center"/>
          </w:tcPr>
          <w:p w14:paraId="03DD4B26">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0</w:t>
            </w:r>
            <w:r>
              <w:rPr>
                <w:rFonts w:ascii="Times New Roman" w:hAnsi="Times New Roman" w:eastAsia="等线" w:cs="Times New Roman"/>
                <w:color w:val="auto"/>
                <w:kern w:val="0"/>
                <w:sz w:val="20"/>
                <w:szCs w:val="20"/>
              </w:rPr>
              <w:t>.112798</w:t>
            </w:r>
          </w:p>
        </w:tc>
        <w:tc>
          <w:tcPr>
            <w:tcW w:w="1276" w:type="dxa"/>
            <w:shd w:val="clear" w:color="auto" w:fill="auto"/>
            <w:vAlign w:val="center"/>
          </w:tcPr>
          <w:p w14:paraId="3BE423F5">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3</w:t>
            </w:r>
            <w:r>
              <w:rPr>
                <w:rFonts w:ascii="Times New Roman" w:hAnsi="Times New Roman" w:eastAsia="等线" w:cs="Times New Roman"/>
                <w:color w:val="auto"/>
                <w:kern w:val="0"/>
                <w:sz w:val="20"/>
                <w:szCs w:val="20"/>
              </w:rPr>
              <w:t>227</w:t>
            </w:r>
          </w:p>
        </w:tc>
      </w:tr>
      <w:tr w14:paraId="011CFBD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26" w:hRule="atLeast"/>
        </w:trPr>
        <w:tc>
          <w:tcPr>
            <w:tcW w:w="2127" w:type="dxa"/>
            <w:shd w:val="clear" w:color="auto" w:fill="auto"/>
            <w:vAlign w:val="center"/>
          </w:tcPr>
          <w:p w14:paraId="7364A955">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Al-Saidy</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&lt;EndNote&gt;&lt;Cite&gt;&lt;Author&gt;Al-Saidy&lt;/Author&gt;&lt;Year&gt;2016&lt;/Year&gt;&lt;RecNum&gt;1403&lt;/RecNum&gt;&lt;DisplayText&gt;&lt;style face="superscript"&gt;29&lt;/style&gt;&lt;/DisplayText&gt;&lt;record&gt;&lt;rec-number&gt;1403&lt;/rec-number&gt;&lt;foreign-keys&gt;&lt;key app="EN" db-id="fpadarva9zz5z6ewr09p9591w2tv9wxvrp9s" timestamp="1571386681"&gt;1403&lt;/key&gt;&lt;/foreign-keys&gt;&lt;ref-type name="Journal Article"&gt;17&lt;/ref-type&gt;&lt;contributors&gt;&lt;authors&gt;&lt;author&gt;A. Al-Saidy&lt;/author&gt;&lt;/authors&gt;&lt;/contributors&gt;&lt;titles&gt;&lt;title&gt;Prevalence and distribution of dentine hypersensitivity in a sample of population in Sulaimani city - Kurdistan region - Iraq&lt;/title&gt;&lt;secondary-title&gt;International Journal of Current Research&lt;/secondary-title&gt;&lt;/titles&gt;&lt;periodical&gt;&lt;full-title&gt;International Journal of Current Research&lt;/full-title&gt;&lt;/periodical&gt;&lt;pages&gt;38105-9&lt;/pages&gt;&lt;volume&gt;8&lt;/volume&gt;&lt;number&gt;9&lt;/number&gt;&lt;dates&gt;&lt;year&gt;2016&lt;/year&gt;&lt;/dates&gt;&lt;urls&gt;&lt;/urls&gt;&lt;/record&gt;&lt;/Cite&gt;&lt;/EndNote&gt;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2</w:t>
            </w:r>
            <w:r>
              <w:rPr>
                <w:rFonts w:hint="default" w:ascii="Times New Roman" w:hAnsi="Times New Roman" w:eastAsia="等线" w:cs="Times New Roman"/>
                <w:color w:val="auto"/>
                <w:kern w:val="0"/>
                <w:sz w:val="20"/>
                <w:szCs w:val="20"/>
                <w:vertAlign w:val="superscript"/>
                <w:lang w:val="en-US"/>
              </w:rPr>
              <w:t>8</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2B5EDA2F">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2016</w:t>
            </w:r>
          </w:p>
        </w:tc>
        <w:tc>
          <w:tcPr>
            <w:tcW w:w="1985" w:type="dxa"/>
            <w:shd w:val="clear" w:color="auto" w:fill="auto"/>
            <w:vAlign w:val="center"/>
          </w:tcPr>
          <w:p w14:paraId="3EFD0B3D">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Iraq</w:t>
            </w:r>
          </w:p>
        </w:tc>
        <w:tc>
          <w:tcPr>
            <w:tcW w:w="2409" w:type="dxa"/>
            <w:shd w:val="clear" w:color="auto" w:fill="auto"/>
            <w:vAlign w:val="center"/>
          </w:tcPr>
          <w:p w14:paraId="39B56880">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periodontology clinic</w:t>
            </w:r>
          </w:p>
        </w:tc>
        <w:tc>
          <w:tcPr>
            <w:tcW w:w="1134" w:type="dxa"/>
            <w:shd w:val="clear" w:color="auto" w:fill="auto"/>
            <w:vAlign w:val="center"/>
          </w:tcPr>
          <w:p w14:paraId="2C0CB177">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10-69</w:t>
            </w:r>
          </w:p>
        </w:tc>
        <w:tc>
          <w:tcPr>
            <w:tcW w:w="1560" w:type="dxa"/>
            <w:shd w:val="clear" w:color="auto" w:fill="auto"/>
            <w:vAlign w:val="center"/>
          </w:tcPr>
          <w:p w14:paraId="0C676640">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100/100</w:t>
            </w:r>
          </w:p>
        </w:tc>
        <w:tc>
          <w:tcPr>
            <w:tcW w:w="1275" w:type="dxa"/>
            <w:shd w:val="clear" w:color="auto" w:fill="auto"/>
            <w:vAlign w:val="center"/>
          </w:tcPr>
          <w:p w14:paraId="70392516">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No</w:t>
            </w:r>
          </w:p>
        </w:tc>
        <w:tc>
          <w:tcPr>
            <w:tcW w:w="1134" w:type="dxa"/>
            <w:shd w:val="clear" w:color="auto" w:fill="auto"/>
            <w:vAlign w:val="center"/>
          </w:tcPr>
          <w:p w14:paraId="2B4F1BED">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0.46</w:t>
            </w:r>
          </w:p>
        </w:tc>
        <w:tc>
          <w:tcPr>
            <w:tcW w:w="1276" w:type="dxa"/>
            <w:shd w:val="clear" w:color="auto" w:fill="auto"/>
            <w:vAlign w:val="center"/>
          </w:tcPr>
          <w:p w14:paraId="7C606C84">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200</w:t>
            </w:r>
          </w:p>
        </w:tc>
      </w:tr>
      <w:tr w14:paraId="026C1E3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00" w:hRule="atLeast"/>
        </w:trPr>
        <w:tc>
          <w:tcPr>
            <w:tcW w:w="2127" w:type="dxa"/>
            <w:shd w:val="clear" w:color="auto" w:fill="auto"/>
            <w:vAlign w:val="center"/>
          </w:tcPr>
          <w:p w14:paraId="2B0C8119">
            <w:pPr>
              <w:widowControl/>
              <w:spacing w:line="360" w:lineRule="auto"/>
              <w:rPr>
                <w:rFonts w:hint="default" w:ascii="Times New Roman" w:hAnsi="Times New Roman" w:eastAsia="等线" w:cs="Times New Roman"/>
                <w:color w:val="auto"/>
                <w:kern w:val="0"/>
                <w:sz w:val="20"/>
                <w:szCs w:val="20"/>
                <w:lang w:val="en-US"/>
              </w:rPr>
            </w:pPr>
            <w:r>
              <w:rPr>
                <w:rFonts w:ascii="Times New Roman" w:hAnsi="Times New Roman" w:eastAsia="等线" w:cs="Times New Roman"/>
                <w:color w:val="auto"/>
                <w:kern w:val="0"/>
                <w:sz w:val="20"/>
                <w:szCs w:val="20"/>
              </w:rPr>
              <w:t>Sood</w:t>
            </w:r>
            <w:r>
              <w:rPr>
                <w:rFonts w:hint="default" w:ascii="Times New Roman" w:hAnsi="Times New Roman" w:eastAsia="等线" w:cs="Times New Roman"/>
                <w:color w:val="auto"/>
                <w:kern w:val="0"/>
                <w:sz w:val="20"/>
                <w:szCs w:val="20"/>
                <w:vertAlign w:val="superscript"/>
                <w:lang w:val="en-US"/>
              </w:rPr>
              <w:t>29</w:t>
            </w:r>
          </w:p>
        </w:tc>
        <w:tc>
          <w:tcPr>
            <w:tcW w:w="850" w:type="dxa"/>
            <w:shd w:val="clear" w:color="auto" w:fill="auto"/>
            <w:vAlign w:val="center"/>
          </w:tcPr>
          <w:p w14:paraId="1AA97C5A">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2016</w:t>
            </w:r>
          </w:p>
        </w:tc>
        <w:tc>
          <w:tcPr>
            <w:tcW w:w="1985" w:type="dxa"/>
            <w:shd w:val="clear" w:color="auto" w:fill="auto"/>
            <w:vAlign w:val="center"/>
          </w:tcPr>
          <w:p w14:paraId="564CDFC0">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India</w:t>
            </w:r>
          </w:p>
        </w:tc>
        <w:tc>
          <w:tcPr>
            <w:tcW w:w="2409" w:type="dxa"/>
            <w:shd w:val="clear" w:color="auto" w:fill="auto"/>
            <w:vAlign w:val="center"/>
          </w:tcPr>
          <w:p w14:paraId="588434C7">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periodontology clinic</w:t>
            </w:r>
          </w:p>
        </w:tc>
        <w:tc>
          <w:tcPr>
            <w:tcW w:w="1134" w:type="dxa"/>
            <w:shd w:val="clear" w:color="auto" w:fill="auto"/>
            <w:vAlign w:val="center"/>
          </w:tcPr>
          <w:p w14:paraId="15C6813C">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20-69</w:t>
            </w:r>
          </w:p>
        </w:tc>
        <w:tc>
          <w:tcPr>
            <w:tcW w:w="1560" w:type="dxa"/>
            <w:shd w:val="clear" w:color="auto" w:fill="auto"/>
            <w:vAlign w:val="center"/>
          </w:tcPr>
          <w:p w14:paraId="1DA7F092">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NS</w:t>
            </w:r>
          </w:p>
        </w:tc>
        <w:tc>
          <w:tcPr>
            <w:tcW w:w="1275" w:type="dxa"/>
            <w:shd w:val="clear" w:color="auto" w:fill="auto"/>
            <w:vAlign w:val="center"/>
          </w:tcPr>
          <w:p w14:paraId="63CB826B">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Yes</w:t>
            </w:r>
          </w:p>
        </w:tc>
        <w:tc>
          <w:tcPr>
            <w:tcW w:w="1134" w:type="dxa"/>
            <w:shd w:val="clear" w:color="auto" w:fill="auto"/>
            <w:vAlign w:val="center"/>
          </w:tcPr>
          <w:p w14:paraId="3FDCF785">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0.478</w:t>
            </w:r>
          </w:p>
        </w:tc>
        <w:tc>
          <w:tcPr>
            <w:tcW w:w="1276" w:type="dxa"/>
            <w:shd w:val="clear" w:color="auto" w:fill="auto"/>
            <w:vAlign w:val="center"/>
          </w:tcPr>
          <w:p w14:paraId="5663D69B">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1000</w:t>
            </w:r>
          </w:p>
        </w:tc>
      </w:tr>
      <w:tr w14:paraId="13411E8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00" w:hRule="atLeast"/>
        </w:trPr>
        <w:tc>
          <w:tcPr>
            <w:tcW w:w="2127" w:type="dxa"/>
            <w:shd w:val="clear" w:color="auto" w:fill="auto"/>
            <w:vAlign w:val="center"/>
          </w:tcPr>
          <w:p w14:paraId="331EE422">
            <w:pPr>
              <w:widowControl/>
              <w:spacing w:line="360" w:lineRule="auto"/>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A</w:t>
            </w:r>
            <w:r>
              <w:rPr>
                <w:rFonts w:ascii="Times New Roman" w:hAnsi="Times New Roman" w:eastAsia="等线" w:cs="Times New Roman"/>
                <w:color w:val="auto"/>
                <w:kern w:val="0"/>
                <w:sz w:val="20"/>
                <w:szCs w:val="20"/>
              </w:rPr>
              <w:t>wad</w:t>
            </w:r>
            <w:r>
              <w:rPr>
                <w:rFonts w:ascii="Times New Roman" w:hAnsi="Times New Roman" w:eastAsia="等线" w:cs="Times New Roman"/>
                <w:color w:val="auto"/>
                <w:kern w:val="0"/>
                <w:sz w:val="20"/>
                <w:szCs w:val="20"/>
              </w:rPr>
              <w:fldChar w:fldCharType="begin">
                <w:fldData xml:space="preserve">PEVuZE5vdGU+PENpdGU+PEF1dGhvcj5Bd2FkPC9BdXRob3I+PFllYXI+MjAyMDwvWWVhcj48UmVj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PEVuZE5vdGU+PENpdGU+PEF1dGhvcj5Bd2FkPC9BdXRob3I+PFllYXI+MjAyMDwvWWVhcj48UmVj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3</w:t>
            </w:r>
            <w:r>
              <w:rPr>
                <w:rFonts w:hint="default" w:ascii="Times New Roman" w:hAnsi="Times New Roman" w:eastAsia="等线" w:cs="Times New Roman"/>
                <w:color w:val="auto"/>
                <w:kern w:val="0"/>
                <w:sz w:val="20"/>
                <w:szCs w:val="20"/>
                <w:vertAlign w:val="superscript"/>
                <w:lang w:val="en-US"/>
              </w:rPr>
              <w:t>0</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60BB5906">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2</w:t>
            </w:r>
            <w:r>
              <w:rPr>
                <w:rFonts w:ascii="Times New Roman" w:hAnsi="Times New Roman" w:eastAsia="等线" w:cs="Times New Roman"/>
                <w:color w:val="auto"/>
                <w:kern w:val="0"/>
                <w:sz w:val="20"/>
                <w:szCs w:val="20"/>
              </w:rPr>
              <w:t>019</w:t>
            </w:r>
          </w:p>
        </w:tc>
        <w:tc>
          <w:tcPr>
            <w:tcW w:w="1985" w:type="dxa"/>
            <w:shd w:val="clear" w:color="auto" w:fill="auto"/>
            <w:vAlign w:val="center"/>
          </w:tcPr>
          <w:p w14:paraId="727420DD">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A</w:t>
            </w:r>
            <w:r>
              <w:rPr>
                <w:rFonts w:ascii="Times New Roman" w:hAnsi="Times New Roman" w:eastAsia="等线" w:cs="Times New Roman"/>
                <w:color w:val="auto"/>
                <w:kern w:val="0"/>
                <w:sz w:val="20"/>
                <w:szCs w:val="20"/>
              </w:rPr>
              <w:t>rab</w:t>
            </w:r>
            <w:r>
              <w:rPr>
                <w:rFonts w:ascii="Times New Roman" w:hAnsi="Times New Roman" w:eastAsia="等线" w:cs="Times New Roman"/>
                <w:color w:val="auto"/>
                <w:kern w:val="0"/>
                <w:sz w:val="20"/>
                <w:szCs w:val="20"/>
                <w:vertAlign w:val="superscript"/>
              </w:rPr>
              <w:t>b</w:t>
            </w:r>
          </w:p>
        </w:tc>
        <w:tc>
          <w:tcPr>
            <w:tcW w:w="2409" w:type="dxa"/>
            <w:shd w:val="clear" w:color="auto" w:fill="auto"/>
            <w:vAlign w:val="center"/>
          </w:tcPr>
          <w:p w14:paraId="13F776C9">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general dental practice</w:t>
            </w:r>
          </w:p>
        </w:tc>
        <w:tc>
          <w:tcPr>
            <w:tcW w:w="1134" w:type="dxa"/>
            <w:shd w:val="clear" w:color="auto" w:fill="auto"/>
            <w:vAlign w:val="center"/>
          </w:tcPr>
          <w:p w14:paraId="3351F9F7">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1</w:t>
            </w:r>
            <w:r>
              <w:rPr>
                <w:rFonts w:ascii="Times New Roman" w:hAnsi="Times New Roman" w:eastAsia="等线" w:cs="Times New Roman"/>
                <w:color w:val="auto"/>
                <w:kern w:val="0"/>
                <w:sz w:val="20"/>
                <w:szCs w:val="20"/>
              </w:rPr>
              <w:t>8-35</w:t>
            </w:r>
          </w:p>
        </w:tc>
        <w:tc>
          <w:tcPr>
            <w:tcW w:w="1560" w:type="dxa"/>
            <w:shd w:val="clear" w:color="auto" w:fill="auto"/>
            <w:vAlign w:val="center"/>
          </w:tcPr>
          <w:p w14:paraId="6B0DF76D">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1</w:t>
            </w:r>
            <w:r>
              <w:rPr>
                <w:rFonts w:ascii="Times New Roman" w:hAnsi="Times New Roman" w:eastAsia="等线" w:cs="Times New Roman"/>
                <w:color w:val="auto"/>
                <w:kern w:val="0"/>
                <w:sz w:val="20"/>
                <w:szCs w:val="20"/>
              </w:rPr>
              <w:t>524/1400</w:t>
            </w:r>
          </w:p>
        </w:tc>
        <w:tc>
          <w:tcPr>
            <w:tcW w:w="1275" w:type="dxa"/>
            <w:shd w:val="clear" w:color="auto" w:fill="auto"/>
            <w:vAlign w:val="center"/>
          </w:tcPr>
          <w:p w14:paraId="47C5A777">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Y</w:t>
            </w:r>
            <w:r>
              <w:rPr>
                <w:rFonts w:ascii="Times New Roman" w:hAnsi="Times New Roman" w:eastAsia="等线" w:cs="Times New Roman"/>
                <w:color w:val="auto"/>
                <w:kern w:val="0"/>
                <w:sz w:val="20"/>
                <w:szCs w:val="20"/>
              </w:rPr>
              <w:t>es</w:t>
            </w:r>
          </w:p>
        </w:tc>
        <w:tc>
          <w:tcPr>
            <w:tcW w:w="1134" w:type="dxa"/>
            <w:shd w:val="clear" w:color="auto" w:fill="auto"/>
            <w:vAlign w:val="center"/>
          </w:tcPr>
          <w:p w14:paraId="1517DF21">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0</w:t>
            </w:r>
            <w:r>
              <w:rPr>
                <w:rFonts w:ascii="Times New Roman" w:hAnsi="Times New Roman" w:eastAsia="等线" w:cs="Times New Roman"/>
                <w:color w:val="auto"/>
                <w:kern w:val="0"/>
                <w:sz w:val="20"/>
                <w:szCs w:val="20"/>
              </w:rPr>
              <w:t>.624</w:t>
            </w:r>
          </w:p>
        </w:tc>
        <w:tc>
          <w:tcPr>
            <w:tcW w:w="1276" w:type="dxa"/>
            <w:shd w:val="clear" w:color="auto" w:fill="auto"/>
            <w:vAlign w:val="center"/>
          </w:tcPr>
          <w:p w14:paraId="30D50CB1">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2</w:t>
            </w:r>
            <w:r>
              <w:rPr>
                <w:rFonts w:ascii="Times New Roman" w:hAnsi="Times New Roman" w:eastAsia="等线" w:cs="Times New Roman"/>
                <w:color w:val="auto"/>
                <w:kern w:val="0"/>
                <w:sz w:val="20"/>
                <w:szCs w:val="20"/>
              </w:rPr>
              <w:t>924</w:t>
            </w:r>
          </w:p>
        </w:tc>
      </w:tr>
      <w:tr w14:paraId="48A2D73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22" w:hRule="atLeast"/>
        </w:trPr>
        <w:tc>
          <w:tcPr>
            <w:tcW w:w="2127" w:type="dxa"/>
            <w:shd w:val="clear" w:color="auto" w:fill="auto"/>
            <w:vAlign w:val="center"/>
          </w:tcPr>
          <w:p w14:paraId="3043B374">
            <w:pPr>
              <w:widowControl/>
              <w:spacing w:line="360" w:lineRule="auto"/>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B</w:t>
            </w:r>
            <w:r>
              <w:rPr>
                <w:rFonts w:ascii="Times New Roman" w:hAnsi="Times New Roman" w:eastAsia="等线" w:cs="Times New Roman"/>
                <w:color w:val="auto"/>
                <w:kern w:val="0"/>
                <w:sz w:val="20"/>
                <w:szCs w:val="20"/>
              </w:rPr>
              <w:t>arroso</w:t>
            </w:r>
            <w:r>
              <w:rPr>
                <w:rFonts w:ascii="Times New Roman" w:hAnsi="Times New Roman" w:eastAsia="等线" w:cs="Times New Roman"/>
                <w:color w:val="auto"/>
                <w:kern w:val="0"/>
                <w:sz w:val="20"/>
                <w:szCs w:val="20"/>
              </w:rPr>
              <w:fldChar w:fldCharType="begin">
                <w:fldData xml:space="preserve">PEVuZE5vdGU+PENpdGU+PEF1dGhvcj5CYXJyb3NvPC9BdXRob3I+PFllYXI+MjAxOTwvWWVhcj48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PEVuZE5vdGU+PENpdGU+PEF1dGhvcj5CYXJyb3NvPC9BdXRob3I+PFllYXI+MjAxOTwvWWVhcj48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3</w:t>
            </w:r>
            <w:r>
              <w:rPr>
                <w:rFonts w:hint="default" w:ascii="Times New Roman" w:hAnsi="Times New Roman" w:eastAsia="等线" w:cs="Times New Roman"/>
                <w:color w:val="auto"/>
                <w:kern w:val="0"/>
                <w:sz w:val="20"/>
                <w:szCs w:val="20"/>
                <w:vertAlign w:val="superscript"/>
                <w:lang w:val="en-US"/>
              </w:rPr>
              <w:t>1</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11561944">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2</w:t>
            </w:r>
            <w:r>
              <w:rPr>
                <w:rFonts w:ascii="Times New Roman" w:hAnsi="Times New Roman" w:eastAsia="等线" w:cs="Times New Roman"/>
                <w:color w:val="auto"/>
                <w:kern w:val="0"/>
                <w:sz w:val="20"/>
                <w:szCs w:val="20"/>
              </w:rPr>
              <w:t>019</w:t>
            </w:r>
          </w:p>
        </w:tc>
        <w:tc>
          <w:tcPr>
            <w:tcW w:w="1985" w:type="dxa"/>
            <w:shd w:val="clear" w:color="auto" w:fill="auto"/>
            <w:vAlign w:val="center"/>
          </w:tcPr>
          <w:p w14:paraId="4AF4504B">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B</w:t>
            </w:r>
            <w:r>
              <w:rPr>
                <w:rFonts w:ascii="Times New Roman" w:hAnsi="Times New Roman" w:eastAsia="等线" w:cs="Times New Roman"/>
                <w:color w:val="auto"/>
                <w:kern w:val="0"/>
                <w:sz w:val="20"/>
                <w:szCs w:val="20"/>
              </w:rPr>
              <w:t>razil</w:t>
            </w:r>
          </w:p>
        </w:tc>
        <w:tc>
          <w:tcPr>
            <w:tcW w:w="2409" w:type="dxa"/>
            <w:shd w:val="clear" w:color="auto" w:fill="auto"/>
            <w:vAlign w:val="center"/>
          </w:tcPr>
          <w:p w14:paraId="74601DF1">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School</w:t>
            </w:r>
          </w:p>
        </w:tc>
        <w:tc>
          <w:tcPr>
            <w:tcW w:w="1134" w:type="dxa"/>
            <w:shd w:val="clear" w:color="auto" w:fill="auto"/>
            <w:vAlign w:val="center"/>
          </w:tcPr>
          <w:p w14:paraId="47A2BC48">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1</w:t>
            </w:r>
            <w:r>
              <w:rPr>
                <w:rFonts w:ascii="Times New Roman" w:hAnsi="Times New Roman" w:eastAsia="等线" w:cs="Times New Roman"/>
                <w:color w:val="auto"/>
                <w:kern w:val="0"/>
                <w:sz w:val="20"/>
                <w:szCs w:val="20"/>
              </w:rPr>
              <w:t>8-61</w:t>
            </w:r>
          </w:p>
        </w:tc>
        <w:tc>
          <w:tcPr>
            <w:tcW w:w="1560" w:type="dxa"/>
            <w:shd w:val="clear" w:color="auto" w:fill="auto"/>
            <w:vAlign w:val="center"/>
          </w:tcPr>
          <w:p w14:paraId="23091055">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2</w:t>
            </w:r>
            <w:r>
              <w:rPr>
                <w:rFonts w:ascii="Times New Roman" w:hAnsi="Times New Roman" w:eastAsia="等线" w:cs="Times New Roman"/>
                <w:color w:val="auto"/>
                <w:kern w:val="0"/>
                <w:sz w:val="20"/>
                <w:szCs w:val="20"/>
              </w:rPr>
              <w:t>55/125</w:t>
            </w:r>
          </w:p>
        </w:tc>
        <w:tc>
          <w:tcPr>
            <w:tcW w:w="1275" w:type="dxa"/>
            <w:shd w:val="clear" w:color="auto" w:fill="auto"/>
            <w:vAlign w:val="center"/>
          </w:tcPr>
          <w:p w14:paraId="5D6F986B">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Y</w:t>
            </w:r>
            <w:r>
              <w:rPr>
                <w:rFonts w:ascii="Times New Roman" w:hAnsi="Times New Roman" w:eastAsia="等线" w:cs="Times New Roman"/>
                <w:color w:val="auto"/>
                <w:kern w:val="0"/>
                <w:sz w:val="20"/>
                <w:szCs w:val="20"/>
              </w:rPr>
              <w:t>es</w:t>
            </w:r>
          </w:p>
        </w:tc>
        <w:tc>
          <w:tcPr>
            <w:tcW w:w="1134" w:type="dxa"/>
            <w:shd w:val="clear" w:color="auto" w:fill="auto"/>
            <w:vAlign w:val="center"/>
          </w:tcPr>
          <w:p w14:paraId="0BC973ED">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0</w:t>
            </w:r>
            <w:r>
              <w:rPr>
                <w:rFonts w:ascii="Times New Roman" w:hAnsi="Times New Roman" w:eastAsia="等线" w:cs="Times New Roman"/>
                <w:color w:val="auto"/>
                <w:kern w:val="0"/>
                <w:sz w:val="20"/>
                <w:szCs w:val="20"/>
              </w:rPr>
              <w:t>.88421</w:t>
            </w:r>
          </w:p>
        </w:tc>
        <w:tc>
          <w:tcPr>
            <w:tcW w:w="1276" w:type="dxa"/>
            <w:shd w:val="clear" w:color="auto" w:fill="auto"/>
            <w:vAlign w:val="center"/>
          </w:tcPr>
          <w:p w14:paraId="7B65E956">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3</w:t>
            </w:r>
            <w:r>
              <w:rPr>
                <w:rFonts w:ascii="Times New Roman" w:hAnsi="Times New Roman" w:eastAsia="等线" w:cs="Times New Roman"/>
                <w:color w:val="auto"/>
                <w:kern w:val="0"/>
                <w:sz w:val="20"/>
                <w:szCs w:val="20"/>
              </w:rPr>
              <w:t>80</w:t>
            </w:r>
          </w:p>
        </w:tc>
      </w:tr>
      <w:tr w14:paraId="4B0E83E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157" w:hRule="atLeast"/>
        </w:trPr>
        <w:tc>
          <w:tcPr>
            <w:tcW w:w="2127" w:type="dxa"/>
            <w:shd w:val="clear" w:color="auto" w:fill="auto"/>
            <w:vAlign w:val="center"/>
          </w:tcPr>
          <w:p w14:paraId="1D68B111">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Chowdhary</w:t>
            </w:r>
            <w:r>
              <w:rPr>
                <w:rFonts w:ascii="Times New Roman" w:hAnsi="Times New Roman" w:eastAsia="等线" w:cs="Times New Roman"/>
                <w:color w:val="auto"/>
                <w:kern w:val="0"/>
                <w:sz w:val="20"/>
                <w:szCs w:val="20"/>
              </w:rPr>
              <w:fldChar w:fldCharType="begin">
                <w:fldData xml:space="preserve">PEVuZE5vdGU+PENpdGU+PEF1dGhvcj5DaG93ZGhhcnk8L0F1dGhvcj48WWVhcj4yMDE5PC9ZZWFy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PEVuZE5vdGU+PENpdGU+PEF1dGhvcj5DaG93ZGhhcnk8L0F1dGhvcj48WWVhcj4yMDE5PC9ZZWFy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3</w:t>
            </w:r>
            <w:r>
              <w:rPr>
                <w:rFonts w:hint="default" w:ascii="Times New Roman" w:hAnsi="Times New Roman" w:eastAsia="等线" w:cs="Times New Roman"/>
                <w:color w:val="auto"/>
                <w:kern w:val="0"/>
                <w:sz w:val="20"/>
                <w:szCs w:val="20"/>
                <w:vertAlign w:val="superscript"/>
                <w:lang w:val="en-US"/>
              </w:rPr>
              <w:t>2</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47373C6F">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2019</w:t>
            </w:r>
          </w:p>
        </w:tc>
        <w:tc>
          <w:tcPr>
            <w:tcW w:w="1985" w:type="dxa"/>
            <w:shd w:val="clear" w:color="auto" w:fill="auto"/>
            <w:vAlign w:val="center"/>
          </w:tcPr>
          <w:p w14:paraId="2A35F301">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India</w:t>
            </w:r>
          </w:p>
        </w:tc>
        <w:tc>
          <w:tcPr>
            <w:tcW w:w="2409" w:type="dxa"/>
            <w:shd w:val="clear" w:color="auto" w:fill="auto"/>
            <w:vAlign w:val="center"/>
          </w:tcPr>
          <w:p w14:paraId="5853CFC2">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specialty dental practice</w:t>
            </w:r>
          </w:p>
        </w:tc>
        <w:tc>
          <w:tcPr>
            <w:tcW w:w="1134" w:type="dxa"/>
            <w:shd w:val="clear" w:color="auto" w:fill="auto"/>
            <w:vAlign w:val="center"/>
          </w:tcPr>
          <w:p w14:paraId="159E42CB">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20-69</w:t>
            </w:r>
          </w:p>
        </w:tc>
        <w:tc>
          <w:tcPr>
            <w:tcW w:w="1560" w:type="dxa"/>
            <w:shd w:val="clear" w:color="auto" w:fill="auto"/>
            <w:vAlign w:val="center"/>
          </w:tcPr>
          <w:p w14:paraId="62E5BB4F">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600/800</w:t>
            </w:r>
          </w:p>
        </w:tc>
        <w:tc>
          <w:tcPr>
            <w:tcW w:w="1275" w:type="dxa"/>
            <w:shd w:val="clear" w:color="auto" w:fill="auto"/>
            <w:vAlign w:val="center"/>
          </w:tcPr>
          <w:p w14:paraId="7C9B460F">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No</w:t>
            </w:r>
          </w:p>
        </w:tc>
        <w:tc>
          <w:tcPr>
            <w:tcW w:w="1134" w:type="dxa"/>
            <w:shd w:val="clear" w:color="auto" w:fill="auto"/>
            <w:vAlign w:val="center"/>
          </w:tcPr>
          <w:p w14:paraId="2699393F">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0.274995</w:t>
            </w:r>
          </w:p>
        </w:tc>
        <w:tc>
          <w:tcPr>
            <w:tcW w:w="1276" w:type="dxa"/>
            <w:shd w:val="clear" w:color="auto" w:fill="auto"/>
            <w:vAlign w:val="center"/>
          </w:tcPr>
          <w:p w14:paraId="3F6DBFA4">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5091</w:t>
            </w:r>
          </w:p>
        </w:tc>
      </w:tr>
      <w:tr w14:paraId="3473D9E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91" w:hRule="atLeast"/>
        </w:trPr>
        <w:tc>
          <w:tcPr>
            <w:tcW w:w="2127" w:type="dxa"/>
            <w:shd w:val="clear" w:color="auto" w:fill="auto"/>
            <w:vAlign w:val="center"/>
          </w:tcPr>
          <w:p w14:paraId="176046EA">
            <w:pPr>
              <w:widowControl/>
              <w:spacing w:line="360" w:lineRule="auto"/>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H</w:t>
            </w:r>
            <w:r>
              <w:rPr>
                <w:rFonts w:ascii="Times New Roman" w:hAnsi="Times New Roman" w:eastAsia="等线" w:cs="Times New Roman"/>
                <w:color w:val="auto"/>
                <w:kern w:val="0"/>
                <w:sz w:val="20"/>
                <w:szCs w:val="20"/>
              </w:rPr>
              <w:t>amasha</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&lt;EndNote&gt;&lt;Cite&gt;&lt;Author&gt;Hamasha&lt;/Author&gt;&lt;Year&gt;2019&lt;/Year&gt;&lt;RecNum&gt;6584&lt;/RecNum&gt;&lt;DisplayText&gt;&lt;style face="superscript"&gt;34&lt;/style&gt;&lt;/DisplayText&gt;&lt;record&gt;&lt;rec-number&gt;6584&lt;/rec-number&gt;&lt;foreign-keys&gt;&lt;key app="EN" db-id="rpxes0dd8vsrxietdenvssr5fsa9ww2psta5" timestamp="1642065461"&gt;6584&lt;/key&gt;&lt;/foreign-keys&gt;&lt;ref-type name="Journal Article"&gt;17&lt;/ref-type&gt;&lt;contributors&gt;&lt;authors&gt;&lt;author&gt;Abed Al-Hadi Hamasha&lt;/author&gt;&lt;author&gt;Faisal Alkhamis&lt;/author&gt;&lt;author&gt;Malik Alotaibi&lt;/author&gt;&lt;author&gt;Saud Aleidi&lt;/author&gt;&lt;author&gt;Khalid Alzahrani&lt;/author&gt;&lt;author&gt;Omar Almotairy&lt;/author&gt;&lt;author&gt;Ahmad AlQuraishi&lt;/author&gt;&lt;author&gt;Abdulwahab Aldubayyan&lt;/author&gt;&lt;author&gt;Yazed Alnasser&lt;/author&gt;&lt;author&gt;Abdulrahman Alharbi&lt;/author&gt;&lt;author&gt;Nawaf Aljahdali&lt;/author&gt;&lt;author&gt;Abdulmajeed Alahmry&lt;/author&gt;&lt;/authors&gt;&lt;/contributors&gt;&lt;titles&gt;&lt;title&gt;Prevalence and Risk Indicators of Dentine Hypersensitivity among Adults Living in Riyadh City, Saudi Arabia&lt;/title&gt;&lt;secondary-title&gt;Int J Med Res Health Sci&lt;/secondary-title&gt;&lt;/titles&gt;&lt;periodical&gt;&lt;full-title&gt;Int J Med Res Health Sci&lt;/full-title&gt;&lt;/periodical&gt;&lt;pages&gt;8-13&lt;/pages&gt;&lt;volume&gt;8&lt;/volume&gt;&lt;number&gt;10&lt;/number&gt;&lt;dates&gt;&lt;year&gt;2019&lt;/year&gt;&lt;/dates&gt;&lt;urls&gt;&lt;/urls&gt;&lt;/record&gt;&lt;/Cite&gt;&lt;/EndNote&gt;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3</w:t>
            </w:r>
            <w:r>
              <w:rPr>
                <w:rFonts w:hint="default" w:ascii="Times New Roman" w:hAnsi="Times New Roman" w:eastAsia="等线" w:cs="Times New Roman"/>
                <w:color w:val="auto"/>
                <w:kern w:val="0"/>
                <w:sz w:val="20"/>
                <w:szCs w:val="20"/>
                <w:vertAlign w:val="superscript"/>
                <w:lang w:val="en-US"/>
              </w:rPr>
              <w:t>3</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0F4D089F">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2</w:t>
            </w:r>
            <w:r>
              <w:rPr>
                <w:rFonts w:ascii="Times New Roman" w:hAnsi="Times New Roman" w:eastAsia="等线" w:cs="Times New Roman"/>
                <w:color w:val="auto"/>
                <w:kern w:val="0"/>
                <w:sz w:val="20"/>
                <w:szCs w:val="20"/>
              </w:rPr>
              <w:t>019</w:t>
            </w:r>
          </w:p>
        </w:tc>
        <w:tc>
          <w:tcPr>
            <w:tcW w:w="1985" w:type="dxa"/>
            <w:shd w:val="clear" w:color="auto" w:fill="auto"/>
            <w:vAlign w:val="center"/>
          </w:tcPr>
          <w:p w14:paraId="46EA60D3">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Saudi Arab</w:t>
            </w:r>
          </w:p>
        </w:tc>
        <w:tc>
          <w:tcPr>
            <w:tcW w:w="2409" w:type="dxa"/>
            <w:shd w:val="clear" w:color="auto" w:fill="auto"/>
            <w:vAlign w:val="center"/>
          </w:tcPr>
          <w:p w14:paraId="73F81044">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general dental practice</w:t>
            </w:r>
          </w:p>
        </w:tc>
        <w:tc>
          <w:tcPr>
            <w:tcW w:w="1134" w:type="dxa"/>
            <w:shd w:val="clear" w:color="auto" w:fill="auto"/>
            <w:vAlign w:val="center"/>
          </w:tcPr>
          <w:p w14:paraId="377B6F12">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&gt;18</w:t>
            </w:r>
          </w:p>
        </w:tc>
        <w:tc>
          <w:tcPr>
            <w:tcW w:w="1560" w:type="dxa"/>
            <w:shd w:val="clear" w:color="auto" w:fill="auto"/>
            <w:vAlign w:val="center"/>
          </w:tcPr>
          <w:p w14:paraId="18997CA5">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2</w:t>
            </w:r>
            <w:r>
              <w:rPr>
                <w:rFonts w:ascii="Times New Roman" w:hAnsi="Times New Roman" w:eastAsia="等线" w:cs="Times New Roman"/>
                <w:color w:val="auto"/>
                <w:kern w:val="0"/>
                <w:sz w:val="20"/>
                <w:szCs w:val="20"/>
              </w:rPr>
              <w:t>11/336</w:t>
            </w:r>
          </w:p>
        </w:tc>
        <w:tc>
          <w:tcPr>
            <w:tcW w:w="1275" w:type="dxa"/>
            <w:shd w:val="clear" w:color="auto" w:fill="auto"/>
            <w:vAlign w:val="center"/>
          </w:tcPr>
          <w:p w14:paraId="522390DE">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N</w:t>
            </w:r>
            <w:r>
              <w:rPr>
                <w:rFonts w:ascii="Times New Roman" w:hAnsi="Times New Roman" w:eastAsia="等线" w:cs="Times New Roman"/>
                <w:color w:val="auto"/>
                <w:kern w:val="0"/>
                <w:sz w:val="20"/>
                <w:szCs w:val="20"/>
              </w:rPr>
              <w:t>o</w:t>
            </w:r>
          </w:p>
        </w:tc>
        <w:tc>
          <w:tcPr>
            <w:tcW w:w="1134" w:type="dxa"/>
            <w:shd w:val="clear" w:color="auto" w:fill="auto"/>
            <w:vAlign w:val="center"/>
          </w:tcPr>
          <w:p w14:paraId="326F09C5">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0</w:t>
            </w:r>
            <w:r>
              <w:rPr>
                <w:rFonts w:ascii="Times New Roman" w:hAnsi="Times New Roman" w:eastAsia="等线" w:cs="Times New Roman"/>
                <w:color w:val="auto"/>
                <w:kern w:val="0"/>
                <w:sz w:val="20"/>
                <w:szCs w:val="20"/>
              </w:rPr>
              <w:t>.3327</w:t>
            </w:r>
          </w:p>
        </w:tc>
        <w:tc>
          <w:tcPr>
            <w:tcW w:w="1276" w:type="dxa"/>
            <w:shd w:val="clear" w:color="auto" w:fill="auto"/>
            <w:vAlign w:val="center"/>
          </w:tcPr>
          <w:p w14:paraId="1D268834">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5</w:t>
            </w:r>
            <w:r>
              <w:rPr>
                <w:rFonts w:ascii="Times New Roman" w:hAnsi="Times New Roman" w:eastAsia="等线" w:cs="Times New Roman"/>
                <w:color w:val="auto"/>
                <w:kern w:val="0"/>
                <w:sz w:val="20"/>
                <w:szCs w:val="20"/>
              </w:rPr>
              <w:t>47</w:t>
            </w:r>
          </w:p>
        </w:tc>
      </w:tr>
      <w:tr w14:paraId="6062F61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180" w:hRule="atLeast"/>
        </w:trPr>
        <w:tc>
          <w:tcPr>
            <w:tcW w:w="2127" w:type="dxa"/>
            <w:shd w:val="clear" w:color="auto" w:fill="auto"/>
            <w:vAlign w:val="center"/>
          </w:tcPr>
          <w:p w14:paraId="0D256985">
            <w:pPr>
              <w:widowControl/>
              <w:spacing w:line="360" w:lineRule="auto"/>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S</w:t>
            </w:r>
            <w:r>
              <w:rPr>
                <w:rFonts w:ascii="Times New Roman" w:hAnsi="Times New Roman" w:eastAsia="等线" w:cs="Times New Roman"/>
                <w:color w:val="auto"/>
                <w:kern w:val="0"/>
                <w:sz w:val="20"/>
                <w:szCs w:val="20"/>
              </w:rPr>
              <w:t>avage</w:t>
            </w:r>
            <w:r>
              <w:rPr>
                <w:rFonts w:ascii="Times New Roman" w:hAnsi="Times New Roman" w:eastAsia="等线" w:cs="Times New Roman"/>
                <w:color w:val="auto"/>
                <w:kern w:val="0"/>
                <w:sz w:val="20"/>
                <w:szCs w:val="20"/>
              </w:rPr>
              <w:fldChar w:fldCharType="begin">
                <w:fldData xml:space="preserve">PEVuZE5vdGU+PENpdGU+PEF1dGhvcj5TYXZhZ2U8L0F1dGhvcj48WWVhcj4yMDE5PC9ZZWFyPjxS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PEVuZE5vdGU+PENpdGU+PEF1dGhvcj5TYXZhZ2U8L0F1dGhvcj48WWVhcj4yMDE5PC9ZZWFyPjxS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3</w:t>
            </w:r>
            <w:r>
              <w:rPr>
                <w:rFonts w:hint="default" w:ascii="Times New Roman" w:hAnsi="Times New Roman" w:eastAsia="等线" w:cs="Times New Roman"/>
                <w:color w:val="auto"/>
                <w:kern w:val="0"/>
                <w:sz w:val="20"/>
                <w:szCs w:val="20"/>
                <w:vertAlign w:val="superscript"/>
                <w:lang w:val="en-US"/>
              </w:rPr>
              <w:t>4</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23907B20">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2</w:t>
            </w:r>
            <w:r>
              <w:rPr>
                <w:rFonts w:ascii="Times New Roman" w:hAnsi="Times New Roman" w:eastAsia="等线" w:cs="Times New Roman"/>
                <w:color w:val="auto"/>
                <w:kern w:val="0"/>
                <w:sz w:val="20"/>
                <w:szCs w:val="20"/>
              </w:rPr>
              <w:t>019</w:t>
            </w:r>
          </w:p>
        </w:tc>
        <w:tc>
          <w:tcPr>
            <w:tcW w:w="1985" w:type="dxa"/>
            <w:shd w:val="clear" w:color="auto" w:fill="auto"/>
            <w:vAlign w:val="center"/>
          </w:tcPr>
          <w:p w14:paraId="5285CC18">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N</w:t>
            </w:r>
            <w:r>
              <w:rPr>
                <w:rFonts w:ascii="Times New Roman" w:hAnsi="Times New Roman" w:eastAsia="等线" w:cs="Times New Roman"/>
                <w:color w:val="auto"/>
                <w:kern w:val="0"/>
                <w:sz w:val="20"/>
                <w:szCs w:val="20"/>
              </w:rPr>
              <w:t>igeria</w:t>
            </w:r>
          </w:p>
        </w:tc>
        <w:tc>
          <w:tcPr>
            <w:tcW w:w="2409" w:type="dxa"/>
            <w:shd w:val="clear" w:color="auto" w:fill="auto"/>
            <w:vAlign w:val="center"/>
          </w:tcPr>
          <w:p w14:paraId="3086CD26">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general dental practice</w:t>
            </w:r>
          </w:p>
        </w:tc>
        <w:tc>
          <w:tcPr>
            <w:tcW w:w="1134" w:type="dxa"/>
            <w:shd w:val="clear" w:color="auto" w:fill="auto"/>
            <w:vAlign w:val="center"/>
          </w:tcPr>
          <w:p w14:paraId="4CFE2496">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1</w:t>
            </w:r>
            <w:r>
              <w:rPr>
                <w:rFonts w:ascii="Times New Roman" w:hAnsi="Times New Roman" w:eastAsia="等线" w:cs="Times New Roman"/>
                <w:color w:val="auto"/>
                <w:kern w:val="0"/>
                <w:sz w:val="20"/>
                <w:szCs w:val="20"/>
              </w:rPr>
              <w:t>8-35</w:t>
            </w:r>
          </w:p>
        </w:tc>
        <w:tc>
          <w:tcPr>
            <w:tcW w:w="1560" w:type="dxa"/>
            <w:shd w:val="clear" w:color="auto" w:fill="auto"/>
            <w:vAlign w:val="center"/>
          </w:tcPr>
          <w:p w14:paraId="40F88BD6">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7</w:t>
            </w:r>
            <w:r>
              <w:rPr>
                <w:rFonts w:ascii="Times New Roman" w:hAnsi="Times New Roman" w:eastAsia="等线" w:cs="Times New Roman"/>
                <w:color w:val="auto"/>
                <w:kern w:val="0"/>
                <w:sz w:val="20"/>
                <w:szCs w:val="20"/>
              </w:rPr>
              <w:t>37/592</w:t>
            </w:r>
            <w:r>
              <w:rPr>
                <w:rFonts w:ascii="Times New Roman" w:hAnsi="Times New Roman" w:eastAsia="等线" w:cs="Times New Roman"/>
                <w:color w:val="auto"/>
                <w:kern w:val="0"/>
                <w:sz w:val="20"/>
                <w:szCs w:val="20"/>
                <w:vertAlign w:val="superscript"/>
              </w:rPr>
              <w:t>c</w:t>
            </w:r>
          </w:p>
        </w:tc>
        <w:tc>
          <w:tcPr>
            <w:tcW w:w="1275" w:type="dxa"/>
            <w:shd w:val="clear" w:color="auto" w:fill="auto"/>
            <w:vAlign w:val="center"/>
          </w:tcPr>
          <w:p w14:paraId="110C9938">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Y</w:t>
            </w:r>
            <w:r>
              <w:rPr>
                <w:rFonts w:ascii="Times New Roman" w:hAnsi="Times New Roman" w:eastAsia="等线" w:cs="Times New Roman"/>
                <w:color w:val="auto"/>
                <w:kern w:val="0"/>
                <w:sz w:val="20"/>
                <w:szCs w:val="20"/>
              </w:rPr>
              <w:t>es</w:t>
            </w:r>
          </w:p>
        </w:tc>
        <w:tc>
          <w:tcPr>
            <w:tcW w:w="1134" w:type="dxa"/>
            <w:shd w:val="clear" w:color="auto" w:fill="auto"/>
            <w:vAlign w:val="center"/>
          </w:tcPr>
          <w:p w14:paraId="751F2CCD">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0</w:t>
            </w:r>
            <w:r>
              <w:rPr>
                <w:rFonts w:ascii="Times New Roman" w:hAnsi="Times New Roman" w:eastAsia="等线" w:cs="Times New Roman"/>
                <w:color w:val="auto"/>
                <w:kern w:val="0"/>
                <w:sz w:val="20"/>
                <w:szCs w:val="20"/>
              </w:rPr>
              <w:t>.328</w:t>
            </w:r>
          </w:p>
        </w:tc>
        <w:tc>
          <w:tcPr>
            <w:tcW w:w="1276" w:type="dxa"/>
            <w:shd w:val="clear" w:color="auto" w:fill="auto"/>
            <w:vAlign w:val="center"/>
          </w:tcPr>
          <w:p w14:paraId="21EDB996">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1</w:t>
            </w:r>
            <w:r>
              <w:rPr>
                <w:rFonts w:ascii="Times New Roman" w:hAnsi="Times New Roman" w:eastAsia="等线" w:cs="Times New Roman"/>
                <w:color w:val="auto"/>
                <w:kern w:val="0"/>
                <w:sz w:val="20"/>
                <w:szCs w:val="20"/>
              </w:rPr>
              <w:t>349</w:t>
            </w:r>
          </w:p>
        </w:tc>
      </w:tr>
      <w:tr w14:paraId="74EADE6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115" w:hRule="atLeast"/>
        </w:trPr>
        <w:tc>
          <w:tcPr>
            <w:tcW w:w="2127" w:type="dxa"/>
            <w:shd w:val="clear" w:color="auto" w:fill="auto"/>
            <w:vAlign w:val="center"/>
          </w:tcPr>
          <w:p w14:paraId="49AA7DEC">
            <w:pPr>
              <w:widowControl/>
              <w:spacing w:line="360" w:lineRule="auto"/>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S</w:t>
            </w:r>
            <w:r>
              <w:rPr>
                <w:rFonts w:ascii="Times New Roman" w:hAnsi="Times New Roman" w:eastAsia="等线" w:cs="Times New Roman"/>
                <w:color w:val="auto"/>
                <w:kern w:val="0"/>
                <w:sz w:val="20"/>
                <w:szCs w:val="20"/>
              </w:rPr>
              <w:t>ilva</w:t>
            </w:r>
            <w:r>
              <w:rPr>
                <w:rFonts w:ascii="Times New Roman" w:hAnsi="Times New Roman" w:eastAsia="等线" w:cs="Times New Roman"/>
                <w:color w:val="auto"/>
                <w:kern w:val="0"/>
                <w:sz w:val="20"/>
                <w:szCs w:val="20"/>
              </w:rPr>
              <w:fldChar w:fldCharType="begin">
                <w:fldData xml:space="preserve">PEVuZE5vdGU+PENpdGU+PEF1dGhvcj5TaWx2YTwvQXV0aG9yPjxZZWFyPjIwMTk8L1llYXI+PFJl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PEVuZE5vdGU+PENpdGU+PEF1dGhvcj5TaWx2YTwvQXV0aG9yPjxZZWFyPjIwMTk8L1llYXI+PFJl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3</w:t>
            </w:r>
            <w:r>
              <w:rPr>
                <w:rFonts w:hint="default" w:ascii="Times New Roman" w:hAnsi="Times New Roman" w:eastAsia="等线" w:cs="Times New Roman"/>
                <w:color w:val="auto"/>
                <w:kern w:val="0"/>
                <w:sz w:val="20"/>
                <w:szCs w:val="20"/>
                <w:vertAlign w:val="superscript"/>
                <w:lang w:val="en-US"/>
              </w:rPr>
              <w:t>5</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38AEEF76">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2</w:t>
            </w:r>
            <w:r>
              <w:rPr>
                <w:rFonts w:ascii="Times New Roman" w:hAnsi="Times New Roman" w:eastAsia="等线" w:cs="Times New Roman"/>
                <w:color w:val="auto"/>
                <w:kern w:val="0"/>
                <w:sz w:val="20"/>
                <w:szCs w:val="20"/>
              </w:rPr>
              <w:t>019</w:t>
            </w:r>
          </w:p>
        </w:tc>
        <w:tc>
          <w:tcPr>
            <w:tcW w:w="1985" w:type="dxa"/>
            <w:shd w:val="clear" w:color="auto" w:fill="auto"/>
            <w:vAlign w:val="center"/>
          </w:tcPr>
          <w:p w14:paraId="1C0135C5">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B</w:t>
            </w:r>
            <w:r>
              <w:rPr>
                <w:rFonts w:ascii="Times New Roman" w:hAnsi="Times New Roman" w:eastAsia="等线" w:cs="Times New Roman"/>
                <w:color w:val="auto"/>
                <w:kern w:val="0"/>
                <w:sz w:val="20"/>
                <w:szCs w:val="20"/>
              </w:rPr>
              <w:t>razil</w:t>
            </w:r>
          </w:p>
        </w:tc>
        <w:tc>
          <w:tcPr>
            <w:tcW w:w="2409" w:type="dxa"/>
            <w:shd w:val="clear" w:color="auto" w:fill="auto"/>
            <w:vAlign w:val="center"/>
          </w:tcPr>
          <w:p w14:paraId="040B52AE">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S</w:t>
            </w:r>
            <w:r>
              <w:rPr>
                <w:rFonts w:ascii="Times New Roman" w:hAnsi="Times New Roman" w:eastAsia="等线" w:cs="Times New Roman"/>
                <w:color w:val="auto"/>
                <w:kern w:val="0"/>
                <w:sz w:val="20"/>
                <w:szCs w:val="20"/>
              </w:rPr>
              <w:t>chool</w:t>
            </w:r>
          </w:p>
        </w:tc>
        <w:tc>
          <w:tcPr>
            <w:tcW w:w="1134" w:type="dxa"/>
            <w:shd w:val="clear" w:color="auto" w:fill="auto"/>
            <w:vAlign w:val="center"/>
          </w:tcPr>
          <w:p w14:paraId="389D2E7A">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1</w:t>
            </w:r>
            <w:r>
              <w:rPr>
                <w:rFonts w:ascii="Times New Roman" w:hAnsi="Times New Roman" w:eastAsia="等线" w:cs="Times New Roman"/>
                <w:color w:val="auto"/>
                <w:kern w:val="0"/>
                <w:sz w:val="20"/>
                <w:szCs w:val="20"/>
              </w:rPr>
              <w:t>2-20</w:t>
            </w:r>
          </w:p>
        </w:tc>
        <w:tc>
          <w:tcPr>
            <w:tcW w:w="1560" w:type="dxa"/>
            <w:shd w:val="clear" w:color="auto" w:fill="auto"/>
            <w:vAlign w:val="center"/>
          </w:tcPr>
          <w:p w14:paraId="386FF3D5">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2</w:t>
            </w:r>
            <w:r>
              <w:rPr>
                <w:rFonts w:ascii="Times New Roman" w:hAnsi="Times New Roman" w:eastAsia="等线" w:cs="Times New Roman"/>
                <w:color w:val="auto"/>
                <w:kern w:val="0"/>
                <w:sz w:val="20"/>
                <w:szCs w:val="20"/>
              </w:rPr>
              <w:t>28/156</w:t>
            </w:r>
          </w:p>
        </w:tc>
        <w:tc>
          <w:tcPr>
            <w:tcW w:w="1275" w:type="dxa"/>
            <w:shd w:val="clear" w:color="auto" w:fill="auto"/>
            <w:vAlign w:val="center"/>
          </w:tcPr>
          <w:p w14:paraId="71C3F12F">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N</w:t>
            </w:r>
            <w:r>
              <w:rPr>
                <w:rFonts w:ascii="Times New Roman" w:hAnsi="Times New Roman" w:eastAsia="等线" w:cs="Times New Roman"/>
                <w:color w:val="auto"/>
                <w:kern w:val="0"/>
                <w:sz w:val="20"/>
                <w:szCs w:val="20"/>
              </w:rPr>
              <w:t>o</w:t>
            </w:r>
          </w:p>
        </w:tc>
        <w:tc>
          <w:tcPr>
            <w:tcW w:w="1134" w:type="dxa"/>
            <w:shd w:val="clear" w:color="auto" w:fill="auto"/>
            <w:vAlign w:val="center"/>
          </w:tcPr>
          <w:p w14:paraId="56918BE4">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0</w:t>
            </w:r>
            <w:r>
              <w:rPr>
                <w:rFonts w:ascii="Times New Roman" w:hAnsi="Times New Roman" w:eastAsia="等线" w:cs="Times New Roman"/>
                <w:color w:val="auto"/>
                <w:kern w:val="0"/>
                <w:sz w:val="20"/>
                <w:szCs w:val="20"/>
              </w:rPr>
              <w:t>.191042</w:t>
            </w:r>
          </w:p>
        </w:tc>
        <w:tc>
          <w:tcPr>
            <w:tcW w:w="1276" w:type="dxa"/>
            <w:shd w:val="clear" w:color="auto" w:fill="auto"/>
            <w:vAlign w:val="center"/>
          </w:tcPr>
          <w:p w14:paraId="169A22E3">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3</w:t>
            </w:r>
            <w:r>
              <w:rPr>
                <w:rFonts w:ascii="Times New Roman" w:hAnsi="Times New Roman" w:eastAsia="等线" w:cs="Times New Roman"/>
                <w:color w:val="auto"/>
                <w:kern w:val="0"/>
                <w:sz w:val="20"/>
                <w:szCs w:val="20"/>
              </w:rPr>
              <w:t>84</w:t>
            </w:r>
          </w:p>
        </w:tc>
      </w:tr>
      <w:tr w14:paraId="7CD4AC8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190" w:hRule="atLeast"/>
        </w:trPr>
        <w:tc>
          <w:tcPr>
            <w:tcW w:w="2127" w:type="dxa"/>
            <w:shd w:val="clear" w:color="auto" w:fill="auto"/>
            <w:vAlign w:val="center"/>
          </w:tcPr>
          <w:p w14:paraId="475566D1">
            <w:pPr>
              <w:widowControl/>
              <w:spacing w:line="360" w:lineRule="auto"/>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R</w:t>
            </w:r>
            <w:r>
              <w:rPr>
                <w:rFonts w:ascii="Times New Roman" w:hAnsi="Times New Roman" w:eastAsia="等线" w:cs="Times New Roman"/>
                <w:color w:val="auto"/>
                <w:kern w:val="0"/>
                <w:sz w:val="20"/>
                <w:szCs w:val="20"/>
              </w:rPr>
              <w:t>afeek</w:t>
            </w:r>
            <w:r>
              <w:rPr>
                <w:rFonts w:ascii="Times New Roman" w:hAnsi="Times New Roman" w:eastAsia="等线" w:cs="Times New Roman"/>
                <w:color w:val="auto"/>
                <w:kern w:val="0"/>
                <w:sz w:val="20"/>
                <w:szCs w:val="20"/>
              </w:rPr>
              <w:fldChar w:fldCharType="begin">
                <w:fldData xml:space="preserve">PEVuZE5vdGU+PENpdGU+PEF1dGhvcj5SYWZlZWs8L0F1dGhvcj48WWVhcj4yMDIwPC9ZZWFyPjxS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PEVuZE5vdGU+PENpdGU+PEF1dGhvcj5SYWZlZWs8L0F1dGhvcj48WWVhcj4yMDIwPC9ZZWFyPjxS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3</w:t>
            </w:r>
            <w:r>
              <w:rPr>
                <w:rFonts w:hint="default" w:ascii="Times New Roman" w:hAnsi="Times New Roman" w:eastAsia="等线" w:cs="Times New Roman"/>
                <w:color w:val="auto"/>
                <w:kern w:val="0"/>
                <w:sz w:val="20"/>
                <w:szCs w:val="20"/>
                <w:vertAlign w:val="superscript"/>
                <w:lang w:val="en-US"/>
              </w:rPr>
              <w:t>6</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3854F887">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2</w:t>
            </w:r>
            <w:r>
              <w:rPr>
                <w:rFonts w:ascii="Times New Roman" w:hAnsi="Times New Roman" w:eastAsia="等线" w:cs="Times New Roman"/>
                <w:color w:val="auto"/>
                <w:kern w:val="0"/>
                <w:sz w:val="20"/>
                <w:szCs w:val="20"/>
              </w:rPr>
              <w:t>020</w:t>
            </w:r>
          </w:p>
        </w:tc>
        <w:tc>
          <w:tcPr>
            <w:tcW w:w="1985" w:type="dxa"/>
            <w:shd w:val="clear" w:color="auto" w:fill="auto"/>
            <w:vAlign w:val="center"/>
          </w:tcPr>
          <w:p w14:paraId="1C525EBA">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Trinidad and Tobago</w:t>
            </w:r>
          </w:p>
        </w:tc>
        <w:tc>
          <w:tcPr>
            <w:tcW w:w="2409" w:type="dxa"/>
            <w:shd w:val="clear" w:color="auto" w:fill="auto"/>
            <w:vAlign w:val="center"/>
          </w:tcPr>
          <w:p w14:paraId="4620B582">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general dental practice</w:t>
            </w:r>
          </w:p>
        </w:tc>
        <w:tc>
          <w:tcPr>
            <w:tcW w:w="1134" w:type="dxa"/>
            <w:shd w:val="clear" w:color="auto" w:fill="auto"/>
            <w:vAlign w:val="center"/>
          </w:tcPr>
          <w:p w14:paraId="2B720D68">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1</w:t>
            </w:r>
            <w:r>
              <w:rPr>
                <w:rFonts w:ascii="Times New Roman" w:hAnsi="Times New Roman" w:eastAsia="等线" w:cs="Times New Roman"/>
                <w:color w:val="auto"/>
                <w:kern w:val="0"/>
                <w:sz w:val="20"/>
                <w:szCs w:val="20"/>
              </w:rPr>
              <w:t>8-81</w:t>
            </w:r>
          </w:p>
        </w:tc>
        <w:tc>
          <w:tcPr>
            <w:tcW w:w="1560" w:type="dxa"/>
            <w:shd w:val="clear" w:color="auto" w:fill="auto"/>
            <w:vAlign w:val="center"/>
          </w:tcPr>
          <w:p w14:paraId="5A03C30F">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2</w:t>
            </w:r>
            <w:r>
              <w:rPr>
                <w:rFonts w:ascii="Times New Roman" w:hAnsi="Times New Roman" w:eastAsia="等线" w:cs="Times New Roman"/>
                <w:color w:val="auto"/>
                <w:kern w:val="0"/>
                <w:sz w:val="20"/>
                <w:szCs w:val="20"/>
              </w:rPr>
              <w:t>03/92</w:t>
            </w:r>
          </w:p>
        </w:tc>
        <w:tc>
          <w:tcPr>
            <w:tcW w:w="1275" w:type="dxa"/>
            <w:shd w:val="clear" w:color="auto" w:fill="auto"/>
            <w:vAlign w:val="center"/>
          </w:tcPr>
          <w:p w14:paraId="2774E34F">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N</w:t>
            </w:r>
            <w:r>
              <w:rPr>
                <w:rFonts w:ascii="Times New Roman" w:hAnsi="Times New Roman" w:eastAsia="等线" w:cs="Times New Roman"/>
                <w:color w:val="auto"/>
                <w:kern w:val="0"/>
                <w:sz w:val="20"/>
                <w:szCs w:val="20"/>
              </w:rPr>
              <w:t>o</w:t>
            </w:r>
          </w:p>
        </w:tc>
        <w:tc>
          <w:tcPr>
            <w:tcW w:w="1134" w:type="dxa"/>
            <w:shd w:val="clear" w:color="auto" w:fill="auto"/>
            <w:vAlign w:val="center"/>
          </w:tcPr>
          <w:p w14:paraId="2304E530">
            <w:pPr>
              <w:widowControl/>
              <w:spacing w:line="360" w:lineRule="auto"/>
              <w:contextualSpacing/>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0</w:t>
            </w:r>
            <w:r>
              <w:rPr>
                <w:rFonts w:ascii="Times New Roman" w:hAnsi="Times New Roman" w:eastAsia="等线" w:cs="Times New Roman"/>
                <w:color w:val="auto"/>
                <w:kern w:val="0"/>
                <w:sz w:val="20"/>
                <w:szCs w:val="20"/>
              </w:rPr>
              <w:t>.518644</w:t>
            </w:r>
          </w:p>
        </w:tc>
        <w:tc>
          <w:tcPr>
            <w:tcW w:w="1276" w:type="dxa"/>
            <w:shd w:val="clear" w:color="auto" w:fill="auto"/>
            <w:vAlign w:val="center"/>
          </w:tcPr>
          <w:p w14:paraId="0E5F9FAC">
            <w:pPr>
              <w:widowControl/>
              <w:spacing w:line="360" w:lineRule="auto"/>
              <w:contextualSpacing/>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295</w:t>
            </w:r>
          </w:p>
        </w:tc>
      </w:tr>
      <w:tr w14:paraId="542BFF3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80" w:hRule="atLeast"/>
        </w:trPr>
        <w:tc>
          <w:tcPr>
            <w:tcW w:w="2127" w:type="dxa"/>
            <w:shd w:val="clear" w:color="auto" w:fill="auto"/>
            <w:vAlign w:val="center"/>
          </w:tcPr>
          <w:p w14:paraId="4C04A63A">
            <w:pPr>
              <w:widowControl/>
              <w:spacing w:line="360" w:lineRule="auto"/>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S</w:t>
            </w:r>
            <w:r>
              <w:rPr>
                <w:rFonts w:ascii="Times New Roman" w:hAnsi="Times New Roman" w:eastAsia="等线" w:cs="Times New Roman"/>
                <w:color w:val="auto"/>
                <w:kern w:val="0"/>
                <w:sz w:val="20"/>
                <w:szCs w:val="20"/>
              </w:rPr>
              <w:t>oares</w:t>
            </w:r>
            <w:r>
              <w:rPr>
                <w:rFonts w:ascii="Times New Roman" w:hAnsi="Times New Roman" w:eastAsia="等线" w:cs="Times New Roman"/>
                <w:color w:val="auto"/>
                <w:kern w:val="0"/>
                <w:sz w:val="20"/>
                <w:szCs w:val="20"/>
              </w:rPr>
              <w:fldChar w:fldCharType="begin">
                <w:fldData xml:space="preserve">PEVuZE5vdGU+PENpdGU+PEF1dGhvcj5Tb2FyZXM8L0F1dGhvcj48WWVhcj4yMDIxPC9ZZWFyPjxS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PEVuZE5vdGU+PENpdGU+PEF1dGhvcj5Tb2FyZXM8L0F1dGhvcj48WWVhcj4yMDIxPC9ZZWFyPjxS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3</w:t>
            </w:r>
            <w:r>
              <w:rPr>
                <w:rFonts w:hint="default" w:ascii="Times New Roman" w:hAnsi="Times New Roman" w:eastAsia="等线" w:cs="Times New Roman"/>
                <w:color w:val="auto"/>
                <w:kern w:val="0"/>
                <w:sz w:val="20"/>
                <w:szCs w:val="20"/>
                <w:vertAlign w:val="superscript"/>
                <w:lang w:val="en-US"/>
              </w:rPr>
              <w:t>7</w:t>
            </w:r>
            <w:r>
              <w:rPr>
                <w:rFonts w:ascii="Times New Roman" w:hAnsi="Times New Roman" w:eastAsia="等线" w:cs="Times New Roman"/>
                <w:color w:val="auto"/>
                <w:kern w:val="0"/>
                <w:sz w:val="20"/>
                <w:szCs w:val="20"/>
              </w:rPr>
              <w:fldChar w:fldCharType="end"/>
            </w:r>
          </w:p>
        </w:tc>
        <w:tc>
          <w:tcPr>
            <w:tcW w:w="850" w:type="dxa"/>
            <w:shd w:val="clear" w:color="auto" w:fill="auto"/>
            <w:vAlign w:val="center"/>
          </w:tcPr>
          <w:p w14:paraId="4245C5CB">
            <w:pPr>
              <w:widowControl/>
              <w:spacing w:line="360" w:lineRule="auto"/>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2</w:t>
            </w:r>
            <w:r>
              <w:rPr>
                <w:rFonts w:ascii="Times New Roman" w:hAnsi="Times New Roman" w:eastAsia="等线" w:cs="Times New Roman"/>
                <w:color w:val="auto"/>
                <w:kern w:val="0"/>
                <w:sz w:val="20"/>
                <w:szCs w:val="20"/>
              </w:rPr>
              <w:t>021</w:t>
            </w:r>
          </w:p>
        </w:tc>
        <w:tc>
          <w:tcPr>
            <w:tcW w:w="1985" w:type="dxa"/>
            <w:shd w:val="clear" w:color="auto" w:fill="auto"/>
            <w:vAlign w:val="center"/>
          </w:tcPr>
          <w:p w14:paraId="24D88DF6">
            <w:pPr>
              <w:widowControl/>
              <w:spacing w:line="360" w:lineRule="auto"/>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B</w:t>
            </w:r>
            <w:r>
              <w:rPr>
                <w:rFonts w:ascii="Times New Roman" w:hAnsi="Times New Roman" w:eastAsia="等线" w:cs="Times New Roman"/>
                <w:color w:val="auto"/>
                <w:kern w:val="0"/>
                <w:sz w:val="20"/>
                <w:szCs w:val="20"/>
              </w:rPr>
              <w:t>razil</w:t>
            </w:r>
          </w:p>
        </w:tc>
        <w:tc>
          <w:tcPr>
            <w:tcW w:w="2409" w:type="dxa"/>
            <w:shd w:val="clear" w:color="auto" w:fill="auto"/>
            <w:vAlign w:val="center"/>
          </w:tcPr>
          <w:p w14:paraId="458D28F6">
            <w:pPr>
              <w:widowControl/>
              <w:spacing w:line="360" w:lineRule="auto"/>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c</w:t>
            </w:r>
            <w:r>
              <w:rPr>
                <w:rFonts w:ascii="Times New Roman" w:hAnsi="Times New Roman" w:eastAsia="等线" w:cs="Times New Roman"/>
                <w:color w:val="auto"/>
                <w:kern w:val="0"/>
                <w:sz w:val="20"/>
                <w:szCs w:val="20"/>
              </w:rPr>
              <w:t>ommunity</w:t>
            </w:r>
          </w:p>
        </w:tc>
        <w:tc>
          <w:tcPr>
            <w:tcW w:w="1134" w:type="dxa"/>
            <w:shd w:val="clear" w:color="auto" w:fill="auto"/>
            <w:vAlign w:val="center"/>
          </w:tcPr>
          <w:p w14:paraId="0DB75359">
            <w:pPr>
              <w:widowControl/>
              <w:spacing w:line="360" w:lineRule="auto"/>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3</w:t>
            </w:r>
            <w:r>
              <w:rPr>
                <w:rFonts w:ascii="Times New Roman" w:hAnsi="Times New Roman" w:eastAsia="等线" w:cs="Times New Roman"/>
                <w:color w:val="auto"/>
                <w:kern w:val="0"/>
                <w:sz w:val="20"/>
                <w:szCs w:val="20"/>
              </w:rPr>
              <w:t>0-49</w:t>
            </w:r>
          </w:p>
        </w:tc>
        <w:tc>
          <w:tcPr>
            <w:tcW w:w="1560" w:type="dxa"/>
            <w:shd w:val="clear" w:color="auto" w:fill="auto"/>
            <w:vAlign w:val="center"/>
          </w:tcPr>
          <w:p w14:paraId="3746223D">
            <w:pPr>
              <w:widowControl/>
              <w:spacing w:line="360" w:lineRule="auto"/>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1</w:t>
            </w:r>
            <w:r>
              <w:rPr>
                <w:rFonts w:ascii="Times New Roman" w:hAnsi="Times New Roman" w:eastAsia="等线" w:cs="Times New Roman"/>
                <w:color w:val="auto"/>
                <w:kern w:val="0"/>
                <w:sz w:val="20"/>
                <w:szCs w:val="20"/>
              </w:rPr>
              <w:t>40/57</w:t>
            </w:r>
          </w:p>
        </w:tc>
        <w:tc>
          <w:tcPr>
            <w:tcW w:w="1275" w:type="dxa"/>
            <w:shd w:val="clear" w:color="auto" w:fill="auto"/>
            <w:vAlign w:val="center"/>
          </w:tcPr>
          <w:p w14:paraId="7A2D82F9">
            <w:pPr>
              <w:widowControl/>
              <w:spacing w:line="360" w:lineRule="auto"/>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Y</w:t>
            </w:r>
            <w:r>
              <w:rPr>
                <w:rFonts w:ascii="Times New Roman" w:hAnsi="Times New Roman" w:eastAsia="等线" w:cs="Times New Roman"/>
                <w:color w:val="auto"/>
                <w:kern w:val="0"/>
                <w:sz w:val="20"/>
                <w:szCs w:val="20"/>
              </w:rPr>
              <w:t>es</w:t>
            </w:r>
          </w:p>
        </w:tc>
        <w:tc>
          <w:tcPr>
            <w:tcW w:w="1134" w:type="dxa"/>
            <w:shd w:val="clear" w:color="auto" w:fill="auto"/>
            <w:vAlign w:val="center"/>
          </w:tcPr>
          <w:p w14:paraId="206B8F68">
            <w:pPr>
              <w:widowControl/>
              <w:spacing w:line="360" w:lineRule="auto"/>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0</w:t>
            </w:r>
            <w:r>
              <w:rPr>
                <w:rFonts w:ascii="Times New Roman" w:hAnsi="Times New Roman" w:eastAsia="等线" w:cs="Times New Roman"/>
                <w:color w:val="auto"/>
                <w:kern w:val="0"/>
                <w:sz w:val="20"/>
                <w:szCs w:val="20"/>
              </w:rPr>
              <w:t>,370558</w:t>
            </w:r>
          </w:p>
        </w:tc>
        <w:tc>
          <w:tcPr>
            <w:tcW w:w="1276" w:type="dxa"/>
            <w:shd w:val="clear" w:color="auto" w:fill="auto"/>
            <w:vAlign w:val="center"/>
          </w:tcPr>
          <w:p w14:paraId="533E1E4A">
            <w:pPr>
              <w:widowControl/>
              <w:spacing w:line="360" w:lineRule="auto"/>
              <w:rPr>
                <w:rFonts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1</w:t>
            </w:r>
            <w:r>
              <w:rPr>
                <w:rFonts w:ascii="Times New Roman" w:hAnsi="Times New Roman" w:eastAsia="等线" w:cs="Times New Roman"/>
                <w:color w:val="auto"/>
                <w:kern w:val="0"/>
                <w:sz w:val="20"/>
                <w:szCs w:val="20"/>
              </w:rPr>
              <w:t>97</w:t>
            </w:r>
          </w:p>
        </w:tc>
      </w:tr>
      <w:tr w14:paraId="7FEA66E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80" w:hRule="atLeast"/>
        </w:trPr>
        <w:tc>
          <w:tcPr>
            <w:tcW w:w="2127" w:type="dxa"/>
            <w:shd w:val="clear" w:color="auto" w:fill="auto"/>
            <w:vAlign w:val="center"/>
          </w:tcPr>
          <w:p w14:paraId="4011E943">
            <w:pPr>
              <w:widowControl/>
              <w:spacing w:line="360" w:lineRule="auto"/>
              <w:rPr>
                <w:rFonts w:hint="default"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highlight w:val="none"/>
              </w:rPr>
              <w:t>Mustafa</w:t>
            </w:r>
            <w:r>
              <w:rPr>
                <w:rFonts w:hint="default" w:ascii="Times New Roman" w:hAnsi="Times New Roman" w:eastAsia="等线" w:cs="Times New Roman"/>
                <w:color w:val="auto"/>
                <w:kern w:val="0"/>
                <w:sz w:val="20"/>
                <w:szCs w:val="20"/>
                <w:highlight w:val="none"/>
                <w:vertAlign w:val="superscript"/>
              </w:rPr>
              <w:t>3</w:t>
            </w:r>
            <w:r>
              <w:rPr>
                <w:rFonts w:hint="default" w:ascii="Times New Roman" w:hAnsi="Times New Roman" w:eastAsia="等线" w:cs="Times New Roman"/>
                <w:color w:val="auto"/>
                <w:kern w:val="0"/>
                <w:sz w:val="20"/>
                <w:szCs w:val="20"/>
                <w:highlight w:val="none"/>
                <w:vertAlign w:val="superscript"/>
                <w:lang w:val="en-US"/>
              </w:rPr>
              <w:t>8</w:t>
            </w:r>
          </w:p>
        </w:tc>
        <w:tc>
          <w:tcPr>
            <w:tcW w:w="850" w:type="dxa"/>
            <w:shd w:val="clear" w:color="auto" w:fill="auto"/>
            <w:vAlign w:val="center"/>
          </w:tcPr>
          <w:p w14:paraId="326343F3">
            <w:pPr>
              <w:widowControl/>
              <w:spacing w:line="360" w:lineRule="auto"/>
              <w:rPr>
                <w:rFonts w:hint="default" w:ascii="Times New Roman" w:hAnsi="Times New Roman" w:eastAsia="等线" w:cs="Times New Roman"/>
                <w:color w:val="auto"/>
                <w:kern w:val="0"/>
                <w:sz w:val="20"/>
                <w:szCs w:val="20"/>
              </w:rPr>
            </w:pPr>
            <w:r>
              <w:rPr>
                <w:rFonts w:hint="default" w:ascii="Times New Roman" w:hAnsi="Times New Roman" w:eastAsia="等线" w:cs="Times New Roman"/>
                <w:color w:val="auto"/>
                <w:kern w:val="0"/>
                <w:sz w:val="20"/>
                <w:szCs w:val="20"/>
              </w:rPr>
              <w:t>2022</w:t>
            </w:r>
          </w:p>
        </w:tc>
        <w:tc>
          <w:tcPr>
            <w:tcW w:w="1985" w:type="dxa"/>
            <w:shd w:val="clear" w:color="auto" w:fill="auto"/>
            <w:vAlign w:val="center"/>
          </w:tcPr>
          <w:p w14:paraId="3A7E090F">
            <w:pPr>
              <w:widowControl/>
              <w:spacing w:line="360" w:lineRule="auto"/>
              <w:rPr>
                <w:rFonts w:hint="eastAsia"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Turkey</w:t>
            </w:r>
          </w:p>
        </w:tc>
        <w:tc>
          <w:tcPr>
            <w:tcW w:w="2409" w:type="dxa"/>
            <w:shd w:val="clear" w:color="auto" w:fill="auto"/>
            <w:vAlign w:val="center"/>
          </w:tcPr>
          <w:p w14:paraId="315605FB">
            <w:pPr>
              <w:widowControl/>
              <w:spacing w:line="360" w:lineRule="auto"/>
              <w:rPr>
                <w:rFonts w:hint="eastAsia"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periodontology clinic</w:t>
            </w:r>
          </w:p>
        </w:tc>
        <w:tc>
          <w:tcPr>
            <w:tcW w:w="1134" w:type="dxa"/>
            <w:shd w:val="clear" w:color="auto" w:fill="auto"/>
            <w:vAlign w:val="center"/>
          </w:tcPr>
          <w:p w14:paraId="0B098D17">
            <w:pPr>
              <w:widowControl/>
              <w:spacing w:line="360" w:lineRule="auto"/>
              <w:rPr>
                <w:rFonts w:hint="eastAsia"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18-70</w:t>
            </w:r>
          </w:p>
        </w:tc>
        <w:tc>
          <w:tcPr>
            <w:tcW w:w="1560" w:type="dxa"/>
            <w:shd w:val="clear" w:color="auto" w:fill="auto"/>
            <w:vAlign w:val="center"/>
          </w:tcPr>
          <w:p w14:paraId="3AF4D4CC">
            <w:pPr>
              <w:widowControl/>
              <w:spacing w:line="360" w:lineRule="auto"/>
              <w:rPr>
                <w:rFonts w:hint="default" w:ascii="Times New Roman" w:hAnsi="Times New Roman" w:eastAsia="等线" w:cs="Times New Roman"/>
                <w:color w:val="auto"/>
                <w:kern w:val="0"/>
                <w:sz w:val="20"/>
                <w:szCs w:val="20"/>
              </w:rPr>
            </w:pPr>
            <w:r>
              <w:rPr>
                <w:rFonts w:hint="default" w:ascii="Times New Roman" w:hAnsi="Times New Roman" w:eastAsia="等线" w:cs="Times New Roman"/>
                <w:color w:val="auto"/>
                <w:kern w:val="0"/>
                <w:sz w:val="20"/>
                <w:szCs w:val="20"/>
              </w:rPr>
              <w:t>NS</w:t>
            </w:r>
          </w:p>
        </w:tc>
        <w:tc>
          <w:tcPr>
            <w:tcW w:w="1275" w:type="dxa"/>
            <w:shd w:val="clear" w:color="auto" w:fill="auto"/>
            <w:vAlign w:val="center"/>
          </w:tcPr>
          <w:p w14:paraId="17C400A0">
            <w:pPr>
              <w:widowControl/>
              <w:spacing w:line="360" w:lineRule="auto"/>
              <w:rPr>
                <w:rFonts w:hint="default" w:ascii="Times New Roman" w:hAnsi="Times New Roman" w:eastAsia="等线" w:cs="Times New Roman"/>
                <w:color w:val="auto"/>
                <w:kern w:val="0"/>
                <w:sz w:val="20"/>
                <w:szCs w:val="20"/>
              </w:rPr>
            </w:pPr>
            <w:r>
              <w:rPr>
                <w:rFonts w:hint="default" w:ascii="Times New Roman" w:hAnsi="Times New Roman" w:eastAsia="等线" w:cs="Times New Roman"/>
                <w:color w:val="auto"/>
                <w:kern w:val="0"/>
                <w:sz w:val="20"/>
                <w:szCs w:val="20"/>
              </w:rPr>
              <w:t>No</w:t>
            </w:r>
          </w:p>
        </w:tc>
        <w:tc>
          <w:tcPr>
            <w:tcW w:w="1134" w:type="dxa"/>
            <w:shd w:val="clear" w:color="auto" w:fill="auto"/>
            <w:vAlign w:val="center"/>
          </w:tcPr>
          <w:p w14:paraId="2BB2E060">
            <w:pPr>
              <w:widowControl/>
              <w:spacing w:line="360" w:lineRule="auto"/>
              <w:rPr>
                <w:rFonts w:hint="eastAsia"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0.102</w:t>
            </w:r>
          </w:p>
        </w:tc>
        <w:tc>
          <w:tcPr>
            <w:tcW w:w="1276" w:type="dxa"/>
            <w:shd w:val="clear" w:color="auto" w:fill="auto"/>
            <w:vAlign w:val="center"/>
          </w:tcPr>
          <w:p w14:paraId="4913D60B">
            <w:pPr>
              <w:widowControl/>
              <w:spacing w:line="360" w:lineRule="auto"/>
              <w:rPr>
                <w:rFonts w:hint="default" w:ascii="Times New Roman" w:hAnsi="Times New Roman" w:eastAsia="等线" w:cs="Times New Roman"/>
                <w:color w:val="auto"/>
                <w:kern w:val="0"/>
                <w:sz w:val="20"/>
                <w:szCs w:val="20"/>
              </w:rPr>
            </w:pPr>
            <w:r>
              <w:rPr>
                <w:rFonts w:hint="default" w:ascii="Times New Roman" w:hAnsi="Times New Roman" w:eastAsia="等线" w:cs="Times New Roman"/>
                <w:color w:val="auto"/>
                <w:kern w:val="0"/>
                <w:sz w:val="20"/>
                <w:szCs w:val="20"/>
              </w:rPr>
              <w:t>1210</w:t>
            </w:r>
          </w:p>
        </w:tc>
      </w:tr>
      <w:tr w14:paraId="0D54680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80" w:hRule="atLeast"/>
        </w:trPr>
        <w:tc>
          <w:tcPr>
            <w:tcW w:w="2127" w:type="dxa"/>
            <w:shd w:val="clear" w:color="auto" w:fill="auto"/>
            <w:vAlign w:val="center"/>
          </w:tcPr>
          <w:p w14:paraId="3DEEB8EE">
            <w:pPr>
              <w:widowControl/>
              <w:spacing w:line="360" w:lineRule="auto"/>
              <w:rPr>
                <w:rFonts w:hint="default" w:ascii="Times New Roman" w:hAnsi="Times New Roman" w:eastAsia="等线" w:cs="Times New Roman"/>
                <w:color w:val="auto"/>
                <w:kern w:val="0"/>
                <w:sz w:val="20"/>
                <w:szCs w:val="20"/>
                <w:lang w:val="en-US"/>
              </w:rPr>
            </w:pPr>
            <w:r>
              <w:rPr>
                <w:rFonts w:hint="eastAsia" w:ascii="Times New Roman" w:hAnsi="Times New Roman" w:eastAsia="等线" w:cs="Times New Roman"/>
                <w:color w:val="auto"/>
                <w:kern w:val="0"/>
                <w:sz w:val="20"/>
                <w:szCs w:val="20"/>
                <w:highlight w:val="none"/>
              </w:rPr>
              <w:t>Paul</w:t>
            </w:r>
            <w:r>
              <w:rPr>
                <w:rFonts w:hint="default" w:ascii="Times New Roman" w:hAnsi="Times New Roman" w:eastAsia="等线" w:cs="Times New Roman"/>
                <w:color w:val="auto"/>
                <w:kern w:val="0"/>
                <w:sz w:val="20"/>
                <w:szCs w:val="20"/>
                <w:highlight w:val="none"/>
                <w:vertAlign w:val="superscript"/>
                <w:lang w:val="en-US"/>
              </w:rPr>
              <w:t>39</w:t>
            </w:r>
          </w:p>
        </w:tc>
        <w:tc>
          <w:tcPr>
            <w:tcW w:w="850" w:type="dxa"/>
            <w:shd w:val="clear" w:color="auto" w:fill="auto"/>
            <w:vAlign w:val="center"/>
          </w:tcPr>
          <w:p w14:paraId="2385FA57">
            <w:pPr>
              <w:widowControl/>
              <w:spacing w:line="360" w:lineRule="auto"/>
              <w:rPr>
                <w:rFonts w:hint="default" w:ascii="Times New Roman" w:hAnsi="Times New Roman" w:eastAsia="等线" w:cs="Times New Roman"/>
                <w:color w:val="auto"/>
                <w:kern w:val="0"/>
                <w:sz w:val="20"/>
                <w:szCs w:val="20"/>
              </w:rPr>
            </w:pPr>
            <w:r>
              <w:rPr>
                <w:rFonts w:hint="default" w:ascii="Times New Roman" w:hAnsi="Times New Roman" w:eastAsia="等线" w:cs="Times New Roman"/>
                <w:color w:val="auto"/>
                <w:kern w:val="0"/>
                <w:sz w:val="20"/>
                <w:szCs w:val="20"/>
              </w:rPr>
              <w:t>2022</w:t>
            </w:r>
          </w:p>
        </w:tc>
        <w:tc>
          <w:tcPr>
            <w:tcW w:w="1985" w:type="dxa"/>
            <w:shd w:val="clear" w:color="auto" w:fill="auto"/>
            <w:vAlign w:val="center"/>
          </w:tcPr>
          <w:p w14:paraId="2680ACAE">
            <w:pPr>
              <w:widowControl/>
              <w:spacing w:line="360" w:lineRule="auto"/>
              <w:rPr>
                <w:rFonts w:hint="eastAsia"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Nigeria</w:t>
            </w:r>
          </w:p>
        </w:tc>
        <w:tc>
          <w:tcPr>
            <w:tcW w:w="2409" w:type="dxa"/>
            <w:shd w:val="clear" w:color="auto" w:fill="auto"/>
            <w:vAlign w:val="center"/>
          </w:tcPr>
          <w:p w14:paraId="161F57B2">
            <w:pPr>
              <w:widowControl/>
              <w:spacing w:line="360" w:lineRule="auto"/>
              <w:rPr>
                <w:rFonts w:hint="eastAsia"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periodontology clinic</w:t>
            </w:r>
          </w:p>
        </w:tc>
        <w:tc>
          <w:tcPr>
            <w:tcW w:w="1134" w:type="dxa"/>
            <w:shd w:val="clear" w:color="auto" w:fill="auto"/>
            <w:vAlign w:val="center"/>
          </w:tcPr>
          <w:p w14:paraId="325C6210">
            <w:pPr>
              <w:widowControl/>
              <w:spacing w:line="360" w:lineRule="auto"/>
              <w:rPr>
                <w:rFonts w:hint="eastAsia"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18-74</w:t>
            </w:r>
          </w:p>
        </w:tc>
        <w:tc>
          <w:tcPr>
            <w:tcW w:w="1560" w:type="dxa"/>
            <w:shd w:val="clear" w:color="auto" w:fill="auto"/>
            <w:vAlign w:val="center"/>
          </w:tcPr>
          <w:p w14:paraId="121E1732">
            <w:pPr>
              <w:widowControl/>
              <w:spacing w:line="360" w:lineRule="auto"/>
              <w:rPr>
                <w:rFonts w:hint="eastAsia"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165/263</w:t>
            </w:r>
          </w:p>
        </w:tc>
        <w:tc>
          <w:tcPr>
            <w:tcW w:w="1275" w:type="dxa"/>
            <w:shd w:val="clear" w:color="auto" w:fill="auto"/>
            <w:vAlign w:val="center"/>
          </w:tcPr>
          <w:p w14:paraId="7CB63F68">
            <w:pPr>
              <w:widowControl/>
              <w:spacing w:line="360" w:lineRule="auto"/>
              <w:rPr>
                <w:rFonts w:hint="default" w:ascii="Times New Roman" w:hAnsi="Times New Roman" w:eastAsia="等线" w:cs="Times New Roman"/>
                <w:color w:val="auto"/>
                <w:kern w:val="0"/>
                <w:sz w:val="20"/>
                <w:szCs w:val="20"/>
              </w:rPr>
            </w:pPr>
            <w:r>
              <w:rPr>
                <w:rFonts w:hint="default" w:ascii="Times New Roman" w:hAnsi="Times New Roman" w:eastAsia="等线" w:cs="Times New Roman"/>
                <w:color w:val="auto"/>
                <w:kern w:val="0"/>
                <w:sz w:val="20"/>
                <w:szCs w:val="20"/>
              </w:rPr>
              <w:t>No</w:t>
            </w:r>
          </w:p>
        </w:tc>
        <w:tc>
          <w:tcPr>
            <w:tcW w:w="1134" w:type="dxa"/>
            <w:shd w:val="clear" w:color="auto" w:fill="auto"/>
            <w:vAlign w:val="center"/>
          </w:tcPr>
          <w:p w14:paraId="558D470B">
            <w:pPr>
              <w:widowControl/>
              <w:spacing w:line="360" w:lineRule="auto"/>
              <w:rPr>
                <w:rFonts w:hint="eastAsia"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0.311</w:t>
            </w:r>
          </w:p>
        </w:tc>
        <w:tc>
          <w:tcPr>
            <w:tcW w:w="1276" w:type="dxa"/>
            <w:shd w:val="clear" w:color="auto" w:fill="auto"/>
            <w:vAlign w:val="center"/>
          </w:tcPr>
          <w:p w14:paraId="64580749">
            <w:pPr>
              <w:widowControl/>
              <w:spacing w:line="360" w:lineRule="auto"/>
              <w:rPr>
                <w:rFonts w:hint="default" w:ascii="Times New Roman" w:hAnsi="Times New Roman" w:eastAsia="等线" w:cs="Times New Roman"/>
                <w:color w:val="auto"/>
                <w:kern w:val="0"/>
                <w:sz w:val="20"/>
                <w:szCs w:val="20"/>
              </w:rPr>
            </w:pPr>
            <w:r>
              <w:rPr>
                <w:rFonts w:hint="default" w:ascii="Times New Roman" w:hAnsi="Times New Roman" w:eastAsia="等线" w:cs="Times New Roman"/>
                <w:color w:val="auto"/>
                <w:kern w:val="0"/>
                <w:sz w:val="20"/>
                <w:szCs w:val="20"/>
              </w:rPr>
              <w:t>428</w:t>
            </w:r>
          </w:p>
        </w:tc>
      </w:tr>
    </w:tbl>
    <w:p w14:paraId="2566A3AA">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vertAlign w:val="superscript"/>
        </w:rPr>
        <w:t xml:space="preserve">a </w:t>
      </w:r>
      <w:r>
        <w:rPr>
          <w:rFonts w:ascii="Times New Roman" w:hAnsi="Times New Roman" w:cs="Times New Roman"/>
          <w:color w:val="auto"/>
          <w:sz w:val="20"/>
          <w:szCs w:val="20"/>
        </w:rPr>
        <w:t>Estonia, Finland, Latvia, France, Italy, Spain and UK</w:t>
      </w:r>
    </w:p>
    <w:p w14:paraId="6E1D0B6B">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vertAlign w:val="superscript"/>
        </w:rPr>
        <w:t xml:space="preserve">b </w:t>
      </w:r>
      <w:r>
        <w:rPr>
          <w:rFonts w:ascii="Times New Roman" w:hAnsi="Times New Roman" w:cs="Times New Roman"/>
          <w:color w:val="auto"/>
          <w:sz w:val="20"/>
          <w:szCs w:val="20"/>
        </w:rPr>
        <w:t>United Arab Emirates, Oman, Jordan, Egypt, Saudi Arabia and Kuwait.</w:t>
      </w:r>
    </w:p>
    <w:p w14:paraId="3BBC798C">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vertAlign w:val="superscript"/>
        </w:rPr>
        <w:t xml:space="preserve">c </w:t>
      </w:r>
      <w:r>
        <w:rPr>
          <w:rFonts w:ascii="Times New Roman" w:hAnsi="Times New Roman" w:cs="Times New Roman"/>
          <w:color w:val="auto"/>
          <w:sz w:val="20"/>
          <w:szCs w:val="20"/>
        </w:rPr>
        <w:t>The gender information of 20 participants was lost.</w:t>
      </w:r>
    </w:p>
    <w:p w14:paraId="26ACC81B">
      <w:pPr>
        <w:widowControl/>
        <w:spacing w:line="360" w:lineRule="auto"/>
        <w:jc w:val="left"/>
        <w:rPr>
          <w:rFonts w:ascii="Times New Roman" w:hAnsi="Times New Roman" w:cs="Times New Roman"/>
          <w:color w:val="auto"/>
          <w:sz w:val="20"/>
          <w:szCs w:val="20"/>
        </w:rPr>
      </w:pPr>
      <w:r>
        <w:rPr>
          <w:rFonts w:ascii="Times New Roman" w:hAnsi="Times New Roman" w:cs="Times New Roman"/>
          <w:color w:val="auto"/>
          <w:sz w:val="20"/>
          <w:szCs w:val="20"/>
        </w:rPr>
        <w:br w:type="page"/>
      </w:r>
    </w:p>
    <w:p w14:paraId="50DCF878">
      <w:pPr>
        <w:autoSpaceDE w:val="0"/>
        <w:autoSpaceDN w:val="0"/>
        <w:adjustRightInd w:val="0"/>
        <w:spacing w:line="360" w:lineRule="auto"/>
        <w:jc w:val="left"/>
        <w:rPr>
          <w:rFonts w:ascii="Times New Roman" w:hAnsi="Times New Roman" w:cs="Times New Roman"/>
          <w:color w:val="auto"/>
          <w:sz w:val="24"/>
          <w:szCs w:val="24"/>
        </w:rPr>
      </w:pPr>
      <w:r>
        <w:rPr>
          <w:rFonts w:ascii="Times New Roman" w:hAnsi="Times New Roman" w:cs="Times New Roman"/>
          <w:color w:val="auto"/>
          <w:sz w:val="24"/>
          <w:szCs w:val="24"/>
        </w:rPr>
        <w:t xml:space="preserve">Table </w:t>
      </w:r>
      <w:r>
        <w:rPr>
          <w:rFonts w:hint="default" w:ascii="Times New Roman" w:hAnsi="Times New Roman" w:cs="Times New Roman"/>
          <w:color w:val="auto"/>
          <w:sz w:val="24"/>
          <w:szCs w:val="24"/>
        </w:rPr>
        <w:t xml:space="preserve">S </w:t>
      </w:r>
      <w:r>
        <w:rPr>
          <w:rFonts w:ascii="Times New Roman" w:hAnsi="Times New Roman" w:cs="Times New Roman"/>
          <w:color w:val="auto"/>
          <w:sz w:val="24"/>
          <w:szCs w:val="24"/>
        </w:rPr>
        <w:t>3. Excluded studies with reasons.</w:t>
      </w:r>
    </w:p>
    <w:tbl>
      <w:tblPr>
        <w:tblStyle w:val="6"/>
        <w:tblW w:w="15877" w:type="dxa"/>
        <w:tblInd w:w="108"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8"/>
        <w:gridCol w:w="11624"/>
        <w:gridCol w:w="1985"/>
      </w:tblGrid>
      <w:tr w14:paraId="4CCBDEB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85" w:hRule="atLeast"/>
        </w:trPr>
        <w:tc>
          <w:tcPr>
            <w:tcW w:w="2268" w:type="dxa"/>
            <w:tcBorders>
              <w:top w:val="single" w:color="auto" w:sz="4" w:space="0"/>
              <w:bottom w:val="single" w:color="auto" w:sz="4" w:space="0"/>
            </w:tcBorders>
            <w:shd w:val="clear" w:color="auto" w:fill="auto"/>
          </w:tcPr>
          <w:p w14:paraId="02030F3A">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Study</w:t>
            </w:r>
          </w:p>
        </w:tc>
        <w:tc>
          <w:tcPr>
            <w:tcW w:w="11624" w:type="dxa"/>
            <w:tcBorders>
              <w:top w:val="single" w:color="auto" w:sz="4" w:space="0"/>
              <w:bottom w:val="single" w:color="auto" w:sz="4" w:space="0"/>
            </w:tcBorders>
            <w:shd w:val="clear" w:color="auto" w:fill="auto"/>
          </w:tcPr>
          <w:p w14:paraId="2C019419">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Exclusion reason</w:t>
            </w:r>
          </w:p>
        </w:tc>
      </w:tr>
      <w:tr w14:paraId="70537A7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88" w:hRule="atLeast"/>
        </w:trPr>
        <w:tc>
          <w:tcPr>
            <w:tcW w:w="2268" w:type="dxa"/>
            <w:tcBorders>
              <w:top w:val="single" w:color="auto" w:sz="4" w:space="0"/>
            </w:tcBorders>
            <w:shd w:val="clear" w:color="auto" w:fill="auto"/>
          </w:tcPr>
          <w:p w14:paraId="53645E83">
            <w:pPr>
              <w:widowControl/>
              <w:spacing w:line="360" w:lineRule="auto"/>
              <w:rPr>
                <w:rFonts w:hint="default" w:ascii="Times New Roman" w:hAnsi="Times New Roman" w:eastAsia="等线" w:cs="Times New Roman"/>
                <w:color w:val="auto"/>
                <w:kern w:val="0"/>
                <w:sz w:val="20"/>
                <w:szCs w:val="20"/>
                <w:lang w:val="en-US"/>
              </w:rPr>
            </w:pPr>
            <w:r>
              <w:rPr>
                <w:rFonts w:ascii="Times New Roman" w:hAnsi="Times New Roman" w:eastAsia="等线" w:cs="Times New Roman"/>
                <w:color w:val="auto"/>
                <w:kern w:val="0"/>
                <w:sz w:val="20"/>
                <w:szCs w:val="20"/>
              </w:rPr>
              <w:t>Alcântara 2018</w:t>
            </w:r>
            <w:r>
              <w:rPr>
                <w:rFonts w:hint="default" w:ascii="Times New Roman" w:hAnsi="Times New Roman" w:eastAsia="等线" w:cs="Times New Roman"/>
                <w:color w:val="auto"/>
                <w:kern w:val="0"/>
                <w:sz w:val="20"/>
                <w:szCs w:val="20"/>
                <w:vertAlign w:val="superscript"/>
              </w:rPr>
              <w:t>4</w:t>
            </w:r>
            <w:r>
              <w:rPr>
                <w:rFonts w:hint="default" w:ascii="Times New Roman" w:hAnsi="Times New Roman" w:eastAsia="等线" w:cs="Times New Roman"/>
                <w:color w:val="auto"/>
                <w:kern w:val="0"/>
                <w:sz w:val="20"/>
                <w:szCs w:val="20"/>
                <w:vertAlign w:val="superscript"/>
                <w:lang w:val="en-US"/>
              </w:rPr>
              <w:t>0</w:t>
            </w:r>
          </w:p>
        </w:tc>
        <w:tc>
          <w:tcPr>
            <w:tcW w:w="11624" w:type="dxa"/>
            <w:tcBorders>
              <w:top w:val="single" w:color="auto" w:sz="4" w:space="0"/>
            </w:tcBorders>
            <w:shd w:val="clear" w:color="auto" w:fill="auto"/>
          </w:tcPr>
          <w:p w14:paraId="748FDB9D">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prevalence was estimated by the ratio of DH teeth in all the examined teeth, which was not accorded to the definition of prevalence</w:t>
            </w:r>
          </w:p>
        </w:tc>
      </w:tr>
      <w:tr w14:paraId="73C43D6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80" w:hRule="atLeast"/>
        </w:trPr>
        <w:tc>
          <w:tcPr>
            <w:tcW w:w="2268" w:type="dxa"/>
            <w:shd w:val="clear" w:color="auto" w:fill="auto"/>
          </w:tcPr>
          <w:p w14:paraId="63A743E7">
            <w:pPr>
              <w:widowControl/>
              <w:spacing w:line="360" w:lineRule="auto"/>
              <w:rPr>
                <w:rFonts w:hint="default" w:ascii="Times New Roman" w:hAnsi="Times New Roman" w:eastAsia="等线" w:cs="Times New Roman"/>
                <w:color w:val="auto"/>
                <w:kern w:val="0"/>
                <w:sz w:val="20"/>
                <w:szCs w:val="20"/>
                <w:lang w:val="en-US"/>
              </w:rPr>
            </w:pPr>
            <w:r>
              <w:rPr>
                <w:rFonts w:ascii="Times New Roman" w:hAnsi="Times New Roman" w:eastAsia="等线" w:cs="Times New Roman"/>
                <w:color w:val="auto"/>
                <w:kern w:val="0"/>
                <w:sz w:val="20"/>
                <w:szCs w:val="20"/>
              </w:rPr>
              <w:t>Amarasena 2011</w:t>
            </w:r>
            <w:r>
              <w:rPr>
                <w:rFonts w:hint="default" w:ascii="Times New Roman" w:hAnsi="Times New Roman" w:eastAsia="等线" w:cs="Times New Roman"/>
                <w:color w:val="auto"/>
                <w:kern w:val="0"/>
                <w:sz w:val="20"/>
                <w:szCs w:val="20"/>
                <w:vertAlign w:val="superscript"/>
              </w:rPr>
              <w:t>4</w:t>
            </w:r>
            <w:r>
              <w:rPr>
                <w:rFonts w:hint="default" w:ascii="Times New Roman" w:hAnsi="Times New Roman" w:eastAsia="等线" w:cs="Times New Roman"/>
                <w:color w:val="auto"/>
                <w:kern w:val="0"/>
                <w:sz w:val="20"/>
                <w:szCs w:val="20"/>
                <w:vertAlign w:val="superscript"/>
                <w:lang w:val="en-US"/>
              </w:rPr>
              <w:t>1</w:t>
            </w:r>
          </w:p>
        </w:tc>
        <w:tc>
          <w:tcPr>
            <w:tcW w:w="11624" w:type="dxa"/>
            <w:shd w:val="clear" w:color="auto" w:fill="auto"/>
          </w:tcPr>
          <w:p w14:paraId="618A314B">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diagnosis was made according to results of questionnaires without confirmation by clinical examinations</w:t>
            </w:r>
          </w:p>
        </w:tc>
      </w:tr>
      <w:tr w14:paraId="183FC04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85" w:hRule="atLeast"/>
        </w:trPr>
        <w:tc>
          <w:tcPr>
            <w:tcW w:w="2268" w:type="dxa"/>
            <w:shd w:val="clear" w:color="auto" w:fill="auto"/>
          </w:tcPr>
          <w:p w14:paraId="79472EFD">
            <w:pPr>
              <w:widowControl/>
              <w:spacing w:line="360" w:lineRule="auto"/>
              <w:rPr>
                <w:rFonts w:hint="default"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Azodo 2011</w:t>
            </w:r>
            <w:r>
              <w:rPr>
                <w:rFonts w:hint="default" w:ascii="Times New Roman" w:hAnsi="Times New Roman" w:eastAsia="等线" w:cs="Times New Roman"/>
                <w:color w:val="auto"/>
                <w:kern w:val="0"/>
                <w:sz w:val="20"/>
                <w:szCs w:val="20"/>
                <w:vertAlign w:val="superscript"/>
              </w:rPr>
              <w:t>4</w:t>
            </w:r>
            <w:r>
              <w:rPr>
                <w:rFonts w:hint="default" w:ascii="Times New Roman" w:hAnsi="Times New Roman" w:eastAsia="等线" w:cs="Times New Roman"/>
                <w:color w:val="auto"/>
                <w:kern w:val="0"/>
                <w:sz w:val="20"/>
                <w:szCs w:val="20"/>
                <w:vertAlign w:val="superscript"/>
                <w:lang w:val="en-US"/>
              </w:rPr>
              <w:t>2</w:t>
            </w:r>
          </w:p>
        </w:tc>
        <w:tc>
          <w:tcPr>
            <w:tcW w:w="11624" w:type="dxa"/>
            <w:shd w:val="clear" w:color="auto" w:fill="auto"/>
          </w:tcPr>
          <w:p w14:paraId="623A90EC">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diagnosis was made according to results of questionnaires without confirmation by clinical examinations</w:t>
            </w:r>
          </w:p>
        </w:tc>
      </w:tr>
      <w:tr w14:paraId="1E0C6DA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85" w:hRule="atLeast"/>
        </w:trPr>
        <w:tc>
          <w:tcPr>
            <w:tcW w:w="2268" w:type="dxa"/>
            <w:shd w:val="clear" w:color="auto" w:fill="auto"/>
          </w:tcPr>
          <w:p w14:paraId="31D2636D">
            <w:pPr>
              <w:widowControl/>
              <w:spacing w:line="360" w:lineRule="auto"/>
              <w:rPr>
                <w:rFonts w:hint="default"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Babu 2016</w:t>
            </w:r>
            <w:r>
              <w:rPr>
                <w:rFonts w:hint="default" w:ascii="Times New Roman" w:hAnsi="Times New Roman" w:eastAsia="等线" w:cs="Times New Roman"/>
                <w:color w:val="auto"/>
                <w:kern w:val="0"/>
                <w:sz w:val="20"/>
                <w:szCs w:val="20"/>
                <w:vertAlign w:val="superscript"/>
              </w:rPr>
              <w:t>4</w:t>
            </w:r>
            <w:r>
              <w:rPr>
                <w:rFonts w:hint="default" w:ascii="Times New Roman" w:hAnsi="Times New Roman" w:eastAsia="等线" w:cs="Times New Roman"/>
                <w:color w:val="auto"/>
                <w:kern w:val="0"/>
                <w:sz w:val="20"/>
                <w:szCs w:val="20"/>
                <w:vertAlign w:val="superscript"/>
                <w:lang w:val="en-US"/>
              </w:rPr>
              <w:t>3</w:t>
            </w:r>
          </w:p>
        </w:tc>
        <w:tc>
          <w:tcPr>
            <w:tcW w:w="11624" w:type="dxa"/>
            <w:shd w:val="clear" w:color="auto" w:fill="auto"/>
          </w:tcPr>
          <w:p w14:paraId="630D9124">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did not investigate DH but</w:t>
            </w:r>
            <w:r>
              <w:rPr>
                <w:rFonts w:ascii="Times New Roman" w:hAnsi="Times New Roman" w:eastAsia="等线" w:cs="Times New Roman"/>
                <w:color w:val="auto"/>
                <w:kern w:val="0"/>
                <w:sz w:val="20"/>
                <w:szCs w:val="20"/>
              </w:rPr>
              <w:t xml:space="preserve"> sensitive teeth</w:t>
            </w:r>
          </w:p>
        </w:tc>
      </w:tr>
      <w:tr w14:paraId="0747F76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06" w:hRule="atLeast"/>
        </w:trPr>
        <w:tc>
          <w:tcPr>
            <w:tcW w:w="2268" w:type="dxa"/>
            <w:shd w:val="clear" w:color="auto" w:fill="auto"/>
          </w:tcPr>
          <w:p w14:paraId="41AC41FA">
            <w:pPr>
              <w:widowControl/>
              <w:spacing w:line="360" w:lineRule="auto"/>
              <w:rPr>
                <w:rFonts w:hint="default"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Bamise 2010</w:t>
            </w:r>
            <w:r>
              <w:rPr>
                <w:rFonts w:hint="default" w:ascii="Times New Roman" w:hAnsi="Times New Roman" w:eastAsia="等线" w:cs="Times New Roman"/>
                <w:color w:val="auto"/>
                <w:kern w:val="0"/>
                <w:sz w:val="20"/>
                <w:szCs w:val="20"/>
                <w:vertAlign w:val="superscript"/>
              </w:rPr>
              <w:t>4</w:t>
            </w:r>
            <w:r>
              <w:rPr>
                <w:rFonts w:hint="default" w:ascii="Times New Roman" w:hAnsi="Times New Roman" w:eastAsia="等线" w:cs="Times New Roman"/>
                <w:color w:val="auto"/>
                <w:kern w:val="0"/>
                <w:sz w:val="20"/>
                <w:szCs w:val="20"/>
                <w:vertAlign w:val="superscript"/>
                <w:lang w:val="en-US"/>
              </w:rPr>
              <w:t>4</w:t>
            </w:r>
          </w:p>
        </w:tc>
        <w:tc>
          <w:tcPr>
            <w:tcW w:w="11624" w:type="dxa"/>
            <w:shd w:val="clear" w:color="auto" w:fill="auto"/>
          </w:tcPr>
          <w:p w14:paraId="25235F74">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prevalence was estimated by the ratio of DH teeth in all the examined teeth, which was not accorded to the definition of prevalence.</w:t>
            </w:r>
          </w:p>
        </w:tc>
      </w:tr>
      <w:tr w14:paraId="624DDDB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85" w:hRule="atLeast"/>
        </w:trPr>
        <w:tc>
          <w:tcPr>
            <w:tcW w:w="2268" w:type="dxa"/>
            <w:shd w:val="clear" w:color="auto" w:fill="auto"/>
          </w:tcPr>
          <w:p w14:paraId="62CE5841">
            <w:pPr>
              <w:widowControl/>
              <w:spacing w:line="360" w:lineRule="auto"/>
              <w:rPr>
                <w:rFonts w:hint="default"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Bartlett 2011</w:t>
            </w:r>
            <w:r>
              <w:rPr>
                <w:rFonts w:hint="default" w:ascii="Times New Roman" w:hAnsi="Times New Roman" w:eastAsia="等线" w:cs="Times New Roman"/>
                <w:color w:val="auto"/>
                <w:kern w:val="0"/>
                <w:sz w:val="20"/>
                <w:szCs w:val="20"/>
                <w:vertAlign w:val="superscript"/>
              </w:rPr>
              <w:t>4</w:t>
            </w:r>
            <w:r>
              <w:rPr>
                <w:rFonts w:hint="default" w:ascii="Times New Roman" w:hAnsi="Times New Roman" w:eastAsia="等线" w:cs="Times New Roman"/>
                <w:color w:val="auto"/>
                <w:kern w:val="0"/>
                <w:sz w:val="20"/>
                <w:szCs w:val="20"/>
                <w:vertAlign w:val="superscript"/>
                <w:lang w:val="en-US"/>
              </w:rPr>
              <w:t>5</w:t>
            </w:r>
          </w:p>
        </w:tc>
        <w:tc>
          <w:tcPr>
            <w:tcW w:w="11624" w:type="dxa"/>
            <w:shd w:val="clear" w:color="auto" w:fill="auto"/>
          </w:tcPr>
          <w:p w14:paraId="69621D03">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did not investigate DH but tooth wear</w:t>
            </w:r>
          </w:p>
        </w:tc>
      </w:tr>
      <w:tr w14:paraId="63A1F5D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118" w:hRule="atLeast"/>
        </w:trPr>
        <w:tc>
          <w:tcPr>
            <w:tcW w:w="2268" w:type="dxa"/>
            <w:shd w:val="clear" w:color="auto" w:fill="auto"/>
          </w:tcPr>
          <w:p w14:paraId="01DE0079">
            <w:pPr>
              <w:widowControl/>
              <w:spacing w:line="360" w:lineRule="auto"/>
              <w:rPr>
                <w:rFonts w:hint="default"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Bashi 2012</w:t>
            </w:r>
            <w:r>
              <w:rPr>
                <w:rFonts w:hint="default" w:ascii="Times New Roman" w:hAnsi="Times New Roman" w:eastAsia="等线" w:cs="Times New Roman"/>
                <w:color w:val="auto"/>
                <w:kern w:val="0"/>
                <w:sz w:val="20"/>
                <w:szCs w:val="20"/>
                <w:vertAlign w:val="superscript"/>
              </w:rPr>
              <w:t>4</w:t>
            </w:r>
            <w:r>
              <w:rPr>
                <w:rFonts w:hint="default" w:ascii="Times New Roman" w:hAnsi="Times New Roman" w:eastAsia="等线" w:cs="Times New Roman"/>
                <w:color w:val="auto"/>
                <w:kern w:val="0"/>
                <w:sz w:val="20"/>
                <w:szCs w:val="20"/>
                <w:vertAlign w:val="superscript"/>
                <w:lang w:val="en-US"/>
              </w:rPr>
              <w:t>6</w:t>
            </w:r>
          </w:p>
        </w:tc>
        <w:tc>
          <w:tcPr>
            <w:tcW w:w="11624" w:type="dxa"/>
            <w:shd w:val="clear" w:color="auto" w:fill="auto"/>
          </w:tcPr>
          <w:p w14:paraId="4870748E">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only investigated severe DH. The study only included the patients with at least two different quadrants which have sensitive teeth</w:t>
            </w:r>
          </w:p>
        </w:tc>
      </w:tr>
      <w:tr w14:paraId="74FE0BC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96" w:hRule="atLeast"/>
        </w:trPr>
        <w:tc>
          <w:tcPr>
            <w:tcW w:w="2268" w:type="dxa"/>
            <w:shd w:val="clear" w:color="auto" w:fill="auto"/>
          </w:tcPr>
          <w:p w14:paraId="56C21FCF">
            <w:pPr>
              <w:widowControl/>
              <w:spacing w:line="360" w:lineRule="auto"/>
              <w:rPr>
                <w:rFonts w:hint="default"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B</w:t>
            </w:r>
            <w:r>
              <w:rPr>
                <w:rFonts w:ascii="Times New Roman" w:hAnsi="Times New Roman" w:eastAsia="等线" w:cs="Times New Roman"/>
                <w:color w:val="auto"/>
                <w:kern w:val="0"/>
                <w:sz w:val="20"/>
                <w:szCs w:val="20"/>
              </w:rPr>
              <w:t>laizot 2020</w:t>
            </w:r>
            <w:r>
              <w:rPr>
                <w:rFonts w:hint="default" w:ascii="Times New Roman" w:hAnsi="Times New Roman" w:eastAsia="等线" w:cs="Times New Roman"/>
                <w:color w:val="auto"/>
                <w:kern w:val="0"/>
                <w:sz w:val="20"/>
                <w:szCs w:val="20"/>
                <w:vertAlign w:val="superscript"/>
              </w:rPr>
              <w:t>4</w:t>
            </w:r>
            <w:r>
              <w:rPr>
                <w:rFonts w:hint="default" w:ascii="Times New Roman" w:hAnsi="Times New Roman" w:eastAsia="等线" w:cs="Times New Roman"/>
                <w:color w:val="auto"/>
                <w:kern w:val="0"/>
                <w:sz w:val="20"/>
                <w:szCs w:val="20"/>
                <w:vertAlign w:val="superscript"/>
                <w:lang w:val="en-US"/>
              </w:rPr>
              <w:t>7</w:t>
            </w:r>
          </w:p>
        </w:tc>
        <w:tc>
          <w:tcPr>
            <w:tcW w:w="11624" w:type="dxa"/>
            <w:shd w:val="clear" w:color="auto" w:fill="auto"/>
          </w:tcPr>
          <w:p w14:paraId="4615074E">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did not investigate DH but</w:t>
            </w:r>
            <w:r>
              <w:rPr>
                <w:rFonts w:ascii="Times New Roman" w:hAnsi="Times New Roman" w:eastAsia="等线" w:cs="Times New Roman"/>
                <w:color w:val="auto"/>
                <w:kern w:val="0"/>
                <w:sz w:val="20"/>
                <w:szCs w:val="20"/>
              </w:rPr>
              <w:t xml:space="preserve"> sensitive teeth</w:t>
            </w:r>
          </w:p>
        </w:tc>
      </w:tr>
      <w:tr w14:paraId="4BE5F37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675" w:hRule="atLeast"/>
        </w:trPr>
        <w:tc>
          <w:tcPr>
            <w:tcW w:w="2268" w:type="dxa"/>
            <w:shd w:val="clear" w:color="auto" w:fill="auto"/>
          </w:tcPr>
          <w:p w14:paraId="4410E6A7">
            <w:pPr>
              <w:widowControl/>
              <w:spacing w:line="360" w:lineRule="auto"/>
              <w:rPr>
                <w:rFonts w:hint="default"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Chabanski 1996</w:t>
            </w:r>
            <w:r>
              <w:rPr>
                <w:rFonts w:hint="default" w:ascii="Times New Roman" w:hAnsi="Times New Roman" w:eastAsia="等线" w:cs="Times New Roman"/>
                <w:color w:val="auto"/>
                <w:kern w:val="0"/>
                <w:sz w:val="20"/>
                <w:szCs w:val="20"/>
                <w:vertAlign w:val="superscript"/>
              </w:rPr>
              <w:t>4</w:t>
            </w:r>
            <w:r>
              <w:rPr>
                <w:rFonts w:hint="default" w:ascii="Times New Roman" w:hAnsi="Times New Roman" w:eastAsia="等线" w:cs="Times New Roman"/>
                <w:color w:val="auto"/>
                <w:kern w:val="0"/>
                <w:sz w:val="20"/>
                <w:szCs w:val="20"/>
                <w:vertAlign w:val="superscript"/>
                <w:lang w:val="en-US"/>
              </w:rPr>
              <w:t>8</w:t>
            </w:r>
          </w:p>
        </w:tc>
        <w:tc>
          <w:tcPr>
            <w:tcW w:w="11624" w:type="dxa"/>
            <w:shd w:val="clear" w:color="auto" w:fill="auto"/>
          </w:tcPr>
          <w:p w14:paraId="7C747F5E">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1. The diagnosis was made according to results of questionnaires without confirmation by clinical examinations</w:t>
            </w:r>
            <w:r>
              <w:rPr>
                <w:rFonts w:ascii="Times New Roman" w:hAnsi="Times New Roman" w:eastAsia="等线" w:cs="Times New Roman"/>
                <w:color w:val="auto"/>
                <w:kern w:val="0"/>
                <w:sz w:val="20"/>
                <w:szCs w:val="20"/>
              </w:rPr>
              <w:br w:type="textWrapping"/>
            </w:r>
            <w:r>
              <w:rPr>
                <w:rFonts w:ascii="Times New Roman" w:hAnsi="Times New Roman" w:eastAsia="等线" w:cs="Times New Roman"/>
                <w:color w:val="auto"/>
                <w:kern w:val="0"/>
                <w:sz w:val="20"/>
                <w:szCs w:val="20"/>
              </w:rPr>
              <w:t>2. The study did not investigate DH but CDH</w:t>
            </w:r>
          </w:p>
        </w:tc>
      </w:tr>
      <w:tr w14:paraId="7630085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122" w:hRule="atLeast"/>
        </w:trPr>
        <w:tc>
          <w:tcPr>
            <w:tcW w:w="2268" w:type="dxa"/>
            <w:shd w:val="clear" w:color="auto" w:fill="auto"/>
          </w:tcPr>
          <w:p w14:paraId="4CB72307">
            <w:pPr>
              <w:widowControl/>
              <w:spacing w:line="360" w:lineRule="auto"/>
              <w:rPr>
                <w:rFonts w:hint="default" w:ascii="Times New Roman" w:hAnsi="Times New Roman" w:eastAsia="等线" w:cs="Times New Roman"/>
                <w:color w:val="auto"/>
                <w:kern w:val="0"/>
                <w:sz w:val="20"/>
                <w:szCs w:val="20"/>
                <w:lang w:val="en-US"/>
              </w:rPr>
            </w:pPr>
            <w:r>
              <w:rPr>
                <w:rFonts w:ascii="Times New Roman" w:hAnsi="Times New Roman" w:eastAsia="等线" w:cs="Times New Roman"/>
                <w:color w:val="auto"/>
                <w:kern w:val="0"/>
                <w:sz w:val="20"/>
                <w:szCs w:val="20"/>
              </w:rPr>
              <w:t>Chabanski 1997</w:t>
            </w:r>
            <w:r>
              <w:rPr>
                <w:rFonts w:hint="default" w:ascii="Times New Roman" w:hAnsi="Times New Roman" w:eastAsia="等线" w:cs="Times New Roman"/>
                <w:color w:val="auto"/>
                <w:kern w:val="0"/>
                <w:sz w:val="20"/>
                <w:szCs w:val="20"/>
                <w:vertAlign w:val="superscript"/>
                <w:lang w:val="en-US"/>
              </w:rPr>
              <w:t>49</w:t>
            </w:r>
          </w:p>
        </w:tc>
        <w:tc>
          <w:tcPr>
            <w:tcW w:w="11624" w:type="dxa"/>
            <w:shd w:val="clear" w:color="auto" w:fill="auto"/>
          </w:tcPr>
          <w:p w14:paraId="6023A551">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did not investigate DH but CDH</w:t>
            </w:r>
          </w:p>
        </w:tc>
      </w:tr>
      <w:tr w14:paraId="35C849A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85" w:hRule="atLeast"/>
        </w:trPr>
        <w:tc>
          <w:tcPr>
            <w:tcW w:w="2268" w:type="dxa"/>
            <w:shd w:val="clear" w:color="auto" w:fill="auto"/>
          </w:tcPr>
          <w:p w14:paraId="34C388E1">
            <w:pPr>
              <w:widowControl/>
              <w:spacing w:line="360" w:lineRule="auto"/>
              <w:rPr>
                <w:rFonts w:hint="default"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Chi 2008</w:t>
            </w:r>
            <w:r>
              <w:rPr>
                <w:rFonts w:hint="default" w:ascii="Times New Roman" w:hAnsi="Times New Roman" w:eastAsia="等线" w:cs="Times New Roman"/>
                <w:color w:val="auto"/>
                <w:kern w:val="0"/>
                <w:sz w:val="20"/>
                <w:szCs w:val="20"/>
                <w:vertAlign w:val="superscript"/>
              </w:rPr>
              <w:t>5</w:t>
            </w:r>
            <w:r>
              <w:rPr>
                <w:rFonts w:hint="default" w:ascii="Times New Roman" w:hAnsi="Times New Roman" w:eastAsia="等线" w:cs="Times New Roman"/>
                <w:color w:val="auto"/>
                <w:kern w:val="0"/>
                <w:sz w:val="20"/>
                <w:szCs w:val="20"/>
                <w:vertAlign w:val="superscript"/>
                <w:lang w:val="en-US"/>
              </w:rPr>
              <w:t>0</w:t>
            </w:r>
          </w:p>
        </w:tc>
        <w:tc>
          <w:tcPr>
            <w:tcW w:w="11624" w:type="dxa"/>
            <w:shd w:val="clear" w:color="auto" w:fill="auto"/>
          </w:tcPr>
          <w:p w14:paraId="1850EA2A">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did not investigate DH but oral health</w:t>
            </w:r>
          </w:p>
        </w:tc>
      </w:tr>
      <w:tr w14:paraId="1E5F53B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85" w:hRule="atLeast"/>
        </w:trPr>
        <w:tc>
          <w:tcPr>
            <w:tcW w:w="2268" w:type="dxa"/>
            <w:shd w:val="clear" w:color="auto" w:fill="auto"/>
          </w:tcPr>
          <w:p w14:paraId="275602D1">
            <w:pPr>
              <w:widowControl/>
              <w:spacing w:line="360" w:lineRule="auto"/>
              <w:rPr>
                <w:rFonts w:hint="default"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Clayton 2002</w:t>
            </w:r>
            <w:r>
              <w:rPr>
                <w:rFonts w:hint="default" w:ascii="Times New Roman" w:hAnsi="Times New Roman" w:eastAsia="等线" w:cs="Times New Roman"/>
                <w:color w:val="auto"/>
                <w:kern w:val="0"/>
                <w:sz w:val="20"/>
                <w:szCs w:val="20"/>
                <w:vertAlign w:val="superscript"/>
              </w:rPr>
              <w:t>5</w:t>
            </w:r>
            <w:r>
              <w:rPr>
                <w:rFonts w:hint="default" w:ascii="Times New Roman" w:hAnsi="Times New Roman" w:eastAsia="等线" w:cs="Times New Roman"/>
                <w:color w:val="auto"/>
                <w:kern w:val="0"/>
                <w:sz w:val="20"/>
                <w:szCs w:val="20"/>
                <w:vertAlign w:val="superscript"/>
                <w:lang w:val="en-US"/>
              </w:rPr>
              <w:t>1</w:t>
            </w:r>
          </w:p>
        </w:tc>
        <w:tc>
          <w:tcPr>
            <w:tcW w:w="11624" w:type="dxa"/>
            <w:shd w:val="clear" w:color="auto" w:fill="auto"/>
          </w:tcPr>
          <w:p w14:paraId="50A333C6">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diagnosis was made according to results of questionnaires without confirmation by clinical examinations</w:t>
            </w:r>
          </w:p>
        </w:tc>
      </w:tr>
      <w:tr w14:paraId="5D327B9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80" w:hRule="atLeast"/>
        </w:trPr>
        <w:tc>
          <w:tcPr>
            <w:tcW w:w="2268" w:type="dxa"/>
            <w:shd w:val="clear" w:color="auto" w:fill="auto"/>
          </w:tcPr>
          <w:p w14:paraId="2BE4BA9A">
            <w:pPr>
              <w:widowControl/>
              <w:spacing w:line="360" w:lineRule="auto"/>
              <w:rPr>
                <w:rFonts w:hint="default"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Colak 2012 a</w:t>
            </w:r>
            <w:r>
              <w:rPr>
                <w:rFonts w:hint="default" w:ascii="Times New Roman" w:hAnsi="Times New Roman" w:eastAsia="等线" w:cs="Times New Roman"/>
                <w:color w:val="auto"/>
                <w:kern w:val="0"/>
                <w:sz w:val="20"/>
                <w:szCs w:val="20"/>
                <w:vertAlign w:val="superscript"/>
              </w:rPr>
              <w:t>5</w:t>
            </w:r>
            <w:r>
              <w:rPr>
                <w:rFonts w:hint="default" w:ascii="Times New Roman" w:hAnsi="Times New Roman" w:eastAsia="等线" w:cs="Times New Roman"/>
                <w:color w:val="auto"/>
                <w:kern w:val="0"/>
                <w:sz w:val="20"/>
                <w:szCs w:val="20"/>
                <w:vertAlign w:val="superscript"/>
                <w:lang w:val="en-US"/>
              </w:rPr>
              <w:t>2</w:t>
            </w:r>
          </w:p>
        </w:tc>
        <w:tc>
          <w:tcPr>
            <w:tcW w:w="11624" w:type="dxa"/>
            <w:shd w:val="clear" w:color="auto" w:fill="auto"/>
          </w:tcPr>
          <w:p w14:paraId="1FE266D9">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only investigated severe DH. The study only included the patients with at least two different quadrants which have sensitive teeth.</w:t>
            </w:r>
          </w:p>
        </w:tc>
      </w:tr>
      <w:tr w14:paraId="2E2A24E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85" w:hRule="atLeast"/>
        </w:trPr>
        <w:tc>
          <w:tcPr>
            <w:tcW w:w="2268" w:type="dxa"/>
            <w:shd w:val="clear" w:color="auto" w:fill="auto"/>
          </w:tcPr>
          <w:p w14:paraId="2AC4D005">
            <w:pPr>
              <w:widowControl/>
              <w:spacing w:line="360" w:lineRule="auto"/>
              <w:rPr>
                <w:rFonts w:hint="default"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Colak 2012 b</w:t>
            </w:r>
            <w:r>
              <w:rPr>
                <w:rFonts w:hint="default" w:ascii="Times New Roman" w:hAnsi="Times New Roman" w:eastAsia="等线" w:cs="Times New Roman"/>
                <w:color w:val="auto"/>
                <w:kern w:val="0"/>
                <w:sz w:val="20"/>
                <w:szCs w:val="20"/>
                <w:vertAlign w:val="superscript"/>
              </w:rPr>
              <w:t>5</w:t>
            </w:r>
            <w:r>
              <w:rPr>
                <w:rFonts w:hint="default" w:ascii="Times New Roman" w:hAnsi="Times New Roman" w:eastAsia="等线" w:cs="Times New Roman"/>
                <w:color w:val="auto"/>
                <w:kern w:val="0"/>
                <w:sz w:val="20"/>
                <w:szCs w:val="20"/>
                <w:vertAlign w:val="superscript"/>
                <w:lang w:val="en-US"/>
              </w:rPr>
              <w:t>3</w:t>
            </w:r>
          </w:p>
        </w:tc>
        <w:tc>
          <w:tcPr>
            <w:tcW w:w="11624" w:type="dxa"/>
            <w:shd w:val="clear" w:color="auto" w:fill="auto"/>
          </w:tcPr>
          <w:p w14:paraId="4C78001E">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only investigated severe DH. The study only included the patients with at least two different quadrants which have sensitive teeth.</w:t>
            </w:r>
          </w:p>
        </w:tc>
      </w:tr>
      <w:tr w14:paraId="5E9F0D2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90" w:hRule="atLeast"/>
        </w:trPr>
        <w:tc>
          <w:tcPr>
            <w:tcW w:w="2268" w:type="dxa"/>
            <w:shd w:val="clear" w:color="auto" w:fill="auto"/>
          </w:tcPr>
          <w:p w14:paraId="14AD654E">
            <w:pPr>
              <w:widowControl/>
              <w:spacing w:line="360" w:lineRule="auto"/>
              <w:rPr>
                <w:rFonts w:hint="default"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Dantas-Nate 2014</w:t>
            </w:r>
            <w:r>
              <w:rPr>
                <w:rFonts w:hint="default" w:ascii="Times New Roman" w:hAnsi="Times New Roman" w:eastAsia="等线" w:cs="Times New Roman"/>
                <w:color w:val="auto"/>
                <w:kern w:val="0"/>
                <w:sz w:val="20"/>
                <w:szCs w:val="20"/>
                <w:vertAlign w:val="superscript"/>
              </w:rPr>
              <w:t>5</w:t>
            </w:r>
            <w:r>
              <w:rPr>
                <w:rFonts w:hint="default" w:ascii="Times New Roman" w:hAnsi="Times New Roman" w:eastAsia="等线" w:cs="Times New Roman"/>
                <w:color w:val="auto"/>
                <w:kern w:val="0"/>
                <w:sz w:val="20"/>
                <w:szCs w:val="20"/>
                <w:vertAlign w:val="superscript"/>
                <w:lang w:val="en-US"/>
              </w:rPr>
              <w:t>4</w:t>
            </w:r>
          </w:p>
        </w:tc>
        <w:tc>
          <w:tcPr>
            <w:tcW w:w="11624" w:type="dxa"/>
            <w:shd w:val="clear" w:color="auto" w:fill="auto"/>
          </w:tcPr>
          <w:p w14:paraId="4A8D9B78">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did not investigate DH but bruxism, in which the proportion of CDH was analyzed</w:t>
            </w:r>
          </w:p>
        </w:tc>
      </w:tr>
      <w:tr w14:paraId="5B96687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85" w:hRule="atLeast"/>
        </w:trPr>
        <w:tc>
          <w:tcPr>
            <w:tcW w:w="2268" w:type="dxa"/>
            <w:shd w:val="clear" w:color="auto" w:fill="auto"/>
          </w:tcPr>
          <w:p w14:paraId="7D126E04">
            <w:pPr>
              <w:widowControl/>
              <w:spacing w:line="360" w:lineRule="auto"/>
              <w:rPr>
                <w:rFonts w:hint="default"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Deogade 2017</w:t>
            </w:r>
            <w:r>
              <w:rPr>
                <w:rFonts w:hint="default" w:ascii="Times New Roman" w:hAnsi="Times New Roman" w:eastAsia="等线" w:cs="Times New Roman"/>
                <w:color w:val="auto"/>
                <w:kern w:val="0"/>
                <w:sz w:val="20"/>
                <w:szCs w:val="20"/>
                <w:vertAlign w:val="superscript"/>
              </w:rPr>
              <w:t>5</w:t>
            </w:r>
            <w:r>
              <w:rPr>
                <w:rFonts w:hint="default" w:ascii="Times New Roman" w:hAnsi="Times New Roman" w:eastAsia="等线" w:cs="Times New Roman"/>
                <w:color w:val="auto"/>
                <w:kern w:val="0"/>
                <w:sz w:val="20"/>
                <w:szCs w:val="20"/>
                <w:vertAlign w:val="superscript"/>
                <w:lang w:val="en-US"/>
              </w:rPr>
              <w:t>5</w:t>
            </w:r>
          </w:p>
        </w:tc>
        <w:tc>
          <w:tcPr>
            <w:tcW w:w="11624" w:type="dxa"/>
            <w:shd w:val="clear" w:color="auto" w:fill="auto"/>
          </w:tcPr>
          <w:p w14:paraId="0362A929">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diagnosis was made according to results of questionnaires without confirmation by clinical examinations</w:t>
            </w:r>
          </w:p>
        </w:tc>
      </w:tr>
      <w:tr w14:paraId="0B733DC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85" w:hRule="atLeast"/>
        </w:trPr>
        <w:tc>
          <w:tcPr>
            <w:tcW w:w="2268" w:type="dxa"/>
            <w:shd w:val="clear" w:color="auto" w:fill="auto"/>
          </w:tcPr>
          <w:p w14:paraId="2846554D">
            <w:pPr>
              <w:widowControl/>
              <w:spacing w:line="360" w:lineRule="auto"/>
              <w:rPr>
                <w:rFonts w:hint="default"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Fisher 1992</w:t>
            </w:r>
            <w:r>
              <w:rPr>
                <w:rFonts w:hint="default" w:ascii="Times New Roman" w:hAnsi="Times New Roman" w:eastAsia="等线" w:cs="Times New Roman"/>
                <w:color w:val="auto"/>
                <w:kern w:val="0"/>
                <w:sz w:val="20"/>
                <w:szCs w:val="20"/>
                <w:vertAlign w:val="superscript"/>
              </w:rPr>
              <w:t>5</w:t>
            </w:r>
            <w:r>
              <w:rPr>
                <w:rFonts w:hint="default" w:ascii="Times New Roman" w:hAnsi="Times New Roman" w:eastAsia="等线" w:cs="Times New Roman"/>
                <w:color w:val="auto"/>
                <w:kern w:val="0"/>
                <w:sz w:val="20"/>
                <w:szCs w:val="20"/>
                <w:vertAlign w:val="superscript"/>
                <w:lang w:val="en-US"/>
              </w:rPr>
              <w:t>6</w:t>
            </w:r>
          </w:p>
        </w:tc>
        <w:tc>
          <w:tcPr>
            <w:tcW w:w="11624" w:type="dxa"/>
            <w:shd w:val="clear" w:color="auto" w:fill="auto"/>
          </w:tcPr>
          <w:p w14:paraId="34199C82">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did not investigate DH but buccal CDH</w:t>
            </w:r>
          </w:p>
        </w:tc>
      </w:tr>
      <w:tr w14:paraId="27BD61B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85" w:hRule="atLeast"/>
        </w:trPr>
        <w:tc>
          <w:tcPr>
            <w:tcW w:w="2268" w:type="dxa"/>
            <w:shd w:val="clear" w:color="auto" w:fill="auto"/>
          </w:tcPr>
          <w:p w14:paraId="1681822D">
            <w:pPr>
              <w:widowControl/>
              <w:spacing w:line="360" w:lineRule="auto"/>
              <w:rPr>
                <w:rFonts w:hint="default"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Flynn 1985</w:t>
            </w:r>
            <w:r>
              <w:rPr>
                <w:rFonts w:hint="default" w:ascii="Times New Roman" w:hAnsi="Times New Roman" w:eastAsia="等线" w:cs="Times New Roman"/>
                <w:color w:val="auto"/>
                <w:kern w:val="0"/>
                <w:sz w:val="20"/>
                <w:szCs w:val="20"/>
                <w:vertAlign w:val="superscript"/>
              </w:rPr>
              <w:t>5</w:t>
            </w:r>
            <w:r>
              <w:rPr>
                <w:rFonts w:hint="default" w:ascii="Times New Roman" w:hAnsi="Times New Roman" w:eastAsia="等线" w:cs="Times New Roman"/>
                <w:color w:val="auto"/>
                <w:kern w:val="0"/>
                <w:sz w:val="20"/>
                <w:szCs w:val="20"/>
                <w:vertAlign w:val="superscript"/>
                <w:lang w:val="en-US"/>
              </w:rPr>
              <w:t>7</w:t>
            </w:r>
          </w:p>
        </w:tc>
        <w:tc>
          <w:tcPr>
            <w:tcW w:w="11624" w:type="dxa"/>
            <w:shd w:val="clear" w:color="auto" w:fill="auto"/>
          </w:tcPr>
          <w:p w14:paraId="35766D5E">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did not investigate DH but hypersensitive teeth</w:t>
            </w:r>
          </w:p>
        </w:tc>
      </w:tr>
      <w:tr w14:paraId="67A5DB8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450" w:hRule="atLeast"/>
        </w:trPr>
        <w:tc>
          <w:tcPr>
            <w:tcW w:w="2268" w:type="dxa"/>
            <w:shd w:val="clear" w:color="auto" w:fill="auto"/>
          </w:tcPr>
          <w:p w14:paraId="3DB01272">
            <w:pPr>
              <w:widowControl/>
              <w:spacing w:line="360" w:lineRule="auto"/>
              <w:rPr>
                <w:rFonts w:hint="default"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Fukumoto 2013</w:t>
            </w:r>
            <w:r>
              <w:rPr>
                <w:rFonts w:hint="default" w:ascii="Times New Roman" w:hAnsi="Times New Roman" w:eastAsia="等线" w:cs="Times New Roman"/>
                <w:color w:val="auto"/>
                <w:kern w:val="0"/>
                <w:sz w:val="20"/>
                <w:szCs w:val="20"/>
                <w:vertAlign w:val="superscript"/>
              </w:rPr>
              <w:t>5</w:t>
            </w:r>
            <w:r>
              <w:rPr>
                <w:rFonts w:hint="default" w:ascii="Times New Roman" w:hAnsi="Times New Roman" w:eastAsia="等线" w:cs="Times New Roman"/>
                <w:color w:val="auto"/>
                <w:kern w:val="0"/>
                <w:sz w:val="20"/>
                <w:szCs w:val="20"/>
                <w:vertAlign w:val="superscript"/>
                <w:lang w:val="en-US"/>
              </w:rPr>
              <w:t>8</w:t>
            </w:r>
          </w:p>
        </w:tc>
        <w:tc>
          <w:tcPr>
            <w:tcW w:w="11624" w:type="dxa"/>
            <w:shd w:val="clear" w:color="auto" w:fill="auto"/>
          </w:tcPr>
          <w:p w14:paraId="41139521">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only investigated the ratio of DH in the teeth with gingival recession</w:t>
            </w:r>
          </w:p>
        </w:tc>
      </w:tr>
      <w:tr w14:paraId="630279D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85" w:hRule="atLeast"/>
        </w:trPr>
        <w:tc>
          <w:tcPr>
            <w:tcW w:w="2268" w:type="dxa"/>
            <w:shd w:val="clear" w:color="auto" w:fill="auto"/>
          </w:tcPr>
          <w:p w14:paraId="7BA2F7C5">
            <w:pPr>
              <w:widowControl/>
              <w:spacing w:line="360" w:lineRule="auto"/>
              <w:rPr>
                <w:rFonts w:hint="default" w:ascii="Times New Roman" w:hAnsi="Times New Roman" w:eastAsia="等线" w:cs="Times New Roman"/>
                <w:color w:val="auto"/>
                <w:kern w:val="0"/>
                <w:sz w:val="20"/>
                <w:szCs w:val="20"/>
                <w:lang w:val="en-US"/>
              </w:rPr>
            </w:pPr>
            <w:r>
              <w:rPr>
                <w:rFonts w:ascii="Times New Roman" w:hAnsi="Times New Roman" w:eastAsia="等线" w:cs="Times New Roman"/>
                <w:color w:val="auto"/>
                <w:kern w:val="0"/>
                <w:sz w:val="20"/>
                <w:szCs w:val="20"/>
              </w:rPr>
              <w:t>Gillam 2001</w:t>
            </w:r>
            <w:r>
              <w:rPr>
                <w:rFonts w:hint="default" w:ascii="Times New Roman" w:hAnsi="Times New Roman" w:eastAsia="等线" w:cs="Times New Roman"/>
                <w:color w:val="auto"/>
                <w:kern w:val="0"/>
                <w:sz w:val="20"/>
                <w:szCs w:val="20"/>
                <w:vertAlign w:val="superscript"/>
                <w:lang w:val="en-US"/>
              </w:rPr>
              <w:t>59</w:t>
            </w:r>
          </w:p>
        </w:tc>
        <w:tc>
          <w:tcPr>
            <w:tcW w:w="11624" w:type="dxa"/>
            <w:shd w:val="clear" w:color="auto" w:fill="auto"/>
          </w:tcPr>
          <w:p w14:paraId="3B5EF980">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diagnosis was made according to results of questionnaires without confirmation by clinical examinations</w:t>
            </w:r>
          </w:p>
        </w:tc>
      </w:tr>
      <w:tr w14:paraId="4A56CB6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85" w:hRule="atLeast"/>
        </w:trPr>
        <w:tc>
          <w:tcPr>
            <w:tcW w:w="2268" w:type="dxa"/>
            <w:shd w:val="clear" w:color="auto" w:fill="auto"/>
          </w:tcPr>
          <w:p w14:paraId="2360C5FA">
            <w:pPr>
              <w:widowControl/>
              <w:spacing w:line="360" w:lineRule="auto"/>
              <w:rPr>
                <w:rFonts w:hint="default"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Graf 1977</w:t>
            </w:r>
            <w:r>
              <w:rPr>
                <w:rFonts w:hint="default" w:ascii="Times New Roman" w:hAnsi="Times New Roman" w:eastAsia="等线" w:cs="Times New Roman"/>
                <w:color w:val="auto"/>
                <w:kern w:val="0"/>
                <w:sz w:val="20"/>
                <w:szCs w:val="20"/>
                <w:vertAlign w:val="superscript"/>
              </w:rPr>
              <w:t>6</w:t>
            </w:r>
            <w:r>
              <w:rPr>
                <w:rFonts w:hint="default" w:ascii="Times New Roman" w:hAnsi="Times New Roman" w:eastAsia="等线" w:cs="Times New Roman"/>
                <w:color w:val="auto"/>
                <w:kern w:val="0"/>
                <w:sz w:val="20"/>
                <w:szCs w:val="20"/>
                <w:vertAlign w:val="superscript"/>
                <w:lang w:val="en-US"/>
              </w:rPr>
              <w:t>0</w:t>
            </w:r>
          </w:p>
        </w:tc>
        <w:tc>
          <w:tcPr>
            <w:tcW w:w="11624" w:type="dxa"/>
            <w:shd w:val="clear" w:color="auto" w:fill="auto"/>
          </w:tcPr>
          <w:p w14:paraId="231F2EF7">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did not investigate DH but hypersensitive teeth</w:t>
            </w:r>
          </w:p>
        </w:tc>
      </w:tr>
      <w:tr w14:paraId="051ED8D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85" w:hRule="atLeast"/>
        </w:trPr>
        <w:tc>
          <w:tcPr>
            <w:tcW w:w="2268" w:type="dxa"/>
            <w:shd w:val="clear" w:color="auto" w:fill="auto"/>
          </w:tcPr>
          <w:p w14:paraId="185697E1">
            <w:pPr>
              <w:widowControl/>
              <w:spacing w:line="360" w:lineRule="auto"/>
              <w:rPr>
                <w:rFonts w:hint="default"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Guerra 2017</w:t>
            </w:r>
            <w:r>
              <w:rPr>
                <w:rFonts w:hint="default" w:ascii="Times New Roman" w:hAnsi="Times New Roman" w:eastAsia="等线" w:cs="Times New Roman"/>
                <w:color w:val="auto"/>
                <w:kern w:val="0"/>
                <w:sz w:val="20"/>
                <w:szCs w:val="20"/>
                <w:vertAlign w:val="superscript"/>
              </w:rPr>
              <w:t>6</w:t>
            </w:r>
            <w:r>
              <w:rPr>
                <w:rFonts w:hint="default" w:ascii="Times New Roman" w:hAnsi="Times New Roman" w:eastAsia="等线" w:cs="Times New Roman"/>
                <w:color w:val="auto"/>
                <w:kern w:val="0"/>
                <w:sz w:val="20"/>
                <w:szCs w:val="20"/>
                <w:vertAlign w:val="superscript"/>
                <w:lang w:val="en-US"/>
              </w:rPr>
              <w:t>1</w:t>
            </w:r>
          </w:p>
        </w:tc>
        <w:tc>
          <w:tcPr>
            <w:tcW w:w="11624" w:type="dxa"/>
            <w:shd w:val="clear" w:color="auto" w:fill="auto"/>
          </w:tcPr>
          <w:p w14:paraId="20385D6D">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was to evaluate a diagnosis system of DH, which was not a cross-sectional epidemiological study</w:t>
            </w:r>
          </w:p>
        </w:tc>
      </w:tr>
      <w:tr w14:paraId="5737029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80" w:hRule="atLeast"/>
        </w:trPr>
        <w:tc>
          <w:tcPr>
            <w:tcW w:w="2268" w:type="dxa"/>
            <w:shd w:val="clear" w:color="auto" w:fill="auto"/>
          </w:tcPr>
          <w:p w14:paraId="575F2A22">
            <w:pPr>
              <w:widowControl/>
              <w:spacing w:line="360" w:lineRule="auto"/>
              <w:rPr>
                <w:rFonts w:hint="default"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Haneet 2015</w:t>
            </w:r>
            <w:r>
              <w:rPr>
                <w:rFonts w:hint="default" w:ascii="Times New Roman" w:hAnsi="Times New Roman" w:eastAsia="等线" w:cs="Times New Roman"/>
                <w:color w:val="auto"/>
                <w:kern w:val="0"/>
                <w:sz w:val="20"/>
                <w:szCs w:val="20"/>
                <w:vertAlign w:val="superscript"/>
              </w:rPr>
              <w:t>6</w:t>
            </w:r>
            <w:r>
              <w:rPr>
                <w:rFonts w:hint="default" w:ascii="Times New Roman" w:hAnsi="Times New Roman" w:eastAsia="等线" w:cs="Times New Roman"/>
                <w:color w:val="auto"/>
                <w:kern w:val="0"/>
                <w:sz w:val="20"/>
                <w:szCs w:val="20"/>
                <w:vertAlign w:val="superscript"/>
                <w:lang w:val="en-US"/>
              </w:rPr>
              <w:t>2</w:t>
            </w:r>
          </w:p>
        </w:tc>
        <w:tc>
          <w:tcPr>
            <w:tcW w:w="11624" w:type="dxa"/>
            <w:shd w:val="clear" w:color="auto" w:fill="auto"/>
          </w:tcPr>
          <w:p w14:paraId="30F20054">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prevalence was estimated by the ratio of DH teeth in all the examined teeth, which was not accorded to the definition of prevalence.</w:t>
            </w:r>
          </w:p>
        </w:tc>
      </w:tr>
      <w:tr w14:paraId="249A56E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85" w:hRule="atLeast"/>
        </w:trPr>
        <w:tc>
          <w:tcPr>
            <w:tcW w:w="2268" w:type="dxa"/>
            <w:shd w:val="clear" w:color="auto" w:fill="auto"/>
          </w:tcPr>
          <w:p w14:paraId="4D66F85F">
            <w:pPr>
              <w:widowControl/>
              <w:spacing w:line="360" w:lineRule="auto"/>
              <w:rPr>
                <w:rFonts w:hint="default"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Irwin 1997</w:t>
            </w:r>
            <w:r>
              <w:rPr>
                <w:rFonts w:hint="default" w:ascii="Times New Roman" w:hAnsi="Times New Roman" w:eastAsia="等线" w:cs="Times New Roman"/>
                <w:color w:val="auto"/>
                <w:kern w:val="0"/>
                <w:sz w:val="20"/>
                <w:szCs w:val="20"/>
                <w:vertAlign w:val="superscript"/>
              </w:rPr>
              <w:t>6</w:t>
            </w:r>
            <w:r>
              <w:rPr>
                <w:rFonts w:hint="default" w:ascii="Times New Roman" w:hAnsi="Times New Roman" w:eastAsia="等线" w:cs="Times New Roman"/>
                <w:color w:val="auto"/>
                <w:kern w:val="0"/>
                <w:sz w:val="20"/>
                <w:szCs w:val="20"/>
                <w:vertAlign w:val="superscript"/>
                <w:lang w:val="en-US"/>
              </w:rPr>
              <w:t>3</w:t>
            </w:r>
          </w:p>
        </w:tc>
        <w:tc>
          <w:tcPr>
            <w:tcW w:w="11624" w:type="dxa"/>
            <w:shd w:val="clear" w:color="auto" w:fill="auto"/>
          </w:tcPr>
          <w:p w14:paraId="351A36A6">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diagnosis was made according to results of questionnaires without confirmation by clinical examinations</w:t>
            </w:r>
          </w:p>
        </w:tc>
      </w:tr>
      <w:tr w14:paraId="22647DC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85" w:hRule="atLeast"/>
        </w:trPr>
        <w:tc>
          <w:tcPr>
            <w:tcW w:w="2268" w:type="dxa"/>
            <w:shd w:val="clear" w:color="auto" w:fill="auto"/>
          </w:tcPr>
          <w:p w14:paraId="7A9CF949">
            <w:pPr>
              <w:widowControl/>
              <w:spacing w:line="360" w:lineRule="auto"/>
              <w:rPr>
                <w:rFonts w:hint="default"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Jensen 1964</w:t>
            </w:r>
            <w:r>
              <w:rPr>
                <w:rFonts w:hint="default" w:ascii="Times New Roman" w:hAnsi="Times New Roman" w:eastAsia="等线" w:cs="Times New Roman"/>
                <w:color w:val="auto"/>
                <w:kern w:val="0"/>
                <w:sz w:val="20"/>
                <w:szCs w:val="20"/>
                <w:vertAlign w:val="superscript"/>
              </w:rPr>
              <w:t>6</w:t>
            </w:r>
            <w:r>
              <w:rPr>
                <w:rFonts w:hint="default" w:ascii="Times New Roman" w:hAnsi="Times New Roman" w:eastAsia="等线" w:cs="Times New Roman"/>
                <w:color w:val="auto"/>
                <w:kern w:val="0"/>
                <w:sz w:val="20"/>
                <w:szCs w:val="20"/>
                <w:vertAlign w:val="superscript"/>
                <w:lang w:val="en-US"/>
              </w:rPr>
              <w:t>4</w:t>
            </w:r>
          </w:p>
        </w:tc>
        <w:tc>
          <w:tcPr>
            <w:tcW w:w="11624" w:type="dxa"/>
            <w:shd w:val="clear" w:color="auto" w:fill="auto"/>
          </w:tcPr>
          <w:p w14:paraId="273D33DC">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was a trial assessing the treatment effect, which was not a cross-sectional epidemiological study</w:t>
            </w:r>
          </w:p>
        </w:tc>
      </w:tr>
      <w:tr w14:paraId="6C98E3F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85" w:hRule="atLeast"/>
        </w:trPr>
        <w:tc>
          <w:tcPr>
            <w:tcW w:w="2268" w:type="dxa"/>
            <w:shd w:val="clear" w:color="auto" w:fill="auto"/>
          </w:tcPr>
          <w:p w14:paraId="330C0BE5">
            <w:pPr>
              <w:widowControl/>
              <w:spacing w:line="360" w:lineRule="auto"/>
              <w:rPr>
                <w:rFonts w:hint="default"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Kehua 2009</w:t>
            </w:r>
            <w:r>
              <w:rPr>
                <w:rFonts w:hint="default" w:ascii="Times New Roman" w:hAnsi="Times New Roman" w:eastAsia="等线" w:cs="Times New Roman"/>
                <w:color w:val="auto"/>
                <w:kern w:val="0"/>
                <w:sz w:val="20"/>
                <w:szCs w:val="20"/>
                <w:vertAlign w:val="superscript"/>
              </w:rPr>
              <w:t>6</w:t>
            </w:r>
            <w:r>
              <w:rPr>
                <w:rFonts w:hint="default" w:ascii="Times New Roman" w:hAnsi="Times New Roman" w:eastAsia="等线" w:cs="Times New Roman"/>
                <w:color w:val="auto"/>
                <w:kern w:val="0"/>
                <w:sz w:val="20"/>
                <w:szCs w:val="20"/>
                <w:vertAlign w:val="superscript"/>
                <w:lang w:val="en-US"/>
              </w:rPr>
              <w:t>5</w:t>
            </w:r>
          </w:p>
        </w:tc>
        <w:tc>
          <w:tcPr>
            <w:tcW w:w="11624" w:type="dxa"/>
            <w:shd w:val="clear" w:color="auto" w:fill="auto"/>
          </w:tcPr>
          <w:p w14:paraId="6EAB5BC9">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Duplicate publication of Que 2009</w:t>
            </w:r>
          </w:p>
        </w:tc>
      </w:tr>
      <w:tr w14:paraId="08BCB51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85" w:hRule="atLeast"/>
        </w:trPr>
        <w:tc>
          <w:tcPr>
            <w:tcW w:w="2268" w:type="dxa"/>
            <w:shd w:val="clear" w:color="auto" w:fill="auto"/>
          </w:tcPr>
          <w:p w14:paraId="203DB668">
            <w:pPr>
              <w:widowControl/>
              <w:spacing w:line="360" w:lineRule="auto"/>
              <w:rPr>
                <w:rFonts w:hint="default"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Liang 2017</w:t>
            </w:r>
            <w:r>
              <w:rPr>
                <w:rFonts w:hint="default" w:ascii="Times New Roman" w:hAnsi="Times New Roman" w:eastAsia="等线" w:cs="Times New Roman"/>
                <w:color w:val="auto"/>
                <w:kern w:val="0"/>
                <w:sz w:val="20"/>
                <w:szCs w:val="20"/>
                <w:vertAlign w:val="superscript"/>
              </w:rPr>
              <w:t>6</w:t>
            </w:r>
            <w:r>
              <w:rPr>
                <w:rFonts w:hint="default" w:ascii="Times New Roman" w:hAnsi="Times New Roman" w:eastAsia="等线" w:cs="Times New Roman"/>
                <w:color w:val="auto"/>
                <w:kern w:val="0"/>
                <w:sz w:val="20"/>
                <w:szCs w:val="20"/>
                <w:vertAlign w:val="superscript"/>
                <w:lang w:val="en-US"/>
              </w:rPr>
              <w:t>6</w:t>
            </w:r>
          </w:p>
        </w:tc>
        <w:tc>
          <w:tcPr>
            <w:tcW w:w="11624" w:type="dxa"/>
            <w:shd w:val="clear" w:color="auto" w:fill="auto"/>
          </w:tcPr>
          <w:p w14:paraId="75AFC6C4">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Duplicate publication of Que 2009</w:t>
            </w:r>
          </w:p>
        </w:tc>
      </w:tr>
      <w:tr w14:paraId="1E876B7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85" w:hRule="atLeast"/>
        </w:trPr>
        <w:tc>
          <w:tcPr>
            <w:tcW w:w="2268" w:type="dxa"/>
            <w:shd w:val="clear" w:color="auto" w:fill="auto"/>
          </w:tcPr>
          <w:p w14:paraId="79CFA1A2">
            <w:pPr>
              <w:widowControl/>
              <w:spacing w:line="360" w:lineRule="auto"/>
              <w:rPr>
                <w:rFonts w:hint="default"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Liu 1998</w:t>
            </w:r>
            <w:r>
              <w:rPr>
                <w:rFonts w:hint="default" w:ascii="Times New Roman" w:hAnsi="Times New Roman" w:eastAsia="等线" w:cs="Times New Roman"/>
                <w:color w:val="auto"/>
                <w:kern w:val="0"/>
                <w:sz w:val="20"/>
                <w:szCs w:val="20"/>
                <w:vertAlign w:val="superscript"/>
              </w:rPr>
              <w:t>6</w:t>
            </w:r>
            <w:r>
              <w:rPr>
                <w:rFonts w:hint="default" w:ascii="Times New Roman" w:hAnsi="Times New Roman" w:eastAsia="等线" w:cs="Times New Roman"/>
                <w:color w:val="auto"/>
                <w:kern w:val="0"/>
                <w:sz w:val="20"/>
                <w:szCs w:val="20"/>
                <w:vertAlign w:val="superscript"/>
                <w:lang w:val="en-US"/>
              </w:rPr>
              <w:t>7</w:t>
            </w:r>
          </w:p>
        </w:tc>
        <w:tc>
          <w:tcPr>
            <w:tcW w:w="11624" w:type="dxa"/>
            <w:shd w:val="clear" w:color="auto" w:fill="auto"/>
          </w:tcPr>
          <w:p w14:paraId="7227400A">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did not investigate DH but buccal CDH</w:t>
            </w:r>
          </w:p>
        </w:tc>
      </w:tr>
      <w:tr w14:paraId="503E79A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85" w:hRule="atLeast"/>
        </w:trPr>
        <w:tc>
          <w:tcPr>
            <w:tcW w:w="2268" w:type="dxa"/>
            <w:shd w:val="clear" w:color="auto" w:fill="auto"/>
          </w:tcPr>
          <w:p w14:paraId="7A9DB087">
            <w:pPr>
              <w:widowControl/>
              <w:spacing w:line="360" w:lineRule="auto"/>
              <w:rPr>
                <w:rFonts w:hint="default"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Locker 1987</w:t>
            </w:r>
            <w:r>
              <w:rPr>
                <w:rFonts w:hint="default" w:ascii="Times New Roman" w:hAnsi="Times New Roman" w:eastAsia="等线" w:cs="Times New Roman"/>
                <w:color w:val="auto"/>
                <w:kern w:val="0"/>
                <w:sz w:val="20"/>
                <w:szCs w:val="20"/>
                <w:vertAlign w:val="superscript"/>
              </w:rPr>
              <w:t>6</w:t>
            </w:r>
            <w:r>
              <w:rPr>
                <w:rFonts w:hint="default" w:ascii="Times New Roman" w:hAnsi="Times New Roman" w:eastAsia="等线" w:cs="Times New Roman"/>
                <w:color w:val="auto"/>
                <w:kern w:val="0"/>
                <w:sz w:val="20"/>
                <w:szCs w:val="20"/>
                <w:vertAlign w:val="superscript"/>
                <w:lang w:val="en-US"/>
              </w:rPr>
              <w:t>8</w:t>
            </w:r>
          </w:p>
        </w:tc>
        <w:tc>
          <w:tcPr>
            <w:tcW w:w="11624" w:type="dxa"/>
            <w:shd w:val="clear" w:color="auto" w:fill="auto"/>
          </w:tcPr>
          <w:p w14:paraId="1F6EC8B1">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did not investigate DH but oral and facial pain</w:t>
            </w:r>
          </w:p>
        </w:tc>
      </w:tr>
      <w:tr w14:paraId="324AD11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150" w:hRule="atLeast"/>
        </w:trPr>
        <w:tc>
          <w:tcPr>
            <w:tcW w:w="2268" w:type="dxa"/>
            <w:shd w:val="clear" w:color="auto" w:fill="auto"/>
          </w:tcPr>
          <w:p w14:paraId="419C91A0">
            <w:pPr>
              <w:widowControl/>
              <w:spacing w:line="360" w:lineRule="auto"/>
              <w:rPr>
                <w:rFonts w:hint="default" w:ascii="Times New Roman" w:hAnsi="Times New Roman" w:eastAsia="等线" w:cs="Times New Roman"/>
                <w:color w:val="auto"/>
                <w:kern w:val="0"/>
                <w:sz w:val="20"/>
                <w:szCs w:val="20"/>
                <w:lang w:val="en-US"/>
              </w:rPr>
            </w:pPr>
            <w:r>
              <w:rPr>
                <w:rFonts w:ascii="Times New Roman" w:hAnsi="Times New Roman" w:eastAsia="等线" w:cs="Times New Roman"/>
                <w:color w:val="auto"/>
                <w:kern w:val="0"/>
                <w:sz w:val="20"/>
                <w:szCs w:val="20"/>
              </w:rPr>
              <w:t>Lutskaya 2015</w:t>
            </w:r>
            <w:r>
              <w:rPr>
                <w:rFonts w:hint="default" w:ascii="Times New Roman" w:hAnsi="Times New Roman" w:eastAsia="等线" w:cs="Times New Roman"/>
                <w:color w:val="auto"/>
                <w:kern w:val="0"/>
                <w:sz w:val="20"/>
                <w:szCs w:val="20"/>
                <w:vertAlign w:val="superscript"/>
                <w:lang w:val="en-US"/>
              </w:rPr>
              <w:t>69</w:t>
            </w:r>
          </w:p>
        </w:tc>
        <w:tc>
          <w:tcPr>
            <w:tcW w:w="11624" w:type="dxa"/>
            <w:shd w:val="clear" w:color="auto" w:fill="auto"/>
          </w:tcPr>
          <w:p w14:paraId="6826E375">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did not investigate DH but hypersensitive teeth</w:t>
            </w:r>
          </w:p>
        </w:tc>
      </w:tr>
      <w:tr w14:paraId="79E0341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25" w:hRule="atLeast"/>
        </w:trPr>
        <w:tc>
          <w:tcPr>
            <w:tcW w:w="2268" w:type="dxa"/>
            <w:shd w:val="clear" w:color="auto" w:fill="auto"/>
          </w:tcPr>
          <w:p w14:paraId="37A62B9B">
            <w:pPr>
              <w:widowControl/>
              <w:spacing w:line="360" w:lineRule="auto"/>
              <w:rPr>
                <w:rFonts w:hint="default" w:ascii="Times New Roman" w:hAnsi="Times New Roman" w:eastAsia="等线" w:cs="Times New Roman"/>
                <w:color w:val="auto"/>
                <w:kern w:val="0"/>
                <w:sz w:val="20"/>
                <w:szCs w:val="20"/>
                <w:lang w:val="en-US"/>
              </w:rPr>
            </w:pPr>
            <w:r>
              <w:rPr>
                <w:rFonts w:hint="eastAsia" w:ascii="Times New Roman" w:hAnsi="Times New Roman" w:eastAsia="等线" w:cs="Times New Roman"/>
                <w:color w:val="auto"/>
                <w:kern w:val="0"/>
                <w:sz w:val="20"/>
                <w:szCs w:val="20"/>
              </w:rPr>
              <w:t>L</w:t>
            </w:r>
            <w:r>
              <w:rPr>
                <w:rFonts w:ascii="Times New Roman" w:hAnsi="Times New Roman" w:eastAsia="等线" w:cs="Times New Roman"/>
                <w:color w:val="auto"/>
                <w:kern w:val="0"/>
                <w:sz w:val="20"/>
                <w:szCs w:val="20"/>
              </w:rPr>
              <w:t>an Ma</w:t>
            </w:r>
            <w:r>
              <w:rPr>
                <w:rFonts w:hint="default" w:ascii="Times New Roman" w:hAnsi="Times New Roman" w:eastAsia="等线" w:cs="Times New Roman"/>
                <w:color w:val="auto"/>
                <w:kern w:val="0"/>
                <w:sz w:val="20"/>
                <w:szCs w:val="20"/>
                <w:vertAlign w:val="superscript"/>
              </w:rPr>
              <w:t>7</w:t>
            </w:r>
            <w:r>
              <w:rPr>
                <w:rFonts w:hint="default" w:ascii="Times New Roman" w:hAnsi="Times New Roman" w:eastAsia="等线" w:cs="Times New Roman"/>
                <w:color w:val="auto"/>
                <w:kern w:val="0"/>
                <w:sz w:val="20"/>
                <w:szCs w:val="20"/>
                <w:vertAlign w:val="superscript"/>
                <w:lang w:val="en-US"/>
              </w:rPr>
              <w:t>0</w:t>
            </w:r>
          </w:p>
        </w:tc>
        <w:tc>
          <w:tcPr>
            <w:tcW w:w="11624" w:type="dxa"/>
            <w:shd w:val="clear" w:color="auto" w:fill="auto"/>
          </w:tcPr>
          <w:p w14:paraId="356255B4">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did not investigate DH but tooth wear</w:t>
            </w:r>
          </w:p>
        </w:tc>
      </w:tr>
      <w:tr w14:paraId="7D15D54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80" w:hRule="atLeast"/>
        </w:trPr>
        <w:tc>
          <w:tcPr>
            <w:tcW w:w="2268" w:type="dxa"/>
            <w:shd w:val="clear" w:color="auto" w:fill="auto"/>
          </w:tcPr>
          <w:p w14:paraId="5FDCA664">
            <w:pPr>
              <w:widowControl/>
              <w:spacing w:line="360" w:lineRule="auto"/>
              <w:rPr>
                <w:rFonts w:hint="default" w:ascii="Times New Roman" w:hAnsi="Times New Roman" w:eastAsia="等线" w:cs="Times New Roman"/>
                <w:color w:val="auto"/>
                <w:kern w:val="0"/>
                <w:sz w:val="20"/>
                <w:szCs w:val="20"/>
              </w:rPr>
            </w:pPr>
            <w:r>
              <w:rPr>
                <w:rFonts w:hint="eastAsia" w:ascii="Times New Roman" w:hAnsi="Times New Roman" w:eastAsia="等线" w:cs="Times New Roman"/>
                <w:color w:val="auto"/>
                <w:kern w:val="0"/>
                <w:sz w:val="20"/>
                <w:szCs w:val="20"/>
              </w:rPr>
              <w:t>M</w:t>
            </w:r>
            <w:r>
              <w:rPr>
                <w:rFonts w:ascii="Times New Roman" w:hAnsi="Times New Roman" w:eastAsia="等线" w:cs="Times New Roman"/>
                <w:color w:val="auto"/>
                <w:kern w:val="0"/>
                <w:sz w:val="20"/>
                <w:szCs w:val="20"/>
              </w:rPr>
              <w:t>edeiros 2020</w:t>
            </w:r>
            <w:r>
              <w:rPr>
                <w:rFonts w:hint="default" w:ascii="Times New Roman" w:hAnsi="Times New Roman" w:eastAsia="等线" w:cs="Times New Roman"/>
                <w:color w:val="auto"/>
                <w:kern w:val="0"/>
                <w:sz w:val="20"/>
                <w:szCs w:val="20"/>
                <w:vertAlign w:val="superscript"/>
              </w:rPr>
              <w:t>7</w:t>
            </w:r>
            <w:r>
              <w:rPr>
                <w:rFonts w:hint="default" w:ascii="Times New Roman" w:hAnsi="Times New Roman" w:eastAsia="等线" w:cs="Times New Roman"/>
                <w:color w:val="auto"/>
                <w:kern w:val="0"/>
                <w:sz w:val="20"/>
                <w:szCs w:val="20"/>
                <w:vertAlign w:val="superscript"/>
                <w:lang w:val="en-US"/>
              </w:rPr>
              <w:t>1</w:t>
            </w:r>
          </w:p>
        </w:tc>
        <w:tc>
          <w:tcPr>
            <w:tcW w:w="11624" w:type="dxa"/>
            <w:shd w:val="clear" w:color="auto" w:fill="auto"/>
          </w:tcPr>
          <w:p w14:paraId="7F30ADB3">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did not investigate DH but NCCLs</w:t>
            </w:r>
          </w:p>
        </w:tc>
      </w:tr>
      <w:tr w14:paraId="03DD018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50" w:hRule="atLeast"/>
        </w:trPr>
        <w:tc>
          <w:tcPr>
            <w:tcW w:w="2268" w:type="dxa"/>
            <w:shd w:val="clear" w:color="auto" w:fill="auto"/>
          </w:tcPr>
          <w:p w14:paraId="09184304">
            <w:pPr>
              <w:widowControl/>
              <w:spacing w:line="360" w:lineRule="auto"/>
              <w:rPr>
                <w:rFonts w:hint="default"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Murray 1994</w:t>
            </w:r>
            <w:r>
              <w:rPr>
                <w:rFonts w:hint="default" w:ascii="Times New Roman" w:hAnsi="Times New Roman" w:eastAsia="等线" w:cs="Times New Roman"/>
                <w:color w:val="auto"/>
                <w:kern w:val="0"/>
                <w:sz w:val="20"/>
                <w:szCs w:val="20"/>
                <w:vertAlign w:val="superscript"/>
              </w:rPr>
              <w:t>7</w:t>
            </w:r>
            <w:r>
              <w:rPr>
                <w:rFonts w:hint="default" w:ascii="Times New Roman" w:hAnsi="Times New Roman" w:eastAsia="等线" w:cs="Times New Roman"/>
                <w:color w:val="auto"/>
                <w:kern w:val="0"/>
                <w:sz w:val="20"/>
                <w:szCs w:val="20"/>
                <w:vertAlign w:val="superscript"/>
                <w:lang w:val="en-US"/>
              </w:rPr>
              <w:t>2</w:t>
            </w:r>
          </w:p>
        </w:tc>
        <w:tc>
          <w:tcPr>
            <w:tcW w:w="11624" w:type="dxa"/>
            <w:shd w:val="clear" w:color="auto" w:fill="auto"/>
          </w:tcPr>
          <w:p w14:paraId="50A6E1CF">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did not investigate DH but hypersensitive teeth, which was not confirmed by clinical examinations</w:t>
            </w:r>
          </w:p>
        </w:tc>
      </w:tr>
      <w:tr w14:paraId="3C0EC6C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184" w:hRule="atLeast"/>
        </w:trPr>
        <w:tc>
          <w:tcPr>
            <w:tcW w:w="2268" w:type="dxa"/>
            <w:shd w:val="clear" w:color="auto" w:fill="auto"/>
          </w:tcPr>
          <w:p w14:paraId="3B4266E7">
            <w:pPr>
              <w:widowControl/>
              <w:spacing w:line="360" w:lineRule="auto"/>
              <w:rPr>
                <w:rFonts w:hint="default"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Oderinu 2011</w:t>
            </w:r>
            <w:r>
              <w:rPr>
                <w:rFonts w:hint="default" w:ascii="Times New Roman" w:hAnsi="Times New Roman" w:eastAsia="等线" w:cs="Times New Roman"/>
                <w:color w:val="auto"/>
                <w:kern w:val="0"/>
                <w:sz w:val="20"/>
                <w:szCs w:val="20"/>
                <w:vertAlign w:val="superscript"/>
              </w:rPr>
              <w:t>7</w:t>
            </w:r>
            <w:r>
              <w:rPr>
                <w:rFonts w:hint="default" w:ascii="Times New Roman" w:hAnsi="Times New Roman" w:eastAsia="等线" w:cs="Times New Roman"/>
                <w:color w:val="auto"/>
                <w:kern w:val="0"/>
                <w:sz w:val="20"/>
                <w:szCs w:val="20"/>
                <w:vertAlign w:val="superscript"/>
                <w:lang w:val="en-US"/>
              </w:rPr>
              <w:t>3</w:t>
            </w:r>
          </w:p>
        </w:tc>
        <w:tc>
          <w:tcPr>
            <w:tcW w:w="11624" w:type="dxa"/>
            <w:shd w:val="clear" w:color="auto" w:fill="auto"/>
          </w:tcPr>
          <w:p w14:paraId="4FD2D36D">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did not investigate DH but hypersensitive teeth, which was not confirmed by clinical examinations</w:t>
            </w:r>
          </w:p>
        </w:tc>
      </w:tr>
      <w:tr w14:paraId="6E4F274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85" w:hRule="atLeast"/>
        </w:trPr>
        <w:tc>
          <w:tcPr>
            <w:tcW w:w="2268" w:type="dxa"/>
            <w:shd w:val="clear" w:color="auto" w:fill="auto"/>
          </w:tcPr>
          <w:p w14:paraId="12E159E0">
            <w:pPr>
              <w:widowControl/>
              <w:spacing w:line="360" w:lineRule="auto"/>
              <w:rPr>
                <w:rFonts w:hint="default"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Olley 2015</w:t>
            </w:r>
            <w:r>
              <w:rPr>
                <w:rFonts w:hint="default" w:ascii="Times New Roman" w:hAnsi="Times New Roman" w:eastAsia="等线" w:cs="Times New Roman"/>
                <w:color w:val="auto"/>
                <w:kern w:val="0"/>
                <w:sz w:val="20"/>
                <w:szCs w:val="20"/>
                <w:vertAlign w:val="superscript"/>
              </w:rPr>
              <w:t>7</w:t>
            </w:r>
            <w:r>
              <w:rPr>
                <w:rFonts w:hint="default" w:ascii="Times New Roman" w:hAnsi="Times New Roman" w:eastAsia="等线" w:cs="Times New Roman"/>
                <w:color w:val="auto"/>
                <w:kern w:val="0"/>
                <w:sz w:val="20"/>
                <w:szCs w:val="20"/>
                <w:vertAlign w:val="superscript"/>
                <w:lang w:val="en-US"/>
              </w:rPr>
              <w:t>4</w:t>
            </w:r>
          </w:p>
        </w:tc>
        <w:tc>
          <w:tcPr>
            <w:tcW w:w="11624" w:type="dxa"/>
            <w:shd w:val="clear" w:color="auto" w:fill="auto"/>
          </w:tcPr>
          <w:p w14:paraId="4E91EB06">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did not investigate DH but occlussal and incisal sensitivity</w:t>
            </w:r>
          </w:p>
        </w:tc>
      </w:tr>
      <w:tr w14:paraId="6D80CEE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07" w:hRule="atLeast"/>
        </w:trPr>
        <w:tc>
          <w:tcPr>
            <w:tcW w:w="2268" w:type="dxa"/>
            <w:shd w:val="clear" w:color="auto" w:fill="auto"/>
          </w:tcPr>
          <w:p w14:paraId="01E79B75">
            <w:pPr>
              <w:widowControl/>
              <w:spacing w:line="360" w:lineRule="auto"/>
              <w:rPr>
                <w:rFonts w:hint="default"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Ommerborn 2007</w:t>
            </w:r>
            <w:r>
              <w:rPr>
                <w:rFonts w:hint="default" w:ascii="Times New Roman" w:hAnsi="Times New Roman" w:eastAsia="等线" w:cs="Times New Roman"/>
                <w:color w:val="auto"/>
                <w:kern w:val="0"/>
                <w:sz w:val="20"/>
                <w:szCs w:val="20"/>
                <w:vertAlign w:val="superscript"/>
              </w:rPr>
              <w:t>7</w:t>
            </w:r>
            <w:r>
              <w:rPr>
                <w:rFonts w:hint="default" w:ascii="Times New Roman" w:hAnsi="Times New Roman" w:eastAsia="等线" w:cs="Times New Roman"/>
                <w:color w:val="auto"/>
                <w:kern w:val="0"/>
                <w:sz w:val="20"/>
                <w:szCs w:val="20"/>
                <w:vertAlign w:val="superscript"/>
                <w:lang w:val="en-US"/>
              </w:rPr>
              <w:t>5</w:t>
            </w:r>
          </w:p>
        </w:tc>
        <w:tc>
          <w:tcPr>
            <w:tcW w:w="11624" w:type="dxa"/>
            <w:shd w:val="clear" w:color="auto" w:fill="auto"/>
          </w:tcPr>
          <w:p w14:paraId="67320B5D">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did not investigate DH but NCCLs</w:t>
            </w:r>
          </w:p>
        </w:tc>
      </w:tr>
      <w:tr w14:paraId="1781052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85" w:hRule="atLeast"/>
        </w:trPr>
        <w:tc>
          <w:tcPr>
            <w:tcW w:w="2268" w:type="dxa"/>
            <w:shd w:val="clear" w:color="auto" w:fill="auto"/>
          </w:tcPr>
          <w:p w14:paraId="3CDF370F">
            <w:pPr>
              <w:widowControl/>
              <w:spacing w:line="360" w:lineRule="auto"/>
              <w:rPr>
                <w:rFonts w:hint="default"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Porter 2015</w:t>
            </w:r>
            <w:r>
              <w:rPr>
                <w:rFonts w:hint="default" w:ascii="Times New Roman" w:hAnsi="Times New Roman" w:eastAsia="等线" w:cs="Times New Roman"/>
                <w:color w:val="auto"/>
                <w:kern w:val="0"/>
                <w:sz w:val="20"/>
                <w:szCs w:val="20"/>
                <w:vertAlign w:val="superscript"/>
              </w:rPr>
              <w:t>7</w:t>
            </w:r>
            <w:r>
              <w:rPr>
                <w:rFonts w:hint="default" w:ascii="Times New Roman" w:hAnsi="Times New Roman" w:eastAsia="等线" w:cs="Times New Roman"/>
                <w:color w:val="auto"/>
                <w:kern w:val="0"/>
                <w:sz w:val="20"/>
                <w:szCs w:val="20"/>
                <w:vertAlign w:val="superscript"/>
                <w:lang w:val="en-US"/>
              </w:rPr>
              <w:t>6</w:t>
            </w:r>
          </w:p>
        </w:tc>
        <w:tc>
          <w:tcPr>
            <w:tcW w:w="11624" w:type="dxa"/>
            <w:shd w:val="clear" w:color="auto" w:fill="auto"/>
          </w:tcPr>
          <w:p w14:paraId="701433FE">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did not investigate DH but oral health</w:t>
            </w:r>
          </w:p>
        </w:tc>
      </w:tr>
      <w:tr w14:paraId="249AA10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85" w:hRule="atLeast"/>
        </w:trPr>
        <w:tc>
          <w:tcPr>
            <w:tcW w:w="2268" w:type="dxa"/>
            <w:shd w:val="clear" w:color="auto" w:fill="auto"/>
          </w:tcPr>
          <w:p w14:paraId="68693FB5">
            <w:pPr>
              <w:widowControl/>
              <w:spacing w:line="360" w:lineRule="auto"/>
              <w:rPr>
                <w:rFonts w:hint="default"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Que 2013</w:t>
            </w:r>
            <w:r>
              <w:rPr>
                <w:rFonts w:hint="default" w:ascii="Times New Roman" w:hAnsi="Times New Roman" w:eastAsia="等线" w:cs="Times New Roman"/>
                <w:color w:val="auto"/>
                <w:kern w:val="0"/>
                <w:sz w:val="20"/>
                <w:szCs w:val="20"/>
                <w:vertAlign w:val="superscript"/>
              </w:rPr>
              <w:t>7</w:t>
            </w:r>
            <w:r>
              <w:rPr>
                <w:rFonts w:hint="default" w:ascii="Times New Roman" w:hAnsi="Times New Roman" w:eastAsia="等线" w:cs="Times New Roman"/>
                <w:color w:val="auto"/>
                <w:kern w:val="0"/>
                <w:sz w:val="20"/>
                <w:szCs w:val="20"/>
                <w:vertAlign w:val="superscript"/>
                <w:lang w:val="en-US"/>
              </w:rPr>
              <w:t>7</w:t>
            </w:r>
          </w:p>
        </w:tc>
        <w:tc>
          <w:tcPr>
            <w:tcW w:w="11624" w:type="dxa"/>
            <w:shd w:val="clear" w:color="auto" w:fill="auto"/>
          </w:tcPr>
          <w:p w14:paraId="5C66758F">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did not investigate DH but NCCLs and CDH</w:t>
            </w:r>
          </w:p>
        </w:tc>
      </w:tr>
      <w:tr w14:paraId="045A312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85" w:hRule="atLeast"/>
        </w:trPr>
        <w:tc>
          <w:tcPr>
            <w:tcW w:w="2268" w:type="dxa"/>
            <w:shd w:val="clear" w:color="auto" w:fill="auto"/>
          </w:tcPr>
          <w:p w14:paraId="52E5360F">
            <w:pPr>
              <w:widowControl/>
              <w:spacing w:line="360" w:lineRule="auto"/>
              <w:rPr>
                <w:rFonts w:hint="eastAsia" w:ascii="Times New Roman" w:hAnsi="Times New Roman" w:eastAsia="等线" w:cs="Times New Roman"/>
                <w:color w:val="auto"/>
                <w:kern w:val="0"/>
                <w:sz w:val="20"/>
                <w:szCs w:val="20"/>
                <w:lang w:eastAsia="zh-CN"/>
              </w:rPr>
            </w:pPr>
            <w:r>
              <w:rPr>
                <w:rFonts w:ascii="Times New Roman" w:hAnsi="Times New Roman" w:eastAsia="等线" w:cs="Times New Roman"/>
                <w:color w:val="auto"/>
                <w:kern w:val="0"/>
                <w:sz w:val="20"/>
                <w:szCs w:val="20"/>
              </w:rPr>
              <w:t>Rahiotis 2012</w:t>
            </w:r>
            <w:r>
              <w:rPr>
                <w:rFonts w:hint="default" w:ascii="Times New Roman" w:hAnsi="Times New Roman" w:eastAsia="等线" w:cs="Times New Roman"/>
                <w:color w:val="auto"/>
                <w:kern w:val="0"/>
                <w:sz w:val="20"/>
                <w:szCs w:val="20"/>
                <w:vertAlign w:val="superscript"/>
              </w:rPr>
              <w:t>7</w:t>
            </w:r>
            <w:r>
              <w:rPr>
                <w:rFonts w:hint="eastAsia" w:ascii="Times New Roman" w:hAnsi="Times New Roman" w:eastAsia="等线" w:cs="Times New Roman"/>
                <w:color w:val="auto"/>
                <w:kern w:val="0"/>
                <w:sz w:val="20"/>
                <w:szCs w:val="20"/>
                <w:vertAlign w:val="superscript"/>
                <w:lang w:val="en-US" w:eastAsia="zh-CN"/>
              </w:rPr>
              <w:t>8</w:t>
            </w:r>
          </w:p>
        </w:tc>
        <w:tc>
          <w:tcPr>
            <w:tcW w:w="11624" w:type="dxa"/>
            <w:shd w:val="clear" w:color="auto" w:fill="auto"/>
          </w:tcPr>
          <w:p w14:paraId="663AB267">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did not investigate DH but buccal CDH</w:t>
            </w:r>
          </w:p>
        </w:tc>
      </w:tr>
      <w:tr w14:paraId="33678DB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85" w:hRule="atLeast"/>
        </w:trPr>
        <w:tc>
          <w:tcPr>
            <w:tcW w:w="2268" w:type="dxa"/>
            <w:shd w:val="clear" w:color="auto" w:fill="auto"/>
          </w:tcPr>
          <w:p w14:paraId="119DF7BF">
            <w:pPr>
              <w:widowControl/>
              <w:spacing w:line="360" w:lineRule="auto"/>
              <w:rPr>
                <w:rFonts w:hint="default" w:ascii="Times New Roman" w:hAnsi="Times New Roman" w:eastAsia="等线" w:cs="Times New Roman"/>
                <w:color w:val="auto"/>
                <w:kern w:val="0"/>
                <w:sz w:val="20"/>
                <w:szCs w:val="20"/>
                <w:lang w:val="en-US" w:eastAsia="zh-CN"/>
              </w:rPr>
            </w:pPr>
            <w:r>
              <w:rPr>
                <w:rFonts w:hint="eastAsia" w:ascii="Times New Roman" w:hAnsi="Times New Roman" w:eastAsia="等线" w:cs="Times New Roman"/>
                <w:color w:val="auto"/>
                <w:kern w:val="0"/>
                <w:sz w:val="20"/>
                <w:szCs w:val="20"/>
              </w:rPr>
              <w:t>R</w:t>
            </w:r>
            <w:r>
              <w:rPr>
                <w:rFonts w:ascii="Times New Roman" w:hAnsi="Times New Roman" w:eastAsia="等线" w:cs="Times New Roman"/>
                <w:color w:val="auto"/>
                <w:kern w:val="0"/>
                <w:sz w:val="20"/>
                <w:szCs w:val="20"/>
              </w:rPr>
              <w:t>aposo 2019</w:t>
            </w:r>
            <w:r>
              <w:rPr>
                <w:rFonts w:hint="eastAsia" w:ascii="Times New Roman" w:hAnsi="Times New Roman" w:eastAsia="等线" w:cs="Times New Roman"/>
                <w:color w:val="auto"/>
                <w:kern w:val="0"/>
                <w:sz w:val="20"/>
                <w:szCs w:val="20"/>
                <w:vertAlign w:val="superscript"/>
                <w:lang w:val="en-US" w:eastAsia="zh-CN"/>
              </w:rPr>
              <w:t>79</w:t>
            </w:r>
          </w:p>
        </w:tc>
        <w:tc>
          <w:tcPr>
            <w:tcW w:w="11624" w:type="dxa"/>
            <w:shd w:val="clear" w:color="auto" w:fill="auto"/>
          </w:tcPr>
          <w:p w14:paraId="5A6F5560">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did not investigate DH but sensitive teeth, whereas the hypersensitivity was associated with molar-incisor hypomineralization and sequential caries.</w:t>
            </w:r>
          </w:p>
        </w:tc>
      </w:tr>
      <w:tr w14:paraId="3FA989A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85" w:hRule="atLeast"/>
        </w:trPr>
        <w:tc>
          <w:tcPr>
            <w:tcW w:w="2268" w:type="dxa"/>
            <w:shd w:val="clear" w:color="auto" w:fill="auto"/>
          </w:tcPr>
          <w:p w14:paraId="5C60C702">
            <w:pPr>
              <w:widowControl/>
              <w:spacing w:line="360" w:lineRule="auto"/>
              <w:rPr>
                <w:rFonts w:hint="eastAsia" w:ascii="Times New Roman" w:hAnsi="Times New Roman" w:eastAsia="等线" w:cs="Times New Roman"/>
                <w:color w:val="auto"/>
                <w:kern w:val="0"/>
                <w:sz w:val="20"/>
                <w:szCs w:val="20"/>
                <w:lang w:eastAsia="zh-CN"/>
              </w:rPr>
            </w:pPr>
            <w:r>
              <w:rPr>
                <w:rFonts w:ascii="Times New Roman" w:hAnsi="Times New Roman" w:eastAsia="等线" w:cs="Times New Roman"/>
                <w:color w:val="auto"/>
                <w:kern w:val="0"/>
                <w:sz w:val="20"/>
                <w:szCs w:val="20"/>
              </w:rPr>
              <w:t>Rees 2004</w:t>
            </w:r>
            <w:r>
              <w:rPr>
                <w:rFonts w:hint="default" w:ascii="Times New Roman" w:hAnsi="Times New Roman" w:eastAsia="等线" w:cs="Times New Roman"/>
                <w:color w:val="auto"/>
                <w:kern w:val="0"/>
                <w:sz w:val="20"/>
                <w:szCs w:val="20"/>
                <w:vertAlign w:val="superscript"/>
              </w:rPr>
              <w:t>8</w:t>
            </w:r>
            <w:r>
              <w:rPr>
                <w:rFonts w:hint="eastAsia" w:ascii="Times New Roman" w:hAnsi="Times New Roman" w:eastAsia="等线" w:cs="Times New Roman"/>
                <w:color w:val="auto"/>
                <w:kern w:val="0"/>
                <w:sz w:val="20"/>
                <w:szCs w:val="20"/>
                <w:vertAlign w:val="superscript"/>
                <w:lang w:val="en-US" w:eastAsia="zh-CN"/>
              </w:rPr>
              <w:t>0</w:t>
            </w:r>
          </w:p>
        </w:tc>
        <w:tc>
          <w:tcPr>
            <w:tcW w:w="11624" w:type="dxa"/>
            <w:shd w:val="clear" w:color="auto" w:fill="auto"/>
          </w:tcPr>
          <w:p w14:paraId="7F1C01F1">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did not investigate DH but buccal CDH</w:t>
            </w:r>
          </w:p>
        </w:tc>
      </w:tr>
      <w:tr w14:paraId="7457B6C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14" w:hRule="atLeast"/>
        </w:trPr>
        <w:tc>
          <w:tcPr>
            <w:tcW w:w="2268" w:type="dxa"/>
            <w:shd w:val="clear" w:color="auto" w:fill="auto"/>
          </w:tcPr>
          <w:p w14:paraId="05D0671F">
            <w:pPr>
              <w:widowControl/>
              <w:spacing w:line="360" w:lineRule="auto"/>
              <w:rPr>
                <w:rFonts w:hint="eastAsia" w:ascii="Times New Roman" w:hAnsi="Times New Roman" w:eastAsia="等线" w:cs="Times New Roman"/>
                <w:color w:val="auto"/>
                <w:kern w:val="0"/>
                <w:sz w:val="20"/>
                <w:szCs w:val="20"/>
                <w:lang w:eastAsia="zh-CN"/>
              </w:rPr>
            </w:pPr>
            <w:r>
              <w:rPr>
                <w:rFonts w:ascii="Times New Roman" w:hAnsi="Times New Roman" w:eastAsia="等线" w:cs="Times New Roman"/>
                <w:color w:val="auto"/>
                <w:kern w:val="0"/>
                <w:sz w:val="20"/>
                <w:szCs w:val="20"/>
              </w:rPr>
              <w:t>Ribeiro teixeira 2018</w:t>
            </w:r>
            <w:r>
              <w:rPr>
                <w:rFonts w:hint="default" w:ascii="Times New Roman" w:hAnsi="Times New Roman" w:eastAsia="等线" w:cs="Times New Roman"/>
                <w:color w:val="auto"/>
                <w:kern w:val="0"/>
                <w:sz w:val="20"/>
                <w:szCs w:val="20"/>
                <w:vertAlign w:val="superscript"/>
              </w:rPr>
              <w:t>8</w:t>
            </w:r>
            <w:r>
              <w:rPr>
                <w:rFonts w:hint="eastAsia" w:ascii="Times New Roman" w:hAnsi="Times New Roman" w:eastAsia="等线" w:cs="Times New Roman"/>
                <w:color w:val="auto"/>
                <w:kern w:val="0"/>
                <w:sz w:val="20"/>
                <w:szCs w:val="20"/>
                <w:vertAlign w:val="superscript"/>
                <w:lang w:val="en-US" w:eastAsia="zh-CN"/>
              </w:rPr>
              <w:t>1</w:t>
            </w:r>
          </w:p>
        </w:tc>
        <w:tc>
          <w:tcPr>
            <w:tcW w:w="11624" w:type="dxa"/>
            <w:shd w:val="clear" w:color="auto" w:fill="auto"/>
          </w:tcPr>
          <w:p w14:paraId="74CC9F80">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did not investigate DH but CDH and NCCLs</w:t>
            </w:r>
          </w:p>
        </w:tc>
      </w:tr>
      <w:tr w14:paraId="333C8EF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14" w:hRule="atLeast"/>
        </w:trPr>
        <w:tc>
          <w:tcPr>
            <w:tcW w:w="2268" w:type="dxa"/>
            <w:shd w:val="clear" w:color="auto" w:fill="auto"/>
          </w:tcPr>
          <w:p w14:paraId="5C485CF7">
            <w:pPr>
              <w:widowControl/>
              <w:spacing w:line="360" w:lineRule="auto"/>
              <w:rPr>
                <w:rFonts w:hint="eastAsia" w:ascii="Times New Roman" w:hAnsi="Times New Roman" w:eastAsia="等线" w:cs="Times New Roman"/>
                <w:color w:val="auto"/>
                <w:kern w:val="0"/>
                <w:sz w:val="20"/>
                <w:szCs w:val="20"/>
                <w:lang w:eastAsia="zh-CN"/>
              </w:rPr>
            </w:pPr>
            <w:r>
              <w:rPr>
                <w:rFonts w:hint="eastAsia" w:ascii="Times New Roman" w:hAnsi="Times New Roman" w:eastAsia="等线" w:cs="Times New Roman"/>
                <w:color w:val="auto"/>
                <w:kern w:val="0"/>
                <w:sz w:val="20"/>
                <w:szCs w:val="20"/>
              </w:rPr>
              <w:t>Rocha</w:t>
            </w:r>
            <w:r>
              <w:rPr>
                <w:rFonts w:ascii="Times New Roman" w:hAnsi="Times New Roman" w:eastAsia="等线" w:cs="Times New Roman"/>
                <w:color w:val="auto"/>
                <w:kern w:val="0"/>
                <w:sz w:val="20"/>
                <w:szCs w:val="20"/>
              </w:rPr>
              <w:t xml:space="preserve"> 2020</w:t>
            </w:r>
            <w:r>
              <w:rPr>
                <w:rFonts w:hint="default" w:ascii="Times New Roman" w:hAnsi="Times New Roman" w:eastAsia="等线" w:cs="Times New Roman"/>
                <w:color w:val="auto"/>
                <w:kern w:val="0"/>
                <w:sz w:val="20"/>
                <w:szCs w:val="20"/>
                <w:vertAlign w:val="superscript"/>
              </w:rPr>
              <w:t>8</w:t>
            </w:r>
            <w:r>
              <w:rPr>
                <w:rFonts w:hint="eastAsia" w:ascii="Times New Roman" w:hAnsi="Times New Roman" w:eastAsia="等线" w:cs="Times New Roman"/>
                <w:color w:val="auto"/>
                <w:kern w:val="0"/>
                <w:sz w:val="20"/>
                <w:szCs w:val="20"/>
                <w:vertAlign w:val="superscript"/>
                <w:lang w:val="en-US" w:eastAsia="zh-CN"/>
              </w:rPr>
              <w:t>2</w:t>
            </w:r>
          </w:p>
        </w:tc>
        <w:tc>
          <w:tcPr>
            <w:tcW w:w="11624" w:type="dxa"/>
            <w:shd w:val="clear" w:color="auto" w:fill="auto"/>
          </w:tcPr>
          <w:p w14:paraId="732C86C1">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prevalence was estimated by the ratio of DH teeth in all the examined teeth, which was not accorded to the definition of prevalence.</w:t>
            </w:r>
          </w:p>
        </w:tc>
      </w:tr>
      <w:tr w14:paraId="775D1EA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85" w:hRule="atLeast"/>
        </w:trPr>
        <w:tc>
          <w:tcPr>
            <w:tcW w:w="2268" w:type="dxa"/>
            <w:shd w:val="clear" w:color="auto" w:fill="auto"/>
          </w:tcPr>
          <w:p w14:paraId="6F7D80C5">
            <w:pPr>
              <w:widowControl/>
              <w:spacing w:line="360" w:lineRule="auto"/>
              <w:rPr>
                <w:rFonts w:hint="eastAsia" w:ascii="Times New Roman" w:hAnsi="Times New Roman" w:eastAsia="等线" w:cs="Times New Roman"/>
                <w:color w:val="auto"/>
                <w:kern w:val="0"/>
                <w:sz w:val="20"/>
                <w:szCs w:val="20"/>
                <w:lang w:eastAsia="zh-CN"/>
              </w:rPr>
            </w:pPr>
            <w:r>
              <w:rPr>
                <w:rFonts w:ascii="Times New Roman" w:hAnsi="Times New Roman" w:eastAsia="等线" w:cs="Times New Roman"/>
                <w:color w:val="auto"/>
                <w:kern w:val="0"/>
                <w:sz w:val="20"/>
                <w:szCs w:val="20"/>
              </w:rPr>
              <w:t>Sreenath 2017</w:t>
            </w:r>
            <w:r>
              <w:rPr>
                <w:rFonts w:hint="default" w:ascii="Times New Roman" w:hAnsi="Times New Roman" w:eastAsia="等线" w:cs="Times New Roman"/>
                <w:color w:val="auto"/>
                <w:kern w:val="0"/>
                <w:sz w:val="20"/>
                <w:szCs w:val="20"/>
                <w:vertAlign w:val="superscript"/>
              </w:rPr>
              <w:t>8</w:t>
            </w:r>
            <w:r>
              <w:rPr>
                <w:rFonts w:hint="eastAsia" w:ascii="Times New Roman" w:hAnsi="Times New Roman" w:eastAsia="等线" w:cs="Times New Roman"/>
                <w:color w:val="auto"/>
                <w:kern w:val="0"/>
                <w:sz w:val="20"/>
                <w:szCs w:val="20"/>
                <w:vertAlign w:val="superscript"/>
                <w:lang w:val="en-US" w:eastAsia="zh-CN"/>
              </w:rPr>
              <w:t>3</w:t>
            </w:r>
          </w:p>
        </w:tc>
        <w:tc>
          <w:tcPr>
            <w:tcW w:w="11624" w:type="dxa"/>
            <w:shd w:val="clear" w:color="auto" w:fill="auto"/>
          </w:tcPr>
          <w:p w14:paraId="72E56C5E">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declared that it investigated DH but in fact it only addressed hypersensitive teeth</w:t>
            </w:r>
          </w:p>
        </w:tc>
      </w:tr>
      <w:tr w14:paraId="2DCE6AC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85" w:hRule="atLeast"/>
        </w:trPr>
        <w:tc>
          <w:tcPr>
            <w:tcW w:w="2268" w:type="dxa"/>
            <w:shd w:val="clear" w:color="auto" w:fill="auto"/>
          </w:tcPr>
          <w:p w14:paraId="6C063695">
            <w:pPr>
              <w:widowControl/>
              <w:spacing w:line="360" w:lineRule="auto"/>
              <w:rPr>
                <w:rFonts w:hint="eastAsia" w:ascii="Times New Roman" w:hAnsi="Times New Roman" w:eastAsia="等线" w:cs="Times New Roman"/>
                <w:color w:val="auto"/>
                <w:kern w:val="0"/>
                <w:sz w:val="20"/>
                <w:szCs w:val="20"/>
                <w:lang w:eastAsia="zh-CN"/>
              </w:rPr>
            </w:pPr>
            <w:r>
              <w:rPr>
                <w:rFonts w:ascii="Times New Roman" w:hAnsi="Times New Roman" w:eastAsia="等线" w:cs="Times New Roman"/>
                <w:color w:val="auto"/>
                <w:kern w:val="0"/>
                <w:sz w:val="20"/>
                <w:szCs w:val="20"/>
              </w:rPr>
              <w:t>Taani 2002</w:t>
            </w:r>
            <w:r>
              <w:rPr>
                <w:rFonts w:hint="default" w:ascii="Times New Roman" w:hAnsi="Times New Roman" w:eastAsia="等线" w:cs="Times New Roman"/>
                <w:color w:val="auto"/>
                <w:kern w:val="0"/>
                <w:sz w:val="20"/>
                <w:szCs w:val="20"/>
                <w:vertAlign w:val="superscript"/>
              </w:rPr>
              <w:t>8</w:t>
            </w:r>
            <w:r>
              <w:rPr>
                <w:rFonts w:hint="eastAsia" w:ascii="Times New Roman" w:hAnsi="Times New Roman" w:eastAsia="等线" w:cs="Times New Roman"/>
                <w:color w:val="auto"/>
                <w:kern w:val="0"/>
                <w:sz w:val="20"/>
                <w:szCs w:val="20"/>
                <w:vertAlign w:val="superscript"/>
                <w:lang w:val="en-US" w:eastAsia="zh-CN"/>
              </w:rPr>
              <w:t>4</w:t>
            </w:r>
          </w:p>
        </w:tc>
        <w:tc>
          <w:tcPr>
            <w:tcW w:w="11624" w:type="dxa"/>
            <w:shd w:val="clear" w:color="auto" w:fill="auto"/>
          </w:tcPr>
          <w:p w14:paraId="35685ECB">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did not investigate DH but CDH</w:t>
            </w:r>
          </w:p>
        </w:tc>
      </w:tr>
      <w:tr w14:paraId="0E77742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85" w:hRule="atLeast"/>
        </w:trPr>
        <w:tc>
          <w:tcPr>
            <w:tcW w:w="2268" w:type="dxa"/>
            <w:shd w:val="clear" w:color="auto" w:fill="auto"/>
          </w:tcPr>
          <w:p w14:paraId="1D2E6F94">
            <w:pPr>
              <w:widowControl/>
              <w:spacing w:line="360" w:lineRule="auto"/>
              <w:rPr>
                <w:rFonts w:hint="eastAsia" w:ascii="Times New Roman" w:hAnsi="Times New Roman" w:eastAsia="等线" w:cs="Times New Roman"/>
                <w:color w:val="auto"/>
                <w:kern w:val="0"/>
                <w:sz w:val="20"/>
                <w:szCs w:val="20"/>
                <w:lang w:eastAsia="zh-CN"/>
              </w:rPr>
            </w:pPr>
            <w:r>
              <w:rPr>
                <w:rFonts w:ascii="Times New Roman" w:hAnsi="Times New Roman" w:eastAsia="等线" w:cs="Times New Roman"/>
                <w:color w:val="auto"/>
                <w:kern w:val="0"/>
                <w:sz w:val="20"/>
                <w:szCs w:val="20"/>
              </w:rPr>
              <w:t>O’Toole 2017</w:t>
            </w:r>
            <w:r>
              <w:rPr>
                <w:rFonts w:hint="default" w:ascii="Times New Roman" w:hAnsi="Times New Roman" w:eastAsia="等线" w:cs="Times New Roman"/>
                <w:color w:val="auto"/>
                <w:kern w:val="0"/>
                <w:sz w:val="20"/>
                <w:szCs w:val="20"/>
                <w:vertAlign w:val="superscript"/>
              </w:rPr>
              <w:t>8</w:t>
            </w:r>
            <w:r>
              <w:rPr>
                <w:rFonts w:hint="eastAsia" w:ascii="Times New Roman" w:hAnsi="Times New Roman" w:eastAsia="等线" w:cs="Times New Roman"/>
                <w:color w:val="auto"/>
                <w:kern w:val="0"/>
                <w:sz w:val="20"/>
                <w:szCs w:val="20"/>
                <w:vertAlign w:val="superscript"/>
                <w:lang w:val="en-US" w:eastAsia="zh-CN"/>
              </w:rPr>
              <w:t>5</w:t>
            </w:r>
          </w:p>
        </w:tc>
        <w:tc>
          <w:tcPr>
            <w:tcW w:w="11624" w:type="dxa"/>
            <w:shd w:val="clear" w:color="auto" w:fill="auto"/>
          </w:tcPr>
          <w:p w14:paraId="03E472CA">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diagnosis was made according to results of questionnaires without confirmation by clinical examinations</w:t>
            </w:r>
          </w:p>
        </w:tc>
      </w:tr>
      <w:tr w14:paraId="328A6DA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85" w:hRule="atLeast"/>
        </w:trPr>
        <w:tc>
          <w:tcPr>
            <w:tcW w:w="2268" w:type="dxa"/>
            <w:shd w:val="clear" w:color="auto" w:fill="auto"/>
          </w:tcPr>
          <w:p w14:paraId="7E438724">
            <w:pPr>
              <w:widowControl/>
              <w:spacing w:line="360" w:lineRule="auto"/>
              <w:rPr>
                <w:rFonts w:hint="eastAsia" w:ascii="Times New Roman" w:hAnsi="Times New Roman" w:eastAsia="等线" w:cs="Times New Roman"/>
                <w:color w:val="auto"/>
                <w:kern w:val="0"/>
                <w:sz w:val="20"/>
                <w:szCs w:val="20"/>
                <w:lang w:eastAsia="zh-CN"/>
              </w:rPr>
            </w:pPr>
            <w:r>
              <w:rPr>
                <w:rFonts w:ascii="Times New Roman" w:hAnsi="Times New Roman" w:eastAsia="等线" w:cs="Times New Roman"/>
                <w:color w:val="auto"/>
                <w:kern w:val="0"/>
                <w:sz w:val="20"/>
                <w:szCs w:val="20"/>
              </w:rPr>
              <w:t>Udoye 2006</w:t>
            </w:r>
            <w:r>
              <w:rPr>
                <w:rFonts w:hint="default" w:ascii="Times New Roman" w:hAnsi="Times New Roman" w:eastAsia="等线" w:cs="Times New Roman"/>
                <w:color w:val="auto"/>
                <w:kern w:val="0"/>
                <w:sz w:val="20"/>
                <w:szCs w:val="20"/>
                <w:vertAlign w:val="superscript"/>
              </w:rPr>
              <w:t>8</w:t>
            </w:r>
            <w:r>
              <w:rPr>
                <w:rFonts w:hint="eastAsia" w:ascii="Times New Roman" w:hAnsi="Times New Roman" w:eastAsia="等线" w:cs="Times New Roman"/>
                <w:color w:val="auto"/>
                <w:kern w:val="0"/>
                <w:sz w:val="20"/>
                <w:szCs w:val="20"/>
                <w:vertAlign w:val="superscript"/>
                <w:lang w:val="en-US" w:eastAsia="zh-CN"/>
              </w:rPr>
              <w:t>6</w:t>
            </w:r>
          </w:p>
        </w:tc>
        <w:tc>
          <w:tcPr>
            <w:tcW w:w="11624" w:type="dxa"/>
            <w:shd w:val="clear" w:color="auto" w:fill="auto"/>
          </w:tcPr>
          <w:p w14:paraId="1CD4D0A3">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did not investigate DH but buccal CDH</w:t>
            </w:r>
          </w:p>
        </w:tc>
      </w:tr>
      <w:tr w14:paraId="0CF0735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285" w:hRule="atLeast"/>
        </w:trPr>
        <w:tc>
          <w:tcPr>
            <w:tcW w:w="2268" w:type="dxa"/>
            <w:shd w:val="clear" w:color="auto" w:fill="auto"/>
          </w:tcPr>
          <w:p w14:paraId="436838BF">
            <w:pPr>
              <w:widowControl/>
              <w:spacing w:line="360" w:lineRule="auto"/>
              <w:rPr>
                <w:rFonts w:hint="eastAsia" w:ascii="Times New Roman" w:hAnsi="Times New Roman" w:eastAsia="等线" w:cs="Times New Roman"/>
                <w:color w:val="auto"/>
                <w:kern w:val="0"/>
                <w:sz w:val="20"/>
                <w:szCs w:val="20"/>
                <w:lang w:eastAsia="zh-CN"/>
              </w:rPr>
            </w:pPr>
            <w:r>
              <w:rPr>
                <w:rFonts w:ascii="Times New Roman" w:hAnsi="Times New Roman" w:eastAsia="等线" w:cs="Times New Roman"/>
                <w:color w:val="auto"/>
                <w:kern w:val="0"/>
                <w:sz w:val="20"/>
                <w:szCs w:val="20"/>
              </w:rPr>
              <w:t>Wagner 2016</w:t>
            </w:r>
            <w:r>
              <w:rPr>
                <w:rFonts w:hint="default" w:ascii="Times New Roman" w:hAnsi="Times New Roman" w:eastAsia="等线" w:cs="Times New Roman"/>
                <w:color w:val="auto"/>
                <w:kern w:val="0"/>
                <w:sz w:val="20"/>
                <w:szCs w:val="20"/>
                <w:vertAlign w:val="superscript"/>
              </w:rPr>
              <w:t>8</w:t>
            </w:r>
            <w:r>
              <w:rPr>
                <w:rFonts w:hint="eastAsia" w:ascii="Times New Roman" w:hAnsi="Times New Roman" w:eastAsia="等线" w:cs="Times New Roman"/>
                <w:color w:val="auto"/>
                <w:kern w:val="0"/>
                <w:sz w:val="20"/>
                <w:szCs w:val="20"/>
                <w:vertAlign w:val="superscript"/>
                <w:lang w:val="en-US" w:eastAsia="zh-CN"/>
              </w:rPr>
              <w:t>7</w:t>
            </w:r>
          </w:p>
        </w:tc>
        <w:tc>
          <w:tcPr>
            <w:tcW w:w="11624" w:type="dxa"/>
            <w:shd w:val="clear" w:color="auto" w:fill="auto"/>
          </w:tcPr>
          <w:p w14:paraId="45395D53">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did not investigate DH but gingival recession</w:t>
            </w:r>
          </w:p>
        </w:tc>
      </w:tr>
      <w:tr w14:paraId="39299BB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80" w:hRule="atLeast"/>
        </w:trPr>
        <w:tc>
          <w:tcPr>
            <w:tcW w:w="2268" w:type="dxa"/>
            <w:shd w:val="clear" w:color="auto" w:fill="auto"/>
          </w:tcPr>
          <w:p w14:paraId="13357926">
            <w:pPr>
              <w:widowControl/>
              <w:spacing w:line="360" w:lineRule="auto"/>
              <w:rPr>
                <w:rFonts w:hint="eastAsia" w:ascii="Times New Roman" w:hAnsi="Times New Roman" w:eastAsia="等线" w:cs="Times New Roman"/>
                <w:color w:val="auto"/>
                <w:kern w:val="0"/>
                <w:sz w:val="20"/>
                <w:szCs w:val="20"/>
                <w:lang w:eastAsia="zh-CN"/>
              </w:rPr>
            </w:pPr>
            <w:r>
              <w:rPr>
                <w:rFonts w:hint="eastAsia" w:ascii="Times New Roman" w:hAnsi="Times New Roman" w:eastAsia="等线" w:cs="Times New Roman"/>
                <w:color w:val="auto"/>
                <w:kern w:val="0"/>
                <w:sz w:val="20"/>
                <w:szCs w:val="20"/>
              </w:rPr>
              <w:t>X</w:t>
            </w:r>
            <w:r>
              <w:rPr>
                <w:rFonts w:ascii="Times New Roman" w:hAnsi="Times New Roman" w:eastAsia="等线" w:cs="Times New Roman"/>
                <w:color w:val="auto"/>
                <w:kern w:val="0"/>
                <w:sz w:val="20"/>
                <w:szCs w:val="20"/>
              </w:rPr>
              <w:t>u 2017</w:t>
            </w:r>
            <w:r>
              <w:rPr>
                <w:rFonts w:hint="default" w:ascii="Times New Roman" w:hAnsi="Times New Roman" w:eastAsia="等线" w:cs="Times New Roman"/>
                <w:color w:val="auto"/>
                <w:kern w:val="0"/>
                <w:sz w:val="20"/>
                <w:szCs w:val="20"/>
                <w:vertAlign w:val="superscript"/>
              </w:rPr>
              <w:t>8</w:t>
            </w:r>
            <w:r>
              <w:rPr>
                <w:rFonts w:hint="eastAsia" w:ascii="Times New Roman" w:hAnsi="Times New Roman" w:eastAsia="等线" w:cs="Times New Roman"/>
                <w:color w:val="auto"/>
                <w:kern w:val="0"/>
                <w:sz w:val="20"/>
                <w:szCs w:val="20"/>
                <w:vertAlign w:val="superscript"/>
                <w:lang w:val="en-US" w:eastAsia="zh-CN"/>
              </w:rPr>
              <w:t>8</w:t>
            </w:r>
          </w:p>
        </w:tc>
        <w:tc>
          <w:tcPr>
            <w:tcW w:w="11624" w:type="dxa"/>
            <w:shd w:val="clear" w:color="auto" w:fill="auto"/>
          </w:tcPr>
          <w:p w14:paraId="6F704077">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study only investigated carbonated-drinks-related DH</w:t>
            </w:r>
          </w:p>
        </w:tc>
      </w:tr>
      <w:tr w14:paraId="6B26009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985" w:type="dxa"/>
          <w:trHeight w:val="102" w:hRule="atLeast"/>
        </w:trPr>
        <w:tc>
          <w:tcPr>
            <w:tcW w:w="2268" w:type="dxa"/>
            <w:shd w:val="clear" w:color="auto" w:fill="auto"/>
          </w:tcPr>
          <w:p w14:paraId="59B2E6E0">
            <w:pPr>
              <w:widowControl/>
              <w:spacing w:line="360" w:lineRule="auto"/>
              <w:rPr>
                <w:rFonts w:hint="default" w:ascii="Times New Roman" w:hAnsi="Times New Roman" w:eastAsia="等线" w:cs="Times New Roman"/>
                <w:color w:val="auto"/>
                <w:kern w:val="0"/>
                <w:sz w:val="20"/>
                <w:szCs w:val="20"/>
                <w:lang w:val="en-US" w:eastAsia="zh-CN"/>
              </w:rPr>
            </w:pPr>
            <w:r>
              <w:rPr>
                <w:rFonts w:ascii="Times New Roman" w:hAnsi="Times New Roman" w:eastAsia="等线" w:cs="Times New Roman"/>
                <w:color w:val="auto"/>
                <w:kern w:val="0"/>
                <w:sz w:val="20"/>
                <w:szCs w:val="20"/>
              </w:rPr>
              <w:t>Yoshizaki 2017</w:t>
            </w:r>
            <w:r>
              <w:rPr>
                <w:rFonts w:hint="eastAsia" w:ascii="Times New Roman" w:hAnsi="Times New Roman" w:eastAsia="等线" w:cs="Times New Roman"/>
                <w:color w:val="auto"/>
                <w:kern w:val="0"/>
                <w:sz w:val="20"/>
                <w:szCs w:val="20"/>
                <w:vertAlign w:val="superscript"/>
                <w:lang w:val="en-US" w:eastAsia="zh-CN"/>
              </w:rPr>
              <w:t>89</w:t>
            </w:r>
          </w:p>
        </w:tc>
        <w:tc>
          <w:tcPr>
            <w:tcW w:w="11624" w:type="dxa"/>
            <w:shd w:val="clear" w:color="auto" w:fill="auto"/>
          </w:tcPr>
          <w:p w14:paraId="539BC6B8">
            <w:pPr>
              <w:widowControl/>
              <w:spacing w:line="360" w:lineRule="auto"/>
              <w:rPr>
                <w:rFonts w:ascii="Times New Roman" w:hAnsi="Times New Roman" w:eastAsia="等线" w:cs="Times New Roman"/>
                <w:color w:val="auto"/>
                <w:kern w:val="0"/>
                <w:sz w:val="20"/>
                <w:szCs w:val="20"/>
              </w:rPr>
            </w:pPr>
            <w:r>
              <w:rPr>
                <w:rFonts w:ascii="Times New Roman" w:hAnsi="Times New Roman" w:eastAsia="等线" w:cs="Times New Roman"/>
                <w:color w:val="auto"/>
                <w:kern w:val="0"/>
                <w:sz w:val="20"/>
                <w:szCs w:val="20"/>
              </w:rPr>
              <w:t>The prevalence was estimated by the ratio of DH teeth in all the examined teeth, which was not accorded to the definition of prevalence.</w:t>
            </w:r>
          </w:p>
        </w:tc>
      </w:tr>
      <w:tr w14:paraId="1383735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102" w:hRule="atLeast"/>
        </w:trPr>
        <w:tc>
          <w:tcPr>
            <w:tcW w:w="2268" w:type="dxa"/>
            <w:shd w:val="clear" w:color="auto" w:fill="auto"/>
            <w:vAlign w:val="center"/>
          </w:tcPr>
          <w:p w14:paraId="0947E877">
            <w:pPr>
              <w:widowControl/>
              <w:spacing w:line="360" w:lineRule="auto"/>
              <w:rPr>
                <w:rFonts w:hint="default" w:ascii="Times New Roman" w:hAnsi="Times New Roman" w:eastAsia="等线" w:cs="Times New Roman"/>
                <w:color w:val="auto"/>
                <w:kern w:val="0"/>
                <w:sz w:val="20"/>
                <w:szCs w:val="20"/>
                <w:lang w:val="en-US" w:eastAsia="zh-CN" w:bidi="ar-SA"/>
              </w:rPr>
            </w:pPr>
            <w:r>
              <w:rPr>
                <w:rFonts w:hint="eastAsia" w:ascii="Times New Roman" w:hAnsi="Times New Roman" w:eastAsia="等线" w:cs="Times New Roman"/>
                <w:color w:val="auto"/>
                <w:kern w:val="0"/>
                <w:sz w:val="20"/>
                <w:szCs w:val="20"/>
              </w:rPr>
              <w:t>K</w:t>
            </w:r>
            <w:r>
              <w:rPr>
                <w:rFonts w:ascii="Times New Roman" w:hAnsi="Times New Roman" w:eastAsia="等线" w:cs="Times New Roman"/>
                <w:color w:val="auto"/>
                <w:kern w:val="0"/>
                <w:sz w:val="20"/>
                <w:szCs w:val="20"/>
              </w:rPr>
              <w:t>ong</w:t>
            </w:r>
            <w:r>
              <w:rPr>
                <w:rFonts w:hint="default" w:ascii="Times New Roman" w:hAnsi="Times New Roman" w:eastAsia="等线" w:cs="Times New Roman"/>
                <w:color w:val="auto"/>
                <w:kern w:val="0"/>
                <w:sz w:val="20"/>
                <w:szCs w:val="20"/>
                <w:lang w:val="en-US"/>
              </w:rPr>
              <w:t xml:space="preserve"> 2015</w:t>
            </w:r>
            <w:r>
              <w:rPr>
                <w:rFonts w:hint="default" w:ascii="Times New Roman" w:hAnsi="Times New Roman" w:eastAsia="等线" w:cs="Times New Roman"/>
                <w:color w:val="auto"/>
                <w:kern w:val="0"/>
                <w:sz w:val="20"/>
                <w:szCs w:val="20"/>
                <w:vertAlign w:val="superscript"/>
                <w:lang w:val="en-US"/>
              </w:rPr>
              <w:t>90</w:t>
            </w:r>
          </w:p>
        </w:tc>
        <w:tc>
          <w:tcPr>
            <w:tcW w:w="11624" w:type="dxa"/>
            <w:shd w:val="clear" w:color="auto" w:fill="auto"/>
            <w:vAlign w:val="center"/>
          </w:tcPr>
          <w:p w14:paraId="79E7F4E5">
            <w:pPr>
              <w:widowControl/>
              <w:spacing w:line="360" w:lineRule="auto"/>
              <w:contextualSpacing/>
              <w:rPr>
                <w:rFonts w:hint="default" w:ascii="Times New Roman" w:hAnsi="Times New Roman" w:eastAsia="等线" w:cs="Times New Roman"/>
                <w:color w:val="auto"/>
                <w:kern w:val="0"/>
                <w:sz w:val="20"/>
                <w:szCs w:val="20"/>
                <w:lang w:val="en-US" w:eastAsia="zh-CN" w:bidi="ar-SA"/>
              </w:rPr>
            </w:pPr>
            <w:r>
              <w:rPr>
                <w:rFonts w:ascii="Times New Roman" w:hAnsi="Times New Roman" w:eastAsia="等线" w:cs="Times New Roman"/>
                <w:color w:val="auto"/>
                <w:kern w:val="0"/>
                <w:sz w:val="20"/>
                <w:szCs w:val="20"/>
              </w:rPr>
              <w:t xml:space="preserve">Duplicate publication of </w:t>
            </w:r>
            <w:r>
              <w:rPr>
                <w:rFonts w:hint="default" w:ascii="Times New Roman" w:hAnsi="Times New Roman" w:eastAsia="等线" w:cs="Times New Roman"/>
                <w:color w:val="auto"/>
                <w:kern w:val="0"/>
                <w:sz w:val="20"/>
                <w:szCs w:val="20"/>
                <w:lang w:val="en-US"/>
              </w:rPr>
              <w:t>Kong</w:t>
            </w:r>
            <w:r>
              <w:rPr>
                <w:rFonts w:ascii="Times New Roman" w:hAnsi="Times New Roman" w:eastAsia="等线" w:cs="Times New Roman"/>
                <w:color w:val="auto"/>
                <w:kern w:val="0"/>
                <w:sz w:val="20"/>
                <w:szCs w:val="20"/>
              </w:rPr>
              <w:t xml:space="preserve"> 20</w:t>
            </w:r>
            <w:r>
              <w:rPr>
                <w:rFonts w:hint="default" w:ascii="Times New Roman" w:hAnsi="Times New Roman" w:eastAsia="等线" w:cs="Times New Roman"/>
                <w:color w:val="auto"/>
                <w:kern w:val="0"/>
                <w:sz w:val="20"/>
                <w:szCs w:val="20"/>
                <w:lang w:val="en-US"/>
              </w:rPr>
              <w:t>15.</w:t>
            </w:r>
          </w:p>
        </w:tc>
        <w:tc>
          <w:tcPr>
            <w:tcW w:w="1985" w:type="dxa"/>
            <w:shd w:val="clear" w:color="auto" w:fill="auto"/>
          </w:tcPr>
          <w:p w14:paraId="687BFBF6">
            <w:pPr>
              <w:widowControl/>
              <w:spacing w:line="360" w:lineRule="auto"/>
              <w:contextualSpacing/>
              <w:rPr>
                <w:rFonts w:ascii="Times New Roman" w:hAnsi="Times New Roman" w:eastAsia="等线" w:cs="Times New Roman"/>
                <w:color w:val="auto"/>
                <w:kern w:val="0"/>
                <w:sz w:val="20"/>
                <w:szCs w:val="20"/>
                <w:lang w:val="en-US" w:eastAsia="zh-CN" w:bidi="ar-SA"/>
              </w:rPr>
            </w:pPr>
            <w:r>
              <w:rPr>
                <w:rFonts w:hint="eastAsia" w:ascii="Times New Roman" w:hAnsi="Times New Roman" w:eastAsia="等线" w:cs="Times New Roman"/>
                <w:color w:val="auto"/>
                <w:kern w:val="0"/>
                <w:sz w:val="20"/>
                <w:szCs w:val="20"/>
              </w:rPr>
              <w:t>C</w:t>
            </w:r>
            <w:r>
              <w:rPr>
                <w:rFonts w:ascii="Times New Roman" w:hAnsi="Times New Roman" w:eastAsia="等线" w:cs="Times New Roman"/>
                <w:color w:val="auto"/>
                <w:kern w:val="0"/>
                <w:sz w:val="20"/>
                <w:szCs w:val="20"/>
              </w:rPr>
              <w:t>hina</w:t>
            </w:r>
          </w:p>
        </w:tc>
      </w:tr>
    </w:tbl>
    <w:p w14:paraId="0DBB03AF">
      <w:pPr>
        <w:widowControl/>
        <w:spacing w:line="360" w:lineRule="auto"/>
        <w:jc w:val="left"/>
        <w:rPr>
          <w:rFonts w:ascii="Times New Roman" w:hAnsi="Times New Roman" w:cs="Times New Roman"/>
          <w:color w:val="auto"/>
          <w:sz w:val="20"/>
          <w:szCs w:val="20"/>
        </w:rPr>
      </w:pPr>
      <w:r>
        <w:rPr>
          <w:rFonts w:ascii="Times New Roman" w:hAnsi="Times New Roman" w:cs="Times New Roman"/>
          <w:color w:val="auto"/>
          <w:sz w:val="20"/>
          <w:szCs w:val="20"/>
        </w:rPr>
        <w:br w:type="page"/>
      </w:r>
    </w:p>
    <w:p w14:paraId="0B344AA1">
      <w:pPr>
        <w:autoSpaceDE w:val="0"/>
        <w:autoSpaceDN w:val="0"/>
        <w:adjustRightInd w:val="0"/>
        <w:spacing w:line="360" w:lineRule="auto"/>
        <w:jc w:val="left"/>
        <w:rPr>
          <w:rFonts w:hint="default" w:ascii="Times New Roman" w:hAnsi="Times New Roman" w:cs="Times New Roman"/>
          <w:color w:val="auto"/>
          <w:sz w:val="24"/>
          <w:szCs w:val="24"/>
          <w:lang w:val="en-US"/>
        </w:rPr>
      </w:pPr>
      <w:r>
        <w:rPr>
          <w:rFonts w:hint="default" w:ascii="Times New Roman" w:hAnsi="Times New Roman" w:cs="Times New Roman"/>
          <w:color w:val="auto"/>
          <w:sz w:val="24"/>
          <w:szCs w:val="24"/>
          <w:lang w:val="en-US"/>
        </w:rPr>
        <w:t xml:space="preserve">Table S 4. </w:t>
      </w:r>
      <w:r>
        <w:rPr>
          <w:rFonts w:hint="eastAsia" w:ascii="Times New Roman" w:hAnsi="Times New Roman" w:cs="Times New Roman"/>
          <w:color w:val="auto"/>
          <w:sz w:val="24"/>
          <w:szCs w:val="24"/>
          <w:lang w:val="en-US" w:eastAsia="zh-CN"/>
        </w:rPr>
        <w:t xml:space="preserve"> </w:t>
      </w:r>
      <w:r>
        <w:rPr>
          <w:rFonts w:ascii="Times New Roman" w:hAnsi="Times New Roman" w:cs="Times New Roman"/>
          <w:color w:val="auto"/>
          <w:sz w:val="24"/>
          <w:szCs w:val="24"/>
        </w:rPr>
        <w:t xml:space="preserve">The </w:t>
      </w:r>
      <w:r>
        <w:rPr>
          <w:rFonts w:hint="eastAsia" w:ascii="Times New Roman" w:hAnsi="Times New Roman" w:cs="Times New Roman"/>
          <w:color w:val="auto"/>
          <w:sz w:val="24"/>
          <w:szCs w:val="24"/>
          <w:lang w:val="en-US" w:eastAsia="zh-CN"/>
        </w:rPr>
        <w:t>differences in epidemiological investigation methods</w:t>
      </w:r>
    </w:p>
    <w:tbl>
      <w:tblPr>
        <w:tblStyle w:val="7"/>
        <w:tblW w:w="13287"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39"/>
        <w:gridCol w:w="1072"/>
        <w:gridCol w:w="1088"/>
        <w:gridCol w:w="1360"/>
        <w:gridCol w:w="1488"/>
        <w:gridCol w:w="1375"/>
        <w:gridCol w:w="1432"/>
        <w:gridCol w:w="1051"/>
        <w:gridCol w:w="1836"/>
        <w:gridCol w:w="1146"/>
      </w:tblGrid>
      <w:tr w14:paraId="6CEBB21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tcBorders>
              <w:bottom w:val="single" w:color="auto" w:sz="4" w:space="0"/>
            </w:tcBorders>
          </w:tcPr>
          <w:p w14:paraId="6D7AE179">
            <w:pPr>
              <w:jc w:val="left"/>
              <w:rPr>
                <w:rFonts w:hint="default" w:ascii="Times New Roman Regular" w:hAnsi="Times New Roman Regular" w:cs="Times New Roman Regular" w:eastAsiaTheme="minorEastAsia"/>
                <w:color w:val="auto"/>
                <w:sz w:val="20"/>
                <w:szCs w:val="20"/>
                <w:vertAlign w:val="baseline"/>
                <w:lang w:val="en-US" w:eastAsia="zh-CN"/>
              </w:rPr>
            </w:pPr>
            <w:r>
              <w:rPr>
                <w:rFonts w:hint="default" w:ascii="Times New Roman Regular" w:hAnsi="Times New Roman Regular" w:cs="Times New Roman Regular"/>
                <w:color w:val="auto"/>
                <w:sz w:val="20"/>
                <w:szCs w:val="20"/>
                <w:vertAlign w:val="baseline"/>
                <w:lang w:val="en-US"/>
              </w:rPr>
              <w:t>A</w:t>
            </w:r>
            <w:r>
              <w:rPr>
                <w:rFonts w:hint="eastAsia" w:ascii="Times New Roman Regular" w:hAnsi="Times New Roman Regular" w:cs="Times New Roman Regular"/>
                <w:color w:val="auto"/>
                <w:sz w:val="20"/>
                <w:szCs w:val="20"/>
                <w:vertAlign w:val="baseline"/>
                <w:lang w:val="en-US" w:eastAsia="zh-CN"/>
              </w:rPr>
              <w:t>uthor</w:t>
            </w:r>
          </w:p>
        </w:tc>
        <w:tc>
          <w:tcPr>
            <w:tcW w:w="1072" w:type="dxa"/>
            <w:tcBorders>
              <w:bottom w:val="single" w:color="auto" w:sz="4" w:space="0"/>
            </w:tcBorders>
            <w:vAlign w:val="top"/>
          </w:tcPr>
          <w:p w14:paraId="66E6EEB1">
            <w:pPr>
              <w:jc w:val="both"/>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Sampling setting</w:t>
            </w:r>
          </w:p>
        </w:tc>
        <w:tc>
          <w:tcPr>
            <w:tcW w:w="1088" w:type="dxa"/>
            <w:tcBorders>
              <w:bottom w:val="single" w:color="auto" w:sz="4" w:space="0"/>
            </w:tcBorders>
            <w:vAlign w:val="top"/>
          </w:tcPr>
          <w:p w14:paraId="52967854">
            <w:pPr>
              <w:jc w:val="both"/>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Sampling method</w:t>
            </w:r>
          </w:p>
        </w:tc>
        <w:tc>
          <w:tcPr>
            <w:tcW w:w="1360" w:type="dxa"/>
            <w:tcBorders>
              <w:bottom w:val="single" w:color="auto" w:sz="4" w:space="0"/>
            </w:tcBorders>
            <w:vAlign w:val="top"/>
          </w:tcPr>
          <w:p w14:paraId="6DA09C54">
            <w:pPr>
              <w:jc w:val="both"/>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Sample size estimation</w:t>
            </w:r>
          </w:p>
        </w:tc>
        <w:tc>
          <w:tcPr>
            <w:tcW w:w="1488" w:type="dxa"/>
            <w:tcBorders>
              <w:bottom w:val="single" w:color="auto" w:sz="4" w:space="0"/>
            </w:tcBorders>
            <w:vAlign w:val="top"/>
          </w:tcPr>
          <w:p w14:paraId="27677BEF">
            <w:pPr>
              <w:jc w:val="both"/>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Participant inclusion</w:t>
            </w:r>
          </w:p>
        </w:tc>
        <w:tc>
          <w:tcPr>
            <w:tcW w:w="1375" w:type="dxa"/>
            <w:tcBorders>
              <w:bottom w:val="single" w:color="auto" w:sz="4" w:space="0"/>
            </w:tcBorders>
            <w:vAlign w:val="top"/>
          </w:tcPr>
          <w:p w14:paraId="5EE6A93A">
            <w:pPr>
              <w:jc w:val="both"/>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Clinical examination</w:t>
            </w:r>
          </w:p>
        </w:tc>
        <w:tc>
          <w:tcPr>
            <w:tcW w:w="1432" w:type="dxa"/>
            <w:tcBorders>
              <w:bottom w:val="single" w:color="auto" w:sz="4" w:space="0"/>
            </w:tcBorders>
            <w:vAlign w:val="top"/>
          </w:tcPr>
          <w:p w14:paraId="769A45DA">
            <w:pPr>
              <w:jc w:val="both"/>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Questionnaire</w:t>
            </w:r>
          </w:p>
        </w:tc>
        <w:tc>
          <w:tcPr>
            <w:tcW w:w="1051" w:type="dxa"/>
            <w:tcBorders>
              <w:bottom w:val="single" w:color="auto" w:sz="4" w:space="0"/>
            </w:tcBorders>
            <w:vAlign w:val="top"/>
          </w:tcPr>
          <w:p w14:paraId="5839E5B9">
            <w:pPr>
              <w:jc w:val="both"/>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Stimuli</w:t>
            </w:r>
          </w:p>
        </w:tc>
        <w:tc>
          <w:tcPr>
            <w:tcW w:w="1836" w:type="dxa"/>
            <w:tcBorders>
              <w:bottom w:val="single" w:color="auto" w:sz="4" w:space="0"/>
            </w:tcBorders>
            <w:vAlign w:val="top"/>
          </w:tcPr>
          <w:p w14:paraId="7A87EFE9">
            <w:pPr>
              <w:jc w:val="both"/>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Examiner consistency</w:t>
            </w:r>
          </w:p>
        </w:tc>
        <w:tc>
          <w:tcPr>
            <w:tcW w:w="1146" w:type="dxa"/>
            <w:tcBorders>
              <w:bottom w:val="single" w:color="auto" w:sz="4" w:space="0"/>
            </w:tcBorders>
            <w:vAlign w:val="top"/>
          </w:tcPr>
          <w:p w14:paraId="57A90B8E">
            <w:pPr>
              <w:jc w:val="both"/>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Survey duration</w:t>
            </w:r>
          </w:p>
        </w:tc>
      </w:tr>
      <w:tr w14:paraId="369FBC0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tcBorders>
              <w:top w:val="single" w:color="auto" w:sz="4" w:space="0"/>
            </w:tcBorders>
            <w:vAlign w:val="center"/>
          </w:tcPr>
          <w:p w14:paraId="435A958A">
            <w:pPr>
              <w:widowControl/>
              <w:spacing w:line="360" w:lineRule="auto"/>
              <w:rPr>
                <w:rFonts w:hint="default" w:ascii="Times New Roman Regular" w:hAnsi="Times New Roman Regular" w:cs="Times New Roman Regular"/>
                <w:color w:val="auto"/>
                <w:sz w:val="20"/>
                <w:szCs w:val="20"/>
                <w:vertAlign w:val="baseline"/>
                <w:lang w:val="en-US"/>
              </w:rPr>
            </w:pPr>
            <w:r>
              <w:rPr>
                <w:rFonts w:ascii="Times New Roman" w:hAnsi="Times New Roman" w:eastAsia="等线" w:cs="Times New Roman"/>
                <w:color w:val="auto"/>
                <w:kern w:val="0"/>
                <w:sz w:val="20"/>
                <w:szCs w:val="20"/>
              </w:rPr>
              <w:t>Verzak</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&lt;EndNote&gt;&lt;Cite&gt;&lt;Author&gt;Verzak&lt;/Author&gt;&lt;Year&gt;1998&lt;/Year&gt;&lt;RecNum&gt;840&lt;/RecNum&gt;&lt;DisplayText&gt;&lt;style face="superscript"&gt;1&lt;/style&gt;&lt;/DisplayText&gt;&lt;record&gt;&lt;rec-number&gt;840&lt;/rec-number&gt;&lt;foreign-keys&gt;&lt;key app="EN" db-id="fpadarva9zz5z6ewr09p9591w2tv9wxvrp9s" timestamp="1551102387"&gt;840&lt;/key&gt;&lt;/foreign-keys&gt;&lt;ref-type name="Journal Article"&gt;17&lt;/ref-type&gt;&lt;contributors&gt;&lt;authors&gt;&lt;author&gt;Verzak, Z.&lt;/author&gt;&lt;author&gt;Bukovic, D.&lt;/author&gt;&lt;author&gt;Bagic, I.&lt;/author&gt;&lt;/authors&gt;&lt;/contributors&gt;&lt;titles&gt;&lt;title&gt;Prevalention and intraoral distribution of dentin hypersensitivity among students&lt;/title&gt;&lt;secondary-title&gt;Collegium Antropologicum&lt;/secondary-title&gt;&lt;/titles&gt;&lt;periodical&gt;&lt;full-title&gt;Coll Antropol&lt;/full-title&gt;&lt;abbr-1&gt;Collegium antropologicum&lt;/abbr-1&gt;&lt;/periodical&gt;&lt;pages&gt;259-265&lt;/pages&gt;&lt;volume&gt;22&lt;/volume&gt;&lt;dates&gt;&lt;year&gt;1998&lt;/year&gt;&lt;pub-dates&gt;&lt;date&gt;Dec&lt;/date&gt;&lt;/pub-dates&gt;&lt;/dates&gt;&lt;isbn&gt;0350-6134&lt;/isbn&gt;&lt;accession-num&gt;WOS:000078379400040&lt;/accession-num&gt;&lt;urls&gt;&lt;related-urls&gt;&lt;url&gt;&amp;lt;Go to ISI&amp;gt;://WOS:000078379400040&lt;/url&gt;&lt;/related-urls&gt;&lt;/urls&gt;&lt;/record&gt;&lt;/Cite&gt;&lt;/EndNote&gt;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1</w:t>
            </w:r>
            <w:r>
              <w:rPr>
                <w:rFonts w:ascii="Times New Roman" w:hAnsi="Times New Roman" w:eastAsia="等线" w:cs="Times New Roman"/>
                <w:color w:val="auto"/>
                <w:kern w:val="0"/>
                <w:sz w:val="20"/>
                <w:szCs w:val="20"/>
              </w:rPr>
              <w:fldChar w:fldCharType="end"/>
            </w:r>
          </w:p>
        </w:tc>
        <w:tc>
          <w:tcPr>
            <w:tcW w:w="1072" w:type="dxa"/>
            <w:tcBorders>
              <w:top w:val="single" w:color="auto" w:sz="4" w:space="0"/>
            </w:tcBorders>
            <w:vAlign w:val="bottom"/>
          </w:tcPr>
          <w:p w14:paraId="07BE53B2">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088" w:type="dxa"/>
            <w:tcBorders>
              <w:top w:val="single" w:color="auto" w:sz="4" w:space="0"/>
            </w:tcBorders>
            <w:vAlign w:val="bottom"/>
          </w:tcPr>
          <w:p w14:paraId="776A66C5">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360" w:type="dxa"/>
            <w:tcBorders>
              <w:top w:val="single" w:color="auto" w:sz="4" w:space="0"/>
            </w:tcBorders>
            <w:vAlign w:val="bottom"/>
          </w:tcPr>
          <w:p w14:paraId="7F60AC1B">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88" w:type="dxa"/>
            <w:tcBorders>
              <w:top w:val="single" w:color="auto" w:sz="4" w:space="0"/>
            </w:tcBorders>
            <w:vAlign w:val="bottom"/>
          </w:tcPr>
          <w:p w14:paraId="54724CE2">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75" w:type="dxa"/>
            <w:tcBorders>
              <w:top w:val="single" w:color="auto" w:sz="4" w:space="0"/>
            </w:tcBorders>
            <w:vAlign w:val="bottom"/>
          </w:tcPr>
          <w:p w14:paraId="7B5D9C63">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32" w:type="dxa"/>
            <w:tcBorders>
              <w:top w:val="single" w:color="auto" w:sz="4" w:space="0"/>
            </w:tcBorders>
            <w:vAlign w:val="bottom"/>
          </w:tcPr>
          <w:p w14:paraId="404BE3B7">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tcBorders>
              <w:top w:val="single" w:color="auto" w:sz="4" w:space="0"/>
            </w:tcBorders>
            <w:vAlign w:val="bottom"/>
          </w:tcPr>
          <w:p w14:paraId="7735D4A1">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836" w:type="dxa"/>
            <w:tcBorders>
              <w:top w:val="single" w:color="auto" w:sz="4" w:space="0"/>
            </w:tcBorders>
            <w:vAlign w:val="bottom"/>
          </w:tcPr>
          <w:p w14:paraId="6BBFABAA">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146" w:type="dxa"/>
            <w:tcBorders>
              <w:top w:val="single" w:color="auto" w:sz="4" w:space="0"/>
            </w:tcBorders>
            <w:vAlign w:val="bottom"/>
          </w:tcPr>
          <w:p w14:paraId="1FE79702">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r>
      <w:tr w14:paraId="70F025F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636C4C87">
            <w:pPr>
              <w:widowControl/>
              <w:spacing w:line="360" w:lineRule="auto"/>
              <w:rPr>
                <w:rFonts w:hint="default" w:ascii="Times New Roman Regular" w:hAnsi="Times New Roman Regular" w:cs="Times New Roman Regular"/>
                <w:color w:val="auto"/>
                <w:sz w:val="20"/>
                <w:szCs w:val="20"/>
                <w:vertAlign w:val="baseline"/>
                <w:lang w:val="en-US"/>
              </w:rPr>
            </w:pPr>
            <w:r>
              <w:rPr>
                <w:rFonts w:ascii="Times New Roman" w:hAnsi="Times New Roman" w:eastAsia="等线" w:cs="Times New Roman"/>
                <w:color w:val="auto"/>
                <w:kern w:val="0"/>
                <w:sz w:val="20"/>
                <w:szCs w:val="20"/>
              </w:rPr>
              <w:t>Rees</w:t>
            </w:r>
            <w:r>
              <w:rPr>
                <w:rFonts w:ascii="Times New Roman" w:hAnsi="Times New Roman" w:eastAsia="等线" w:cs="Times New Roman"/>
                <w:color w:val="auto"/>
                <w:kern w:val="0"/>
                <w:sz w:val="20"/>
                <w:szCs w:val="20"/>
              </w:rPr>
              <w:fldChar w:fldCharType="begin">
                <w:fldData xml:space="preserve">PEVuZE5vdGU+PENpdGU+PEF1dGhvcj5SZWVzPC9BdXRob3I+PFllYXI+MjAwMDwvWWVhcj48UmVj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PEVuZE5vdGU+PENpdGU+PEF1dGhvcj5SZWVzPC9BdXRob3I+PFllYXI+MjAwMDwvWWVhcj48UmVj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2</w:t>
            </w:r>
            <w:r>
              <w:rPr>
                <w:rFonts w:ascii="Times New Roman" w:hAnsi="Times New Roman" w:eastAsia="等线" w:cs="Times New Roman"/>
                <w:color w:val="auto"/>
                <w:kern w:val="0"/>
                <w:sz w:val="20"/>
                <w:szCs w:val="20"/>
              </w:rPr>
              <w:fldChar w:fldCharType="end"/>
            </w:r>
          </w:p>
        </w:tc>
        <w:tc>
          <w:tcPr>
            <w:tcW w:w="1072" w:type="dxa"/>
            <w:vAlign w:val="bottom"/>
          </w:tcPr>
          <w:p w14:paraId="2D5B4B09">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088" w:type="dxa"/>
            <w:vAlign w:val="bottom"/>
          </w:tcPr>
          <w:p w14:paraId="325B8B17">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60" w:type="dxa"/>
            <w:vAlign w:val="bottom"/>
          </w:tcPr>
          <w:p w14:paraId="41B63395">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88" w:type="dxa"/>
            <w:vAlign w:val="bottom"/>
          </w:tcPr>
          <w:p w14:paraId="30969962">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75" w:type="dxa"/>
            <w:vAlign w:val="bottom"/>
          </w:tcPr>
          <w:p w14:paraId="49895732">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32" w:type="dxa"/>
            <w:vAlign w:val="bottom"/>
          </w:tcPr>
          <w:p w14:paraId="559CBD38">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vAlign w:val="bottom"/>
          </w:tcPr>
          <w:p w14:paraId="627F420D">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836" w:type="dxa"/>
            <w:vAlign w:val="bottom"/>
          </w:tcPr>
          <w:p w14:paraId="6B6E1F18">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146" w:type="dxa"/>
            <w:vAlign w:val="bottom"/>
          </w:tcPr>
          <w:p w14:paraId="3D362533">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r>
      <w:tr w14:paraId="0D57225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616AD662">
            <w:pPr>
              <w:widowControl/>
              <w:spacing w:line="360" w:lineRule="auto"/>
              <w:rPr>
                <w:rFonts w:hint="default" w:ascii="Times New Roman Regular" w:hAnsi="Times New Roman Regular" w:cs="Times New Roman Regular"/>
                <w:color w:val="auto"/>
                <w:sz w:val="20"/>
                <w:szCs w:val="20"/>
                <w:vertAlign w:val="baseline"/>
                <w:lang w:val="en-US"/>
              </w:rPr>
            </w:pPr>
            <w:r>
              <w:rPr>
                <w:rFonts w:ascii="Times New Roman" w:hAnsi="Times New Roman" w:eastAsia="等线" w:cs="Times New Roman"/>
                <w:color w:val="auto"/>
                <w:kern w:val="0"/>
                <w:sz w:val="20"/>
                <w:szCs w:val="20"/>
              </w:rPr>
              <w:t>Taani</w:t>
            </w:r>
            <w:r>
              <w:rPr>
                <w:rFonts w:ascii="Times New Roman" w:hAnsi="Times New Roman" w:eastAsia="等线" w:cs="Times New Roman"/>
                <w:color w:val="auto"/>
                <w:kern w:val="0"/>
                <w:sz w:val="20"/>
                <w:szCs w:val="20"/>
              </w:rPr>
              <w:fldChar w:fldCharType="begin">
                <w:fldData xml:space="preserve">PEVuZE5vdGU+PENpdGU+PEF1dGhvcj5UYWFuaTwvQXV0aG9yPjxZZWFyPjIwMDE8L1llYXI+PFJl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PEVuZE5vdGU+PENpdGU+PEF1dGhvcj5UYWFuaTwvQXV0aG9yPjxZZWFyPjIwMDE8L1llYXI+PFJl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3</w:t>
            </w:r>
            <w:r>
              <w:rPr>
                <w:rFonts w:ascii="Times New Roman" w:hAnsi="Times New Roman" w:eastAsia="等线" w:cs="Times New Roman"/>
                <w:color w:val="auto"/>
                <w:kern w:val="0"/>
                <w:sz w:val="20"/>
                <w:szCs w:val="20"/>
              </w:rPr>
              <w:fldChar w:fldCharType="end"/>
            </w:r>
          </w:p>
        </w:tc>
        <w:tc>
          <w:tcPr>
            <w:tcW w:w="1072" w:type="dxa"/>
            <w:vAlign w:val="bottom"/>
          </w:tcPr>
          <w:p w14:paraId="7D57D811">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088" w:type="dxa"/>
            <w:vAlign w:val="bottom"/>
          </w:tcPr>
          <w:p w14:paraId="3568A6D6">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360" w:type="dxa"/>
            <w:vAlign w:val="bottom"/>
          </w:tcPr>
          <w:p w14:paraId="347F082C">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88" w:type="dxa"/>
            <w:vAlign w:val="bottom"/>
          </w:tcPr>
          <w:p w14:paraId="2E714E0A">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75" w:type="dxa"/>
            <w:vAlign w:val="bottom"/>
          </w:tcPr>
          <w:p w14:paraId="00DB0E44">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32" w:type="dxa"/>
            <w:vAlign w:val="bottom"/>
          </w:tcPr>
          <w:p w14:paraId="68642094">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vAlign w:val="bottom"/>
          </w:tcPr>
          <w:p w14:paraId="2E565B3D">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836" w:type="dxa"/>
            <w:vAlign w:val="bottom"/>
          </w:tcPr>
          <w:p w14:paraId="06C85846">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146" w:type="dxa"/>
            <w:vAlign w:val="bottom"/>
          </w:tcPr>
          <w:p w14:paraId="33155184">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r>
      <w:tr w14:paraId="15BA3AE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02BFCF1E">
            <w:pPr>
              <w:widowControl/>
              <w:spacing w:line="360" w:lineRule="auto"/>
              <w:rPr>
                <w:rFonts w:hint="default" w:ascii="Times New Roman Regular" w:hAnsi="Times New Roman Regular" w:cs="Times New Roman Regular"/>
                <w:color w:val="auto"/>
                <w:sz w:val="20"/>
                <w:szCs w:val="20"/>
                <w:vertAlign w:val="baseline"/>
                <w:lang w:val="en-US"/>
              </w:rPr>
            </w:pPr>
            <w:r>
              <w:rPr>
                <w:rFonts w:ascii="Times New Roman" w:hAnsi="Times New Roman" w:eastAsia="等线" w:cs="Times New Roman"/>
                <w:color w:val="auto"/>
                <w:kern w:val="0"/>
                <w:sz w:val="20"/>
                <w:szCs w:val="20"/>
              </w:rPr>
              <w:t>Rees</w:t>
            </w:r>
            <w:r>
              <w:rPr>
                <w:rFonts w:ascii="Times New Roman" w:hAnsi="Times New Roman" w:eastAsia="等线" w:cs="Times New Roman"/>
                <w:color w:val="auto"/>
                <w:kern w:val="0"/>
                <w:sz w:val="20"/>
                <w:szCs w:val="20"/>
              </w:rPr>
              <w:fldChar w:fldCharType="begin">
                <w:fldData xml:space="preserve">PEVuZE5vdGU+PENpdGU+PEF1dGhvcj5SZWVzPC9BdXRob3I+PFllYXI+MjAwMjwvWWVhcj48UmVj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PEVuZE5vdGU+PENpdGU+PEF1dGhvcj5SZWVzPC9BdXRob3I+PFllYXI+MjAwMjwvWWVhcj48UmVj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4</w:t>
            </w:r>
            <w:r>
              <w:rPr>
                <w:rFonts w:ascii="Times New Roman" w:hAnsi="Times New Roman" w:eastAsia="等线" w:cs="Times New Roman"/>
                <w:color w:val="auto"/>
                <w:kern w:val="0"/>
                <w:sz w:val="20"/>
                <w:szCs w:val="20"/>
              </w:rPr>
              <w:fldChar w:fldCharType="end"/>
            </w:r>
          </w:p>
        </w:tc>
        <w:tc>
          <w:tcPr>
            <w:tcW w:w="1072" w:type="dxa"/>
            <w:vAlign w:val="bottom"/>
          </w:tcPr>
          <w:p w14:paraId="0BE48474">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088" w:type="dxa"/>
            <w:vAlign w:val="bottom"/>
          </w:tcPr>
          <w:p w14:paraId="14024DE0">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60" w:type="dxa"/>
            <w:vAlign w:val="bottom"/>
          </w:tcPr>
          <w:p w14:paraId="33F146AF">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88" w:type="dxa"/>
            <w:vAlign w:val="bottom"/>
          </w:tcPr>
          <w:p w14:paraId="406309E7">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75" w:type="dxa"/>
            <w:vAlign w:val="bottom"/>
          </w:tcPr>
          <w:p w14:paraId="14445E67">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32" w:type="dxa"/>
            <w:vAlign w:val="bottom"/>
          </w:tcPr>
          <w:p w14:paraId="26F02D21">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vAlign w:val="bottom"/>
          </w:tcPr>
          <w:p w14:paraId="3004BEDC">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836" w:type="dxa"/>
            <w:vAlign w:val="bottom"/>
          </w:tcPr>
          <w:p w14:paraId="65717332">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146" w:type="dxa"/>
            <w:vAlign w:val="bottom"/>
          </w:tcPr>
          <w:p w14:paraId="61BF5AED">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r>
      <w:tr w14:paraId="34D2068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0CF6FE03">
            <w:pPr>
              <w:widowControl/>
              <w:spacing w:line="360" w:lineRule="auto"/>
              <w:rPr>
                <w:rFonts w:hint="default" w:ascii="Times New Roman Regular" w:hAnsi="Times New Roman Regular" w:cs="Times New Roman Regular"/>
                <w:color w:val="auto"/>
                <w:sz w:val="20"/>
                <w:szCs w:val="20"/>
                <w:vertAlign w:val="baseline"/>
                <w:lang w:val="en-US"/>
              </w:rPr>
            </w:pPr>
            <w:r>
              <w:rPr>
                <w:rFonts w:ascii="Times New Roman" w:hAnsi="Times New Roman" w:eastAsia="等线" w:cs="Times New Roman"/>
                <w:color w:val="auto"/>
                <w:kern w:val="0"/>
                <w:sz w:val="20"/>
                <w:szCs w:val="20"/>
              </w:rPr>
              <w:t>Rees</w:t>
            </w:r>
            <w:r>
              <w:rPr>
                <w:rFonts w:ascii="Times New Roman" w:hAnsi="Times New Roman" w:eastAsia="等线" w:cs="Times New Roman"/>
                <w:color w:val="auto"/>
                <w:kern w:val="0"/>
                <w:sz w:val="20"/>
                <w:szCs w:val="20"/>
              </w:rPr>
              <w:fldChar w:fldCharType="begin">
                <w:fldData xml:space="preserve">PEVuZE5vdGU+PENpdGU+PEF1dGhvcj5SZWVzPC9BdXRob3I+PFllYXI+MjAwMzwvWWVhcj48UmVj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PEVuZE5vdGU+PENpdGU+PEF1dGhvcj5SZWVzPC9BdXRob3I+PFllYXI+MjAwMzwvWWVhcj48UmVj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5</w:t>
            </w:r>
            <w:r>
              <w:rPr>
                <w:rFonts w:ascii="Times New Roman" w:hAnsi="Times New Roman" w:eastAsia="等线" w:cs="Times New Roman"/>
                <w:color w:val="auto"/>
                <w:kern w:val="0"/>
                <w:sz w:val="20"/>
                <w:szCs w:val="20"/>
              </w:rPr>
              <w:fldChar w:fldCharType="end"/>
            </w:r>
          </w:p>
        </w:tc>
        <w:tc>
          <w:tcPr>
            <w:tcW w:w="1072" w:type="dxa"/>
            <w:vAlign w:val="bottom"/>
          </w:tcPr>
          <w:p w14:paraId="59B0FCA6">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088" w:type="dxa"/>
            <w:vAlign w:val="bottom"/>
          </w:tcPr>
          <w:p w14:paraId="3BEFEAAF">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60" w:type="dxa"/>
            <w:vAlign w:val="bottom"/>
          </w:tcPr>
          <w:p w14:paraId="6334F41C">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88" w:type="dxa"/>
            <w:vAlign w:val="bottom"/>
          </w:tcPr>
          <w:p w14:paraId="5926074B">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375" w:type="dxa"/>
            <w:vAlign w:val="bottom"/>
          </w:tcPr>
          <w:p w14:paraId="3821B4A5">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32" w:type="dxa"/>
            <w:vAlign w:val="bottom"/>
          </w:tcPr>
          <w:p w14:paraId="015933A8">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vAlign w:val="bottom"/>
          </w:tcPr>
          <w:p w14:paraId="2DF5252B">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836" w:type="dxa"/>
            <w:vAlign w:val="bottom"/>
          </w:tcPr>
          <w:p w14:paraId="5D5E0F7F">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146" w:type="dxa"/>
            <w:vAlign w:val="bottom"/>
          </w:tcPr>
          <w:p w14:paraId="2032FCD8">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r>
      <w:tr w14:paraId="163DD63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47A2DE9B">
            <w:pPr>
              <w:widowControl/>
              <w:spacing w:line="360" w:lineRule="auto"/>
              <w:rPr>
                <w:rFonts w:hint="default" w:ascii="Times New Roman Regular" w:hAnsi="Times New Roman Regular" w:cs="Times New Roman Regular"/>
                <w:color w:val="auto"/>
                <w:sz w:val="20"/>
                <w:szCs w:val="20"/>
                <w:vertAlign w:val="baseline"/>
                <w:lang w:val="en-US"/>
              </w:rPr>
            </w:pPr>
            <w:r>
              <w:rPr>
                <w:rFonts w:ascii="Times New Roman" w:hAnsi="Times New Roman" w:eastAsia="等线" w:cs="Times New Roman"/>
                <w:color w:val="auto"/>
                <w:kern w:val="0"/>
                <w:sz w:val="20"/>
                <w:szCs w:val="20"/>
              </w:rPr>
              <w:t>Tan</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&lt;EndNote&gt;&lt;Cite&gt;&lt;Author&gt;Tan&lt;/Author&gt;&lt;Year&gt;2009&lt;/Year&gt;&lt;RecNum&gt;578&lt;/RecNum&gt;&lt;DisplayText&gt;&lt;style face="superscript"&gt;6&lt;/style&gt;&lt;/DisplayText&gt;&lt;record&gt;&lt;rec-number&gt;578&lt;/rec-number&gt;&lt;foreign-keys&gt;&lt;key app="EN" db-id="fpadarva9zz5z6ewr09p9591w2tv9wxvrp9s" timestamp="1551101108"&gt;578&lt;/key&gt;&lt;/foreign-keys&gt;&lt;ref-type name="Journal Article"&gt;17&lt;/ref-type&gt;&lt;contributors&gt;&lt;authors&gt;&lt;author&gt;Tan, Chen-shan&lt;/author&gt;&lt;author&gt;Hu, De-yu&lt;/author&gt;&lt;author&gt;Fan, Xu&lt;/author&gt;&lt;author&gt;Li, Xue&lt;/author&gt;&lt;author&gt;Que, Ke-hua&lt;/author&gt;&lt;/authors&gt;&lt;/contributors&gt;&lt;titles&gt;&lt;title&gt;Epidemiological survey of dentine hypersensitivity of young people in Chengdu City&lt;/title&gt;&lt;secondary-title&gt;Hua xi kou qiang yi xue za zhi = Huaxi kouqiang yixue zazhi = West China journal of stomatology&lt;/secondary-title&gt;&lt;/titles&gt;&lt;periodical&gt;&lt;full-title&gt;Hua Xi Kou Qiang Yi Xue Za Zhi&lt;/full-title&gt;&lt;abbr-1&gt;Hua xi kou qiang yi xue za zhi = Huaxi kouqiang yixue zazhi = West China journal of stomatology&lt;/abbr-1&gt;&lt;/periodical&gt;&lt;pages&gt;394-6&lt;/pages&gt;&lt;volume&gt;27&lt;/volume&gt;&lt;number&gt;4&lt;/number&gt;&lt;dates&gt;&lt;year&gt;2009&lt;/year&gt;&lt;pub-dates&gt;&lt;date&gt;2009-Aug&lt;/date&gt;&lt;/pub-dates&gt;&lt;/dates&gt;&lt;isbn&gt;1000-1182&lt;/isbn&gt;&lt;accession-num&gt;MEDLINE:19769257&lt;/accession-num&gt;&lt;urls&gt;&lt;related-urls&gt;&lt;url&gt;&amp;lt;Go to ISI&amp;gt;://MEDLINE:19769257&lt;/url&gt;&lt;/related-urls&gt;&lt;/urls&gt;&lt;/record&gt;&lt;/Cite&gt;&lt;/EndNote&gt;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6</w:t>
            </w:r>
            <w:r>
              <w:rPr>
                <w:rFonts w:ascii="Times New Roman" w:hAnsi="Times New Roman" w:eastAsia="等线" w:cs="Times New Roman"/>
                <w:color w:val="auto"/>
                <w:kern w:val="0"/>
                <w:sz w:val="20"/>
                <w:szCs w:val="20"/>
              </w:rPr>
              <w:fldChar w:fldCharType="end"/>
            </w:r>
          </w:p>
        </w:tc>
        <w:tc>
          <w:tcPr>
            <w:tcW w:w="1072" w:type="dxa"/>
            <w:vAlign w:val="bottom"/>
          </w:tcPr>
          <w:p w14:paraId="191EEB69">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88" w:type="dxa"/>
            <w:vAlign w:val="bottom"/>
          </w:tcPr>
          <w:p w14:paraId="7C29D4A6">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60" w:type="dxa"/>
            <w:vAlign w:val="bottom"/>
          </w:tcPr>
          <w:p w14:paraId="459F73F5">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88" w:type="dxa"/>
            <w:vAlign w:val="bottom"/>
          </w:tcPr>
          <w:p w14:paraId="58EF085F">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75" w:type="dxa"/>
            <w:vAlign w:val="bottom"/>
          </w:tcPr>
          <w:p w14:paraId="1ED90E5A">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32" w:type="dxa"/>
            <w:vAlign w:val="bottom"/>
          </w:tcPr>
          <w:p w14:paraId="409557FB">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vAlign w:val="bottom"/>
          </w:tcPr>
          <w:p w14:paraId="2C33905C">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836" w:type="dxa"/>
            <w:vAlign w:val="bottom"/>
          </w:tcPr>
          <w:p w14:paraId="0510E4C6">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146" w:type="dxa"/>
            <w:vAlign w:val="bottom"/>
          </w:tcPr>
          <w:p w14:paraId="68E58A3C">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r>
      <w:tr w14:paraId="756736A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60E3CA5D">
            <w:pPr>
              <w:widowControl/>
              <w:spacing w:line="360" w:lineRule="auto"/>
              <w:rPr>
                <w:rFonts w:hint="default" w:ascii="Times New Roman Regular" w:hAnsi="Times New Roman Regular" w:cs="Times New Roman Regular"/>
                <w:color w:val="auto"/>
                <w:sz w:val="20"/>
                <w:szCs w:val="20"/>
                <w:vertAlign w:val="baseline"/>
                <w:lang w:val="en-US"/>
              </w:rPr>
            </w:pPr>
            <w:r>
              <w:rPr>
                <w:rFonts w:ascii="Times New Roman" w:hAnsi="Times New Roman" w:eastAsia="等线" w:cs="Times New Roman"/>
                <w:color w:val="auto"/>
                <w:kern w:val="0"/>
                <w:sz w:val="20"/>
                <w:szCs w:val="20"/>
              </w:rPr>
              <w:t>Ye</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&lt;EndNote&gt;&lt;Cite&gt;&lt;Author&gt;Ye&lt;/Author&gt;&lt;Year&gt;2009&lt;/Year&gt;&lt;RecNum&gt;582&lt;/RecNum&gt;&lt;DisplayText&gt;&lt;style face="superscript"&gt;7&lt;/style&gt;&lt;/DisplayText&gt;&lt;record&gt;&lt;rec-number&gt;582&lt;/rec-number&gt;&lt;foreign-keys&gt;&lt;key app="EN" db-id="fpadarva9zz5z6ewr09p9591w2tv9wxvrp9s" timestamp="1551101108"&gt;582&lt;/key&gt;&lt;/foreign-keys&gt;&lt;ref-type name="Journal Article"&gt;17&lt;/ref-type&gt;&lt;contributors&gt;&lt;authors&gt;&lt;author&gt;Ye, Wei&lt;/author&gt;&lt;author&gt;Wang, Guo-ying&lt;/author&gt;&lt;author&gt;Lv, Jin&lt;/author&gt;&lt;author&gt;Feng, Xi-ping&lt;/author&gt;&lt;/authors&gt;&lt;/contributors&gt;&lt;titles&gt;&lt;title&gt;The epidemiology of dentine hypersensitivity among adults in Shanghai municipality&lt;/title&gt;&lt;secondary-title&gt;Shanghai kou qiang yi xue = Shanghai journal of stomatology&lt;/secondary-title&gt;&lt;/titles&gt;&lt;periodical&gt;&lt;full-title&gt;Shanghai Kou Qiang Yi Xue&lt;/full-title&gt;&lt;abbr-1&gt;Shanghai kou qiang yi xue = Shanghai journal of stomatology&lt;/abbr-1&gt;&lt;/periodical&gt;&lt;pages&gt;247-50&lt;/pages&gt;&lt;volume&gt;18&lt;/volume&gt;&lt;number&gt;3&lt;/number&gt;&lt;dates&gt;&lt;year&gt;2009&lt;/year&gt;&lt;pub-dates&gt;&lt;date&gt;2009-Jun&lt;/date&gt;&lt;/pub-dates&gt;&lt;/dates&gt;&lt;isbn&gt;1006-7248&lt;/isbn&gt;&lt;accession-num&gt;MEDLINE:19649519&lt;/accession-num&gt;&lt;urls&gt;&lt;related-urls&gt;&lt;url&gt;&amp;lt;Go to ISI&amp;gt;://MEDLINE:19649519&lt;/url&gt;&lt;/related-urls&gt;&lt;/urls&gt;&lt;/record&gt;&lt;/Cite&gt;&lt;/EndNote&gt;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7</w:t>
            </w:r>
            <w:r>
              <w:rPr>
                <w:rFonts w:ascii="Times New Roman" w:hAnsi="Times New Roman" w:eastAsia="等线" w:cs="Times New Roman"/>
                <w:color w:val="auto"/>
                <w:kern w:val="0"/>
                <w:sz w:val="20"/>
                <w:szCs w:val="20"/>
              </w:rPr>
              <w:fldChar w:fldCharType="end"/>
            </w:r>
          </w:p>
        </w:tc>
        <w:tc>
          <w:tcPr>
            <w:tcW w:w="1072" w:type="dxa"/>
            <w:vAlign w:val="bottom"/>
          </w:tcPr>
          <w:p w14:paraId="6CE81860">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88" w:type="dxa"/>
            <w:vAlign w:val="bottom"/>
          </w:tcPr>
          <w:p w14:paraId="5CE3D22E">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60" w:type="dxa"/>
            <w:vAlign w:val="bottom"/>
          </w:tcPr>
          <w:p w14:paraId="0AB47323">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88" w:type="dxa"/>
            <w:vAlign w:val="bottom"/>
          </w:tcPr>
          <w:p w14:paraId="6530AA78">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75" w:type="dxa"/>
            <w:vAlign w:val="bottom"/>
          </w:tcPr>
          <w:p w14:paraId="75EB04FF">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32" w:type="dxa"/>
            <w:vAlign w:val="bottom"/>
          </w:tcPr>
          <w:p w14:paraId="183C3C65">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051" w:type="dxa"/>
            <w:vAlign w:val="bottom"/>
          </w:tcPr>
          <w:p w14:paraId="67FD3531">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836" w:type="dxa"/>
            <w:vAlign w:val="bottom"/>
          </w:tcPr>
          <w:p w14:paraId="56812287">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146" w:type="dxa"/>
            <w:vAlign w:val="bottom"/>
          </w:tcPr>
          <w:p w14:paraId="51D829B0">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r>
      <w:tr w14:paraId="48A0EF9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7C89B44D">
            <w:pPr>
              <w:widowControl/>
              <w:spacing w:line="360" w:lineRule="auto"/>
              <w:rPr>
                <w:rFonts w:hint="default" w:ascii="Times New Roman Regular" w:hAnsi="Times New Roman Regular" w:cs="Times New Roman Regular"/>
                <w:color w:val="auto"/>
                <w:sz w:val="20"/>
                <w:szCs w:val="20"/>
                <w:vertAlign w:val="baseline"/>
                <w:lang w:val="en-US"/>
              </w:rPr>
            </w:pPr>
            <w:r>
              <w:rPr>
                <w:rFonts w:ascii="Times New Roman" w:hAnsi="Times New Roman" w:eastAsia="等线" w:cs="Times New Roman"/>
                <w:color w:val="auto"/>
                <w:kern w:val="0"/>
                <w:sz w:val="20"/>
                <w:szCs w:val="20"/>
              </w:rPr>
              <w:t>Que</w:t>
            </w:r>
            <w:r>
              <w:rPr>
                <w:rFonts w:ascii="Times New Roman" w:hAnsi="Times New Roman" w:eastAsia="等线" w:cs="Times New Roman"/>
                <w:color w:val="auto"/>
                <w:kern w:val="0"/>
                <w:sz w:val="20"/>
                <w:szCs w:val="20"/>
              </w:rPr>
              <w:fldChar w:fldCharType="begin">
                <w:fldData xml:space="preserve">PEVuZE5vdGU+PENpdGU+PEF1dGhvcj5RdWU8L0F1dGhvcj48WWVhcj4yMDEwPC9ZZWFyPjxSZWNO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PEVuZE5vdGU+PENpdGU+PEF1dGhvcj5RdWU8L0F1dGhvcj48WWVhcj4yMDEwPC9ZZWFyPjxSZWNO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8</w:t>
            </w:r>
            <w:r>
              <w:rPr>
                <w:rFonts w:ascii="Times New Roman" w:hAnsi="Times New Roman" w:eastAsia="等线" w:cs="Times New Roman"/>
                <w:color w:val="auto"/>
                <w:kern w:val="0"/>
                <w:sz w:val="20"/>
                <w:szCs w:val="20"/>
              </w:rPr>
              <w:fldChar w:fldCharType="end"/>
            </w:r>
          </w:p>
        </w:tc>
        <w:tc>
          <w:tcPr>
            <w:tcW w:w="1072" w:type="dxa"/>
            <w:vAlign w:val="bottom"/>
          </w:tcPr>
          <w:p w14:paraId="368C90B3">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88" w:type="dxa"/>
            <w:vAlign w:val="bottom"/>
          </w:tcPr>
          <w:p w14:paraId="08B6DE82">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60" w:type="dxa"/>
            <w:vAlign w:val="bottom"/>
          </w:tcPr>
          <w:p w14:paraId="67380131">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88" w:type="dxa"/>
            <w:vAlign w:val="bottom"/>
          </w:tcPr>
          <w:p w14:paraId="041A4E64">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75" w:type="dxa"/>
            <w:vAlign w:val="bottom"/>
          </w:tcPr>
          <w:p w14:paraId="71FBCA87">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32" w:type="dxa"/>
            <w:vAlign w:val="bottom"/>
          </w:tcPr>
          <w:p w14:paraId="454DAAFF">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vAlign w:val="bottom"/>
          </w:tcPr>
          <w:p w14:paraId="7233AB9F">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836" w:type="dxa"/>
            <w:vAlign w:val="bottom"/>
          </w:tcPr>
          <w:p w14:paraId="2694D0FF">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146" w:type="dxa"/>
            <w:vAlign w:val="bottom"/>
          </w:tcPr>
          <w:p w14:paraId="6B350E2A">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r>
      <w:tr w14:paraId="5EE0DEA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20265158">
            <w:pPr>
              <w:widowControl/>
              <w:spacing w:line="360" w:lineRule="auto"/>
              <w:rPr>
                <w:rFonts w:hint="default" w:ascii="Times New Roman Regular" w:hAnsi="Times New Roman Regular" w:cs="Times New Roman Regular"/>
                <w:color w:val="auto"/>
                <w:sz w:val="20"/>
                <w:szCs w:val="20"/>
                <w:vertAlign w:val="baseline"/>
                <w:lang w:val="en-US"/>
              </w:rPr>
            </w:pPr>
            <w:r>
              <w:rPr>
                <w:rFonts w:ascii="Times New Roman" w:hAnsi="Times New Roman" w:eastAsia="等线" w:cs="Times New Roman"/>
                <w:color w:val="auto"/>
                <w:kern w:val="0"/>
                <w:sz w:val="20"/>
                <w:szCs w:val="20"/>
              </w:rPr>
              <w:t>Rong</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&lt;EndNote&gt;&lt;Cite&gt;&lt;Author&gt;Rong&lt;/Author&gt;&lt;Year&gt;2010&lt;/Year&gt;&lt;RecNum&gt;564&lt;/RecNum&gt;&lt;DisplayText&gt;&lt;style face="superscript"&gt;9&lt;/style&gt;&lt;/DisplayText&gt;&lt;record&gt;&lt;rec-number&gt;564&lt;/rec-number&gt;&lt;foreign-keys&gt;&lt;key app="EN" db-id="fpadarva9zz5z6ewr09p9591w2tv9wxvrp9s" timestamp="1551101108"&gt;564&lt;/key&gt;&lt;/foreign-keys&gt;&lt;ref-type name="Journal Article"&gt;17&lt;/ref-type&gt;&lt;contributors&gt;&lt;authors&gt;&lt;author&gt;Rong, Wen-Sheng&lt;/author&gt;&lt;author&gt;Hu, De-Yu&lt;/author&gt;&lt;author&gt;Feng, Xi-Ping&lt;/author&gt;&lt;author&gt;Tai, Bao-Jun&lt;/author&gt;&lt;author&gt;Zhang, Jin-Cai&lt;/author&gt;&lt;author&gt;Ruan, Jian-Ping&lt;/author&gt;&lt;/authors&gt;&lt;/contributors&gt;&lt;titles&gt;&lt;title&gt;A national survey on dentin hypersensitivity in Chinese urban adults&lt;/title&gt;&lt;secondary-title&gt;Zhonghua kou qiang yi xue za zhi = Zhonghua kouqiang yixue zazhi = Chinese journal of stomatology&lt;/secondary-title&gt;&lt;/titles&gt;&lt;periodical&gt;&lt;full-title&gt;Zhonghua Kou Qiang Yi Xue Za Zhi&lt;/full-title&gt;&lt;abbr-1&gt;Zhonghua kou qiang yi xue za zhi = Zhonghua kouqiang yixue zazhi = Chinese journal of stomatology&lt;/abbr-1&gt;&lt;/periodical&gt;&lt;pages&gt;141-5&lt;/pages&gt;&lt;volume&gt;45&lt;/volume&gt;&lt;number&gt;3&lt;/number&gt;&lt;dates&gt;&lt;year&gt;2010&lt;/year&gt;&lt;pub-dates&gt;&lt;date&gt;2010-Mar&lt;/date&gt;&lt;/pub-dates&gt;&lt;/dates&gt;&lt;isbn&gt;1002-0098&lt;/isbn&gt;&lt;accession-num&gt;MEDLINE:20450680&lt;/accession-num&gt;&lt;urls&gt;&lt;related-urls&gt;&lt;url&gt;&amp;lt;Go to ISI&amp;gt;://MEDLINE:20450680&lt;/url&gt;&lt;/related-urls&gt;&lt;/urls&gt;&lt;/record&gt;&lt;/Cite&gt;&lt;/EndNote&gt;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9</w:t>
            </w:r>
            <w:r>
              <w:rPr>
                <w:rFonts w:ascii="Times New Roman" w:hAnsi="Times New Roman" w:eastAsia="等线" w:cs="Times New Roman"/>
                <w:color w:val="auto"/>
                <w:kern w:val="0"/>
                <w:sz w:val="20"/>
                <w:szCs w:val="20"/>
              </w:rPr>
              <w:fldChar w:fldCharType="end"/>
            </w:r>
          </w:p>
        </w:tc>
        <w:tc>
          <w:tcPr>
            <w:tcW w:w="1072" w:type="dxa"/>
            <w:vAlign w:val="bottom"/>
          </w:tcPr>
          <w:p w14:paraId="28C9FD7C">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88" w:type="dxa"/>
            <w:vAlign w:val="bottom"/>
          </w:tcPr>
          <w:p w14:paraId="5C294FC4">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60" w:type="dxa"/>
            <w:vAlign w:val="bottom"/>
          </w:tcPr>
          <w:p w14:paraId="40C6984B">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88" w:type="dxa"/>
            <w:vAlign w:val="bottom"/>
          </w:tcPr>
          <w:p w14:paraId="234C071C">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75" w:type="dxa"/>
            <w:vAlign w:val="bottom"/>
          </w:tcPr>
          <w:p w14:paraId="5B314E9B">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32" w:type="dxa"/>
            <w:vAlign w:val="bottom"/>
          </w:tcPr>
          <w:p w14:paraId="7DE1D2F9">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vAlign w:val="bottom"/>
          </w:tcPr>
          <w:p w14:paraId="2E6ABFDC">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836" w:type="dxa"/>
            <w:vAlign w:val="bottom"/>
          </w:tcPr>
          <w:p w14:paraId="2AF6C59E">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146" w:type="dxa"/>
            <w:vAlign w:val="bottom"/>
          </w:tcPr>
          <w:p w14:paraId="085C21A2">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r>
      <w:tr w14:paraId="6A7006D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47E2270E">
            <w:pPr>
              <w:widowControl/>
              <w:spacing w:line="360" w:lineRule="auto"/>
              <w:rPr>
                <w:rFonts w:hint="default" w:ascii="Times New Roman Regular" w:hAnsi="Times New Roman Regular" w:cs="Times New Roman Regular"/>
                <w:color w:val="auto"/>
                <w:sz w:val="20"/>
                <w:szCs w:val="20"/>
                <w:vertAlign w:val="baseline"/>
                <w:lang w:val="en-US"/>
              </w:rPr>
            </w:pPr>
            <w:r>
              <w:rPr>
                <w:rFonts w:ascii="Times New Roman" w:hAnsi="Times New Roman" w:eastAsia="等线" w:cs="Times New Roman"/>
                <w:color w:val="auto"/>
                <w:kern w:val="0"/>
                <w:sz w:val="20"/>
                <w:szCs w:val="20"/>
              </w:rPr>
              <w:t>Chrysanthakopoulos</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&lt;EndNote&gt;&lt;Cite&gt;&lt;Author&gt;Chrysanthakopoulos&lt;/Author&gt;&lt;Year&gt;2011&lt;/Year&gt;&lt;RecNum&gt;1399&lt;/RecNum&gt;&lt;DisplayText&gt;&lt;style face="superscript"&gt;10&lt;/style&gt;&lt;/DisplayText&gt;&lt;record&gt;&lt;rec-number&gt;1399&lt;/rec-number&gt;&lt;foreign-keys&gt;&lt;key app="EN" db-id="fpadarva9zz5z6ewr09p9591w2tv9wxvrp9s" timestamp="1571383657"&gt;1399&lt;/key&gt;&lt;/foreign-keys&gt;&lt;ref-type name="Journal Article"&gt;17&lt;/ref-type&gt;&lt;contributors&gt;&lt;authors&gt;&lt;author&gt;N.A. Chrysanthakopoulos&lt;/author&gt;&lt;/authors&gt;&lt;/contributors&gt;&lt;titles&gt;&lt;title&gt;Prevalence of Dentine Hypersensitivity in a General Dental Practice in Greece&lt;/title&gt;&lt;secondary-title&gt;J Clin Exp Dent&lt;/secondary-title&gt;&lt;/titles&gt;&lt;periodical&gt;&lt;full-title&gt;J Clin Exp Dent&lt;/full-title&gt;&lt;abbr-1&gt;Journal of clinical and experimental dentistry&lt;/abbr-1&gt;&lt;/periodical&gt;&lt;pages&gt;e445-51&lt;/pages&gt;&lt;volume&gt;3&lt;/volume&gt;&lt;number&gt;5&lt;/number&gt;&lt;dates&gt;&lt;year&gt;2011&lt;/year&gt;&lt;/dates&gt;&lt;urls&gt;&lt;/urls&gt;&lt;/record&gt;&lt;/Cite&gt;&lt;/EndNote&gt;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10</w:t>
            </w:r>
            <w:r>
              <w:rPr>
                <w:rFonts w:ascii="Times New Roman" w:hAnsi="Times New Roman" w:eastAsia="等线" w:cs="Times New Roman"/>
                <w:color w:val="auto"/>
                <w:kern w:val="0"/>
                <w:sz w:val="20"/>
                <w:szCs w:val="20"/>
              </w:rPr>
              <w:fldChar w:fldCharType="end"/>
            </w:r>
          </w:p>
        </w:tc>
        <w:tc>
          <w:tcPr>
            <w:tcW w:w="1072" w:type="dxa"/>
            <w:vAlign w:val="bottom"/>
          </w:tcPr>
          <w:p w14:paraId="2AF4C6FF">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088" w:type="dxa"/>
            <w:vAlign w:val="bottom"/>
          </w:tcPr>
          <w:p w14:paraId="11DFD63D">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360" w:type="dxa"/>
            <w:vAlign w:val="bottom"/>
          </w:tcPr>
          <w:p w14:paraId="4C4114DE">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88" w:type="dxa"/>
            <w:vAlign w:val="bottom"/>
          </w:tcPr>
          <w:p w14:paraId="0DB1BEA0">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75" w:type="dxa"/>
            <w:vAlign w:val="bottom"/>
          </w:tcPr>
          <w:p w14:paraId="1EF1B296">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32" w:type="dxa"/>
            <w:vAlign w:val="bottom"/>
          </w:tcPr>
          <w:p w14:paraId="29ECC2CA">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vAlign w:val="bottom"/>
          </w:tcPr>
          <w:p w14:paraId="47B0501F">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836" w:type="dxa"/>
            <w:vAlign w:val="bottom"/>
          </w:tcPr>
          <w:p w14:paraId="5491E1E1">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146" w:type="dxa"/>
            <w:vAlign w:val="bottom"/>
          </w:tcPr>
          <w:p w14:paraId="5DC1236C">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r>
      <w:tr w14:paraId="05DCA02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17D5281A">
            <w:pPr>
              <w:widowControl/>
              <w:spacing w:line="360" w:lineRule="auto"/>
              <w:rPr>
                <w:rFonts w:hint="default" w:ascii="Times New Roman Regular" w:hAnsi="Times New Roman Regular" w:cs="Times New Roman Regular"/>
                <w:color w:val="auto"/>
                <w:sz w:val="20"/>
                <w:szCs w:val="20"/>
                <w:vertAlign w:val="baseline"/>
                <w:lang w:val="en-US"/>
              </w:rPr>
            </w:pPr>
            <w:r>
              <w:rPr>
                <w:rFonts w:ascii="Times New Roman" w:hAnsi="Times New Roman" w:eastAsia="等线" w:cs="Times New Roman"/>
                <w:color w:val="auto"/>
                <w:kern w:val="0"/>
                <w:sz w:val="20"/>
                <w:szCs w:val="20"/>
              </w:rPr>
              <w:t>Lin</w:t>
            </w:r>
            <w:r>
              <w:rPr>
                <w:rFonts w:ascii="Times New Roman" w:hAnsi="Times New Roman" w:eastAsia="等线" w:cs="Times New Roman"/>
                <w:color w:val="auto"/>
                <w:kern w:val="0"/>
                <w:sz w:val="20"/>
                <w:szCs w:val="20"/>
              </w:rPr>
              <w:fldChar w:fldCharType="begin">
                <w:fldData xml:space="preserve">PEVuZE5vdGU+PENpdGU+PEF1dGhvcj5MaW48L0F1dGhvcj48WWVhcj4yMDExPC9ZZWFyPjxSZWNO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PEVuZE5vdGU+PENpdGU+PEF1dGhvcj5MaW48L0F1dGhvcj48WWVhcj4yMDExPC9ZZWFyPjxSZWNO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11</w:t>
            </w:r>
            <w:r>
              <w:rPr>
                <w:rFonts w:ascii="Times New Roman" w:hAnsi="Times New Roman" w:eastAsia="等线" w:cs="Times New Roman"/>
                <w:color w:val="auto"/>
                <w:kern w:val="0"/>
                <w:sz w:val="20"/>
                <w:szCs w:val="20"/>
              </w:rPr>
              <w:fldChar w:fldCharType="end"/>
            </w:r>
          </w:p>
        </w:tc>
        <w:tc>
          <w:tcPr>
            <w:tcW w:w="1072" w:type="dxa"/>
            <w:vAlign w:val="bottom"/>
          </w:tcPr>
          <w:p w14:paraId="7E1D2B9E">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88" w:type="dxa"/>
            <w:vAlign w:val="bottom"/>
          </w:tcPr>
          <w:p w14:paraId="2F4762A7">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60" w:type="dxa"/>
            <w:vAlign w:val="bottom"/>
          </w:tcPr>
          <w:p w14:paraId="744DCDC8">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88" w:type="dxa"/>
            <w:vAlign w:val="bottom"/>
          </w:tcPr>
          <w:p w14:paraId="354C5BDB">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75" w:type="dxa"/>
            <w:vAlign w:val="bottom"/>
          </w:tcPr>
          <w:p w14:paraId="1F1F252A">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32" w:type="dxa"/>
            <w:vAlign w:val="bottom"/>
          </w:tcPr>
          <w:p w14:paraId="4B0544C5">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vAlign w:val="bottom"/>
          </w:tcPr>
          <w:p w14:paraId="6D016B63">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836" w:type="dxa"/>
            <w:vAlign w:val="bottom"/>
          </w:tcPr>
          <w:p w14:paraId="217525BB">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146" w:type="dxa"/>
            <w:vAlign w:val="bottom"/>
          </w:tcPr>
          <w:p w14:paraId="5B0529FB">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r>
      <w:tr w14:paraId="1EB629E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73CC66FA">
            <w:pPr>
              <w:widowControl/>
              <w:spacing w:line="360" w:lineRule="auto"/>
              <w:rPr>
                <w:rFonts w:hint="default" w:ascii="Times New Roman Regular" w:hAnsi="Times New Roman Regular" w:cs="Times New Roman Regular"/>
                <w:color w:val="auto"/>
                <w:sz w:val="20"/>
                <w:szCs w:val="20"/>
                <w:vertAlign w:val="baseline"/>
                <w:lang w:val="en-US"/>
              </w:rPr>
            </w:pPr>
            <w:r>
              <w:rPr>
                <w:rFonts w:ascii="Times New Roman" w:hAnsi="Times New Roman" w:eastAsia="等线" w:cs="Times New Roman"/>
                <w:color w:val="auto"/>
                <w:kern w:val="0"/>
                <w:sz w:val="20"/>
                <w:szCs w:val="20"/>
              </w:rPr>
              <w:t>Que</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&lt;EndNote&gt;&lt;Cite&gt;&lt;Author&gt;Que&lt;/Author&gt;&lt;Year&gt;2011&lt;/Year&gt;&lt;RecNum&gt;525&lt;/RecNum&gt;&lt;DisplayText&gt;&lt;style face="superscript"&gt;12&lt;/style&gt;&lt;/DisplayText&gt;&lt;record&gt;&lt;rec-number&gt;525&lt;/rec-number&gt;&lt;foreign-keys&gt;&lt;key app="EN" db-id="fpadarva9zz5z6ewr09p9591w2tv9wxvrp9s" timestamp="1551101108"&gt;525&lt;/key&gt;&lt;/foreign-keys&gt;&lt;ref-type name="Journal Article"&gt;17&lt;/ref-type&gt;&lt;contributors&gt;&lt;authors&gt;&lt;author&gt;Que, Ke-hua&lt;/author&gt;&lt;author&gt;Li, Xue&lt;/author&gt;&lt;author&gt;Yin, Wei&lt;/author&gt;&lt;author&gt;Fu, Ying-ying&lt;/author&gt;&lt;author&gt;Hu, De-yu&lt;/author&gt;&lt;author&gt;Yang, Jing&lt;/author&gt;&lt;/authors&gt;&lt;/contributors&gt;&lt;titles&gt;&lt;title&gt;Cross-sectional study of dentine hypersensitivity in smaller cities and rural area in Sichuan province&lt;/title&gt;&lt;secondary-title&gt;Zhonghua kou qiang yi xue za zhi = Zhonghua kouqiang yixue zazhi = Chinese journal of stomatology&lt;/secondary-title&gt;&lt;/titles&gt;&lt;periodical&gt;&lt;full-title&gt;Zhonghua Kou Qiang Yi Xue Za Zhi&lt;/full-title&gt;&lt;abbr-1&gt;Zhonghua kou qiang yi xue za zhi = Zhonghua kouqiang yixue zazhi = Chinese journal of stomatology&lt;/abbr-1&gt;&lt;/periodical&gt;&lt;pages&gt;537-40&lt;/pages&gt;&lt;volume&gt;46&lt;/volume&gt;&lt;number&gt;9&lt;/number&gt;&lt;dates&gt;&lt;year&gt;2011&lt;/year&gt;&lt;pub-dates&gt;&lt;date&gt;2011-Sep&lt;/date&gt;&lt;/pub-dates&gt;&lt;/dates&gt;&lt;isbn&gt;1002-0098&lt;/isbn&gt;&lt;accession-num&gt;MEDLINE:22177356&lt;/accession-num&gt;&lt;urls&gt;&lt;related-urls&gt;&lt;url&gt;&amp;lt;Go to ISI&amp;gt;://MEDLINE:22177356&lt;/url&gt;&lt;/related-urls&gt;&lt;/urls&gt;&lt;electronic-resource-num&gt;10.3760/cma.j.issn.1002-0098.2011.09.007&lt;/electronic-resource-num&gt;&lt;/record&gt;&lt;/Cite&gt;&lt;/EndNote&gt;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12</w:t>
            </w:r>
            <w:r>
              <w:rPr>
                <w:rFonts w:ascii="Times New Roman" w:hAnsi="Times New Roman" w:eastAsia="等线" w:cs="Times New Roman"/>
                <w:color w:val="auto"/>
                <w:kern w:val="0"/>
                <w:sz w:val="20"/>
                <w:szCs w:val="20"/>
              </w:rPr>
              <w:fldChar w:fldCharType="end"/>
            </w:r>
          </w:p>
        </w:tc>
        <w:tc>
          <w:tcPr>
            <w:tcW w:w="1072" w:type="dxa"/>
            <w:vAlign w:val="bottom"/>
          </w:tcPr>
          <w:p w14:paraId="18D2350B">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88" w:type="dxa"/>
            <w:vAlign w:val="bottom"/>
          </w:tcPr>
          <w:p w14:paraId="48058DE4">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60" w:type="dxa"/>
            <w:vAlign w:val="bottom"/>
          </w:tcPr>
          <w:p w14:paraId="0DCF9A9E">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88" w:type="dxa"/>
            <w:vAlign w:val="bottom"/>
          </w:tcPr>
          <w:p w14:paraId="33E17303">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375" w:type="dxa"/>
            <w:vAlign w:val="bottom"/>
          </w:tcPr>
          <w:p w14:paraId="5BD37702">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32" w:type="dxa"/>
            <w:vAlign w:val="bottom"/>
          </w:tcPr>
          <w:p w14:paraId="5F0CF452">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vAlign w:val="bottom"/>
          </w:tcPr>
          <w:p w14:paraId="57F19A2B">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836" w:type="dxa"/>
            <w:vAlign w:val="bottom"/>
          </w:tcPr>
          <w:p w14:paraId="5EF71824">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146" w:type="dxa"/>
            <w:vAlign w:val="bottom"/>
          </w:tcPr>
          <w:p w14:paraId="3F65C4D4">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r>
      <w:tr w14:paraId="63A1A78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1D242377">
            <w:pPr>
              <w:widowControl/>
              <w:spacing w:line="360" w:lineRule="auto"/>
              <w:rPr>
                <w:rFonts w:hint="default" w:ascii="Times New Roman Regular" w:hAnsi="Times New Roman Regular" w:cs="Times New Roman Regular"/>
                <w:color w:val="auto"/>
                <w:sz w:val="20"/>
                <w:szCs w:val="20"/>
                <w:vertAlign w:val="baseline"/>
                <w:lang w:val="en-US"/>
              </w:rPr>
            </w:pPr>
            <w:r>
              <w:rPr>
                <w:rFonts w:ascii="Times New Roman" w:hAnsi="Times New Roman" w:eastAsia="等线" w:cs="Times New Roman"/>
                <w:color w:val="auto"/>
                <w:kern w:val="0"/>
                <w:sz w:val="20"/>
                <w:szCs w:val="20"/>
              </w:rPr>
              <w:t>Ye</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&lt;EndNote&gt;&lt;Cite&gt;&lt;Author&gt;Ye&lt;/Author&gt;&lt;Year&gt;2012&lt;/Year&gt;&lt;RecNum&gt;106&lt;/RecNum&gt;&lt;DisplayText&gt;&lt;style face="superscript"&gt;13&lt;/style&gt;&lt;/DisplayText&gt;&lt;record&gt;&lt;rec-number&gt;106&lt;/rec-number&gt;&lt;foreign-keys&gt;&lt;key app="EN" db-id="fpadarva9zz5z6ewr09p9591w2tv9wxvrp9s" timestamp="1551093331"&gt;106&lt;/key&gt;&lt;/foreign-keys&gt;&lt;ref-type name="Journal Article"&gt;17&lt;/ref-type&gt;&lt;contributors&gt;&lt;authors&gt;&lt;author&gt;Ye, W.&lt;/author&gt;&lt;author&gt;Feng, X. P.&lt;/author&gt;&lt;author&gt;Li, R.&lt;/author&gt;&lt;/authors&gt;&lt;/contributors&gt;&lt;auth-address&gt;Department of Preventive and Pediatric Dentistry, Ninth People&amp;apos;s Hospital, Shanghai Jiao Tong University School of Medicine, Shanghai Key Laboratory of Stomatology, Shanghai, China.&lt;/auth-address&gt;&lt;titles&gt;&lt;title&gt;The prevalence of dentine hypersensitivity in Chinese adults&lt;/title&gt;&lt;secondary-title&gt;J Oral Rehabil&lt;/secondary-title&gt;&lt;alt-title&gt;Journal of oral rehabilitation&lt;/alt-title&gt;&lt;/titles&gt;&lt;periodical&gt;&lt;full-title&gt;J Oral Rehabil&lt;/full-title&gt;&lt;abbr-1&gt;Journal of oral rehabilitation&lt;/abbr-1&gt;&lt;/periodical&gt;&lt;alt-periodical&gt;&lt;full-title&gt;J Oral Rehabil&lt;/full-title&gt;&lt;abbr-1&gt;Journal of oral rehabilitation&lt;/abbr-1&gt;&lt;/alt-periodical&gt;&lt;pages&gt;182-7&lt;/pages&gt;&lt;volume&gt;39&lt;/volume&gt;&lt;number&gt;3&lt;/number&gt;&lt;edition&gt;2011/09/10&lt;/edition&gt;&lt;keywords&gt;&lt;keyword&gt;Adult&lt;/keyword&gt;&lt;keyword&gt;Aged&lt;/keyword&gt;&lt;keyword&gt;China/epidemiology&lt;/keyword&gt;&lt;keyword&gt;Dentin Sensitivity/diagnosis/*epidemiology/ethnology&lt;/keyword&gt;&lt;keyword&gt;Female&lt;/keyword&gt;&lt;keyword&gt;Gingival Recession/epidemiology&lt;/keyword&gt;&lt;keyword&gt;Humans&lt;/keyword&gt;&lt;keyword&gt;Male&lt;/keyword&gt;&lt;keyword&gt;Middle Aged&lt;/keyword&gt;&lt;keyword&gt;Prevalence&lt;/keyword&gt;&lt;keyword&gt;Suburban Health&lt;/keyword&gt;&lt;keyword&gt;Surveys and Questionnaires&lt;/keyword&gt;&lt;keyword&gt;Urban Health&lt;/keyword&gt;&lt;keyword&gt;Young Adult&lt;/keyword&gt;&lt;/keywords&gt;&lt;dates&gt;&lt;year&gt;2012&lt;/year&gt;&lt;pub-dates&gt;&lt;date&gt;Mar&lt;/date&gt;&lt;/pub-dates&gt;&lt;/dates&gt;&lt;isbn&gt;0305-182x&lt;/isbn&gt;&lt;accession-num&gt;21902706&lt;/accession-num&gt;&lt;urls&gt;&lt;/urls&gt;&lt;electronic-resource-num&gt;10.1111/j.1365-2842.2011.02248.x&lt;/electronic-resource-num&gt;&lt;remote-database-provider&gt;NLM&lt;/remote-database-provider&gt;&lt;language&gt;eng&lt;/language&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13</w:t>
            </w:r>
            <w:r>
              <w:rPr>
                <w:rFonts w:ascii="Times New Roman" w:hAnsi="Times New Roman" w:eastAsia="等线" w:cs="Times New Roman"/>
                <w:color w:val="auto"/>
                <w:kern w:val="0"/>
                <w:sz w:val="20"/>
                <w:szCs w:val="20"/>
              </w:rPr>
              <w:fldChar w:fldCharType="end"/>
            </w:r>
          </w:p>
        </w:tc>
        <w:tc>
          <w:tcPr>
            <w:tcW w:w="1072" w:type="dxa"/>
            <w:vAlign w:val="bottom"/>
          </w:tcPr>
          <w:p w14:paraId="355436FF">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88" w:type="dxa"/>
            <w:vAlign w:val="bottom"/>
          </w:tcPr>
          <w:p w14:paraId="6BF71757">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60" w:type="dxa"/>
            <w:vAlign w:val="bottom"/>
          </w:tcPr>
          <w:p w14:paraId="3B61D32B">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88" w:type="dxa"/>
            <w:vAlign w:val="bottom"/>
          </w:tcPr>
          <w:p w14:paraId="6CAAF8E8">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75" w:type="dxa"/>
            <w:vAlign w:val="bottom"/>
          </w:tcPr>
          <w:p w14:paraId="4C5958FF">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32" w:type="dxa"/>
            <w:vAlign w:val="bottom"/>
          </w:tcPr>
          <w:p w14:paraId="2AE2BF37">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vAlign w:val="bottom"/>
          </w:tcPr>
          <w:p w14:paraId="2FF4D1FF">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836" w:type="dxa"/>
            <w:vAlign w:val="bottom"/>
          </w:tcPr>
          <w:p w14:paraId="077D2A87">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146" w:type="dxa"/>
            <w:vAlign w:val="bottom"/>
          </w:tcPr>
          <w:p w14:paraId="3176F007">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r>
      <w:tr w14:paraId="1EF6632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74DB7011">
            <w:pPr>
              <w:widowControl/>
              <w:spacing w:line="360" w:lineRule="auto"/>
              <w:rPr>
                <w:rFonts w:hint="default" w:ascii="Times New Roman Regular" w:hAnsi="Times New Roman Regular" w:cs="Times New Roman Regular"/>
                <w:color w:val="auto"/>
                <w:sz w:val="20"/>
                <w:szCs w:val="20"/>
                <w:vertAlign w:val="baseline"/>
                <w:lang w:val="en-US"/>
              </w:rPr>
            </w:pPr>
            <w:r>
              <w:rPr>
                <w:rFonts w:ascii="Times New Roman" w:hAnsi="Times New Roman" w:eastAsia="等线" w:cs="Times New Roman"/>
                <w:color w:val="auto"/>
                <w:kern w:val="0"/>
                <w:sz w:val="20"/>
                <w:szCs w:val="20"/>
              </w:rPr>
              <w:t>Dhaliwal</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&lt;EndNote&gt;&lt;Cite&gt;&lt;Author&gt;Dhaliwal&lt;/Author&gt;&lt;Year&gt;2012&lt;/Year&gt;&lt;RecNum&gt;88&lt;/RecNum&gt;&lt;DisplayText&gt;&lt;style face="superscript"&gt;14&lt;/style&gt;&lt;/DisplayText&gt;&lt;record&gt;&lt;rec-number&gt;88&lt;/rec-number&gt;&lt;foreign-keys&gt;&lt;key app="EN" db-id="fpadarva9zz5z6ewr09p9591w2tv9wxvrp9s" timestamp="1551093331"&gt;88&lt;/key&gt;&lt;/foreign-keys&gt;&lt;ref-type name="Journal Article"&gt;17&lt;/ref-type&gt;&lt;contributors&gt;&lt;authors&gt;&lt;author&gt;Dhaliwal, J. S.&lt;/author&gt;&lt;author&gt;Palwankar, P.&lt;/author&gt;&lt;author&gt;Khinda, P. K.&lt;/author&gt;&lt;author&gt;Sodhi, S. K.&lt;/author&gt;&lt;/authors&gt;&lt;/contributors&gt;&lt;auth-address&gt;Department of Periodontology and Implantology, National Dental College and Hospital, Dera Bassi, India.&lt;/auth-address&gt;&lt;titles&gt;&lt;title&gt;Prevalence of dentine hypersensitivity: A cross-sectional study in rural Punjabi Indians&lt;/title&gt;&lt;secondary-title&gt;J Indian Soc Periodontol&lt;/secondary-title&gt;&lt;alt-title&gt;Journal of Indian Society of Periodontology&lt;/alt-title&gt;&lt;/titles&gt;&lt;periodical&gt;&lt;full-title&gt;J Indian Soc Periodontol&lt;/full-title&gt;&lt;abbr-1&gt;Journal of Indian Society of Periodontology&lt;/abbr-1&gt;&lt;/periodical&gt;&lt;alt-periodical&gt;&lt;full-title&gt;J Indian Soc Periodontol&lt;/full-title&gt;&lt;abbr-1&gt;Journal of Indian Society of Periodontology&lt;/abbr-1&gt;&lt;/alt-periodical&gt;&lt;pages&gt;426-9&lt;/pages&gt;&lt;volume&gt;16&lt;/volume&gt;&lt;number&gt;3&lt;/number&gt;&lt;edition&gt;2012/11/20&lt;/edition&gt;&lt;keywords&gt;&lt;keyword&gt;Adult population&lt;/keyword&gt;&lt;keyword&gt;dentine hypersensitivity&lt;/keyword&gt;&lt;keyword&gt;oral test&lt;/keyword&gt;&lt;/keywords&gt;&lt;dates&gt;&lt;year&gt;2012&lt;/year&gt;&lt;pub-dates&gt;&lt;date&gt;Jul&lt;/date&gt;&lt;/pub-dates&gt;&lt;/dates&gt;&lt;isbn&gt;0972-124x&lt;/isbn&gt;&lt;accession-num&gt;23162341&lt;/accession-num&gt;&lt;urls&gt;&lt;/urls&gt;&lt;custom2&gt;PMC3498716&lt;/custom2&gt;&lt;electronic-resource-num&gt;10.4103/0972-124x.100924&lt;/electronic-resource-num&gt;&lt;remote-database-provider&gt;NLM&lt;/remote-database-provider&gt;&lt;language&gt;eng&lt;/language&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14</w:t>
            </w:r>
            <w:r>
              <w:rPr>
                <w:rFonts w:ascii="Times New Roman" w:hAnsi="Times New Roman" w:eastAsia="等线" w:cs="Times New Roman"/>
                <w:color w:val="auto"/>
                <w:kern w:val="0"/>
                <w:sz w:val="20"/>
                <w:szCs w:val="20"/>
              </w:rPr>
              <w:fldChar w:fldCharType="end"/>
            </w:r>
          </w:p>
        </w:tc>
        <w:tc>
          <w:tcPr>
            <w:tcW w:w="1072" w:type="dxa"/>
            <w:vAlign w:val="bottom"/>
          </w:tcPr>
          <w:p w14:paraId="608F9782">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88" w:type="dxa"/>
            <w:vAlign w:val="bottom"/>
          </w:tcPr>
          <w:p w14:paraId="24D3CEE6">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360" w:type="dxa"/>
            <w:vAlign w:val="bottom"/>
          </w:tcPr>
          <w:p w14:paraId="25DDB248">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88" w:type="dxa"/>
            <w:vAlign w:val="bottom"/>
          </w:tcPr>
          <w:p w14:paraId="3124D3D8">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375" w:type="dxa"/>
            <w:vAlign w:val="bottom"/>
          </w:tcPr>
          <w:p w14:paraId="1D2DBFB7">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32" w:type="dxa"/>
            <w:vAlign w:val="bottom"/>
          </w:tcPr>
          <w:p w14:paraId="1762C946">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vAlign w:val="bottom"/>
          </w:tcPr>
          <w:p w14:paraId="1FC883F2">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836" w:type="dxa"/>
            <w:vAlign w:val="bottom"/>
          </w:tcPr>
          <w:p w14:paraId="5B316C8A">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146" w:type="dxa"/>
            <w:vAlign w:val="bottom"/>
          </w:tcPr>
          <w:p w14:paraId="27502132">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r>
      <w:tr w14:paraId="20945ED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50F487E3">
            <w:pPr>
              <w:widowControl/>
              <w:spacing w:line="360" w:lineRule="auto"/>
              <w:rPr>
                <w:rFonts w:hint="default" w:ascii="Times New Roman Regular" w:hAnsi="Times New Roman Regular" w:cs="Times New Roman Regular"/>
                <w:color w:val="auto"/>
                <w:sz w:val="20"/>
                <w:szCs w:val="20"/>
                <w:vertAlign w:val="baseline"/>
                <w:lang w:val="en-US"/>
              </w:rPr>
            </w:pPr>
            <w:r>
              <w:rPr>
                <w:rFonts w:ascii="Times New Roman" w:hAnsi="Times New Roman" w:eastAsia="等线" w:cs="Times New Roman"/>
                <w:color w:val="auto"/>
                <w:kern w:val="0"/>
                <w:sz w:val="20"/>
                <w:szCs w:val="20"/>
              </w:rPr>
              <w:t>Tengrungsun</w:t>
            </w:r>
            <w:r>
              <w:rPr>
                <w:rFonts w:ascii="Times New Roman" w:hAnsi="Times New Roman" w:eastAsia="等线" w:cs="Times New Roman"/>
                <w:color w:val="auto"/>
                <w:kern w:val="0"/>
                <w:sz w:val="20"/>
                <w:szCs w:val="20"/>
              </w:rPr>
              <w:fldChar w:fldCharType="begin">
                <w:fldData xml:space="preserve">PEVuZE5vdGU+PENpdGU+PEF1dGhvcj5UZW5ncnVuZ3N1bjwvQXV0aG9yPjxZZWFyPjIwMTI8L1ll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==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PEVuZE5vdGU+PENpdGU+PEF1dGhvcj5UZW5ncnVuZ3N1bjwvQXV0aG9yPjxZZWFyPjIwMTI8L1ll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==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15</w:t>
            </w:r>
            <w:r>
              <w:rPr>
                <w:rFonts w:ascii="Times New Roman" w:hAnsi="Times New Roman" w:eastAsia="等线" w:cs="Times New Roman"/>
                <w:color w:val="auto"/>
                <w:kern w:val="0"/>
                <w:sz w:val="20"/>
                <w:szCs w:val="20"/>
              </w:rPr>
              <w:fldChar w:fldCharType="end"/>
            </w:r>
          </w:p>
        </w:tc>
        <w:tc>
          <w:tcPr>
            <w:tcW w:w="1072" w:type="dxa"/>
            <w:vAlign w:val="bottom"/>
          </w:tcPr>
          <w:p w14:paraId="761B6185">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088" w:type="dxa"/>
            <w:vAlign w:val="bottom"/>
          </w:tcPr>
          <w:p w14:paraId="2ED4655F">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360" w:type="dxa"/>
            <w:vAlign w:val="bottom"/>
          </w:tcPr>
          <w:p w14:paraId="2E1FEF15">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88" w:type="dxa"/>
            <w:vAlign w:val="bottom"/>
          </w:tcPr>
          <w:p w14:paraId="6AFD2EC9">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75" w:type="dxa"/>
            <w:vAlign w:val="bottom"/>
          </w:tcPr>
          <w:p w14:paraId="0D086DC5">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32" w:type="dxa"/>
            <w:vAlign w:val="bottom"/>
          </w:tcPr>
          <w:p w14:paraId="41CAFEBB">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vAlign w:val="bottom"/>
          </w:tcPr>
          <w:p w14:paraId="1DC5489C">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836" w:type="dxa"/>
            <w:vAlign w:val="bottom"/>
          </w:tcPr>
          <w:p w14:paraId="6EF411A4">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146" w:type="dxa"/>
            <w:vAlign w:val="bottom"/>
          </w:tcPr>
          <w:p w14:paraId="36CBF835">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r>
      <w:tr w14:paraId="780553D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712EBEF7">
            <w:pPr>
              <w:widowControl/>
              <w:spacing w:line="360" w:lineRule="auto"/>
              <w:rPr>
                <w:rFonts w:hint="default" w:ascii="Times New Roman Regular" w:hAnsi="Times New Roman Regular" w:cs="Times New Roman Regular"/>
                <w:color w:val="auto"/>
                <w:sz w:val="20"/>
                <w:szCs w:val="20"/>
                <w:vertAlign w:val="baseline"/>
                <w:lang w:val="en-US"/>
              </w:rPr>
            </w:pPr>
            <w:r>
              <w:rPr>
                <w:rFonts w:ascii="Times New Roman" w:hAnsi="Times New Roman" w:eastAsia="等线" w:cs="Times New Roman"/>
                <w:color w:val="auto"/>
                <w:kern w:val="0"/>
                <w:sz w:val="20"/>
                <w:szCs w:val="20"/>
              </w:rPr>
              <w:t>Wang</w:t>
            </w:r>
            <w:r>
              <w:rPr>
                <w:rFonts w:ascii="Times New Roman" w:hAnsi="Times New Roman" w:eastAsia="等线" w:cs="Times New Roman"/>
                <w:color w:val="auto"/>
                <w:kern w:val="0"/>
                <w:sz w:val="20"/>
                <w:szCs w:val="20"/>
              </w:rPr>
              <w:fldChar w:fldCharType="begin">
                <w:fldData xml:space="preserve">PEVuZE5vdGU+PENpdGU+PEF1dGhvcj5XYW5nPC9BdXRob3I+PFllYXI+MjAxMjwvWWVhcj48UmVj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PEVuZE5vdGU+PENpdGU+PEF1dGhvcj5XYW5nPC9BdXRob3I+PFllYXI+MjAxMjwvWWVhcj48UmVj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16</w:t>
            </w:r>
            <w:r>
              <w:rPr>
                <w:rFonts w:ascii="Times New Roman" w:hAnsi="Times New Roman" w:eastAsia="等线" w:cs="Times New Roman"/>
                <w:color w:val="auto"/>
                <w:kern w:val="0"/>
                <w:sz w:val="20"/>
                <w:szCs w:val="20"/>
              </w:rPr>
              <w:fldChar w:fldCharType="end"/>
            </w:r>
          </w:p>
        </w:tc>
        <w:tc>
          <w:tcPr>
            <w:tcW w:w="1072" w:type="dxa"/>
            <w:vAlign w:val="bottom"/>
          </w:tcPr>
          <w:p w14:paraId="56D9FE69">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88" w:type="dxa"/>
            <w:vAlign w:val="bottom"/>
          </w:tcPr>
          <w:p w14:paraId="4BC101D6">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60" w:type="dxa"/>
            <w:vAlign w:val="bottom"/>
          </w:tcPr>
          <w:p w14:paraId="775E4861">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88" w:type="dxa"/>
            <w:vAlign w:val="bottom"/>
          </w:tcPr>
          <w:p w14:paraId="7BFE35FA">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75" w:type="dxa"/>
            <w:vAlign w:val="bottom"/>
          </w:tcPr>
          <w:p w14:paraId="2CCC1AC5">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32" w:type="dxa"/>
            <w:vAlign w:val="bottom"/>
          </w:tcPr>
          <w:p w14:paraId="5BAD2975">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051" w:type="dxa"/>
            <w:vAlign w:val="bottom"/>
          </w:tcPr>
          <w:p w14:paraId="45E54ED5">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836" w:type="dxa"/>
            <w:vAlign w:val="bottom"/>
          </w:tcPr>
          <w:p w14:paraId="5E1B24F3">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146" w:type="dxa"/>
            <w:vAlign w:val="bottom"/>
          </w:tcPr>
          <w:p w14:paraId="50C1A688">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r>
      <w:tr w14:paraId="36D7782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3045DBB5">
            <w:pPr>
              <w:widowControl/>
              <w:spacing w:line="360" w:lineRule="auto"/>
              <w:rPr>
                <w:rFonts w:hint="default" w:ascii="Times New Roman Regular" w:hAnsi="Times New Roman Regular" w:cs="Times New Roman Regular"/>
                <w:color w:val="auto"/>
                <w:sz w:val="20"/>
                <w:szCs w:val="20"/>
                <w:vertAlign w:val="baseline"/>
                <w:lang w:val="en-US"/>
              </w:rPr>
            </w:pPr>
            <w:r>
              <w:rPr>
                <w:rFonts w:ascii="Times New Roman" w:hAnsi="Times New Roman" w:eastAsia="等线" w:cs="Times New Roman"/>
                <w:color w:val="auto"/>
                <w:kern w:val="0"/>
                <w:sz w:val="20"/>
                <w:szCs w:val="20"/>
              </w:rPr>
              <w:t>Al-Khafaji</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&lt;EndNote&gt;&lt;Cite&gt;&lt;Author&gt;Al-Khafaji&lt;/Author&gt;&lt;Year&gt;2013&lt;/Year&gt;&lt;RecNum&gt;56&lt;/RecNum&gt;&lt;DisplayText&gt;&lt;style face="superscript"&gt;17&lt;/style&gt;&lt;/DisplayText&gt;&lt;record&gt;&lt;rec-number&gt;56&lt;/rec-number&gt;&lt;foreign-keys&gt;&lt;key app="EN" db-id="fpadarva9zz5z6ewr09p9591w2tv9wxvrp9s" timestamp="1551093331"&gt;56&lt;/key&gt;&lt;/foreign-keys&gt;&lt;ref-type name="Journal Article"&gt;17&lt;/ref-type&gt;&lt;contributors&gt;&lt;authors&gt;&lt;author&gt;Al-Khafaji, H.&lt;/author&gt;&lt;/authors&gt;&lt;/contributors&gt;&lt;auth-address&gt;Department of General and Specialized Dental Practice, College of Dentistry, University of Sharjah, Sharjah, United Arab Emirates.&lt;/auth-address&gt;&lt;titles&gt;&lt;title&gt;Observations on dentine hypersensitivity in general dental practices in the United Arab Emirates&lt;/title&gt;&lt;secondary-title&gt;Eur J Dent&lt;/secondary-title&gt;&lt;alt-title&gt;European journal of dentistry&lt;/alt-title&gt;&lt;/titles&gt;&lt;periodical&gt;&lt;full-title&gt;Eur J Dent&lt;/full-title&gt;&lt;abbr-1&gt;European journal of dentistry&lt;/abbr-1&gt;&lt;/periodical&gt;&lt;alt-periodical&gt;&lt;full-title&gt;Eur J Dent&lt;/full-title&gt;&lt;abbr-1&gt;European journal of dentistry&lt;/abbr-1&gt;&lt;/alt-periodical&gt;&lt;pages&gt;389-94&lt;/pages&gt;&lt;volume&gt;7&lt;/volume&gt;&lt;number&gt;4&lt;/number&gt;&lt;edition&gt;2014/06/17&lt;/edition&gt;&lt;keywords&gt;&lt;keyword&gt;Dental pain&lt;/keyword&gt;&lt;keyword&gt;dentine hypersensitivity&lt;/keyword&gt;&lt;keyword&gt;etiology of dentine hypersensitivity&lt;/keyword&gt;&lt;keyword&gt;smoking habits&lt;/keyword&gt;&lt;/keywords&gt;&lt;dates&gt;&lt;year&gt;2013&lt;/year&gt;&lt;pub-dates&gt;&lt;date&gt;Oct&lt;/date&gt;&lt;/pub-dates&gt;&lt;/dates&gt;&lt;isbn&gt;1305-7456 (Print)&lt;/isbn&gt;&lt;accession-num&gt;24932110&lt;/accession-num&gt;&lt;urls&gt;&lt;/urls&gt;&lt;custom2&gt;PMC4053660&lt;/custom2&gt;&lt;electronic-resource-num&gt;10.4103/1305-7456.120634&lt;/electronic-resource-num&gt;&lt;remote-database-provider&gt;NLM&lt;/remote-database-provider&gt;&lt;language&gt;eng&lt;/language&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17</w:t>
            </w:r>
            <w:r>
              <w:rPr>
                <w:rFonts w:ascii="Times New Roman" w:hAnsi="Times New Roman" w:eastAsia="等线" w:cs="Times New Roman"/>
                <w:color w:val="auto"/>
                <w:kern w:val="0"/>
                <w:sz w:val="20"/>
                <w:szCs w:val="20"/>
              </w:rPr>
              <w:fldChar w:fldCharType="end"/>
            </w:r>
          </w:p>
        </w:tc>
        <w:tc>
          <w:tcPr>
            <w:tcW w:w="1072" w:type="dxa"/>
            <w:vAlign w:val="bottom"/>
          </w:tcPr>
          <w:p w14:paraId="56918D7E">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088" w:type="dxa"/>
            <w:vAlign w:val="bottom"/>
          </w:tcPr>
          <w:p w14:paraId="74CB3A5B">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60" w:type="dxa"/>
            <w:vAlign w:val="bottom"/>
          </w:tcPr>
          <w:p w14:paraId="1A60F4EC">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88" w:type="dxa"/>
            <w:vAlign w:val="bottom"/>
          </w:tcPr>
          <w:p w14:paraId="112A42F0">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375" w:type="dxa"/>
            <w:vAlign w:val="bottom"/>
          </w:tcPr>
          <w:p w14:paraId="79E3ACD0">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32" w:type="dxa"/>
            <w:vAlign w:val="bottom"/>
          </w:tcPr>
          <w:p w14:paraId="541EF6E7">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vAlign w:val="bottom"/>
          </w:tcPr>
          <w:p w14:paraId="4EBD55E6">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836" w:type="dxa"/>
            <w:vAlign w:val="bottom"/>
          </w:tcPr>
          <w:p w14:paraId="30B027B8">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146" w:type="dxa"/>
            <w:vAlign w:val="bottom"/>
          </w:tcPr>
          <w:p w14:paraId="1F70834F">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r>
      <w:tr w14:paraId="1B83093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2A7954FD">
            <w:pPr>
              <w:widowControl/>
              <w:spacing w:line="360" w:lineRule="auto"/>
              <w:rPr>
                <w:rFonts w:hint="default" w:ascii="Times New Roman Regular" w:hAnsi="Times New Roman Regular" w:cs="Times New Roman Regular"/>
                <w:color w:val="auto"/>
                <w:sz w:val="20"/>
                <w:szCs w:val="20"/>
                <w:vertAlign w:val="baseline"/>
                <w:lang w:val="en-US"/>
              </w:rPr>
            </w:pPr>
            <w:r>
              <w:rPr>
                <w:rFonts w:ascii="Times New Roman" w:hAnsi="Times New Roman" w:eastAsia="等线" w:cs="Times New Roman"/>
                <w:color w:val="auto"/>
                <w:kern w:val="0"/>
                <w:sz w:val="20"/>
                <w:szCs w:val="20"/>
              </w:rPr>
              <w:t>Cunha-Cruz</w:t>
            </w:r>
            <w:r>
              <w:rPr>
                <w:rFonts w:ascii="Times New Roman" w:hAnsi="Times New Roman" w:eastAsia="等线" w:cs="Times New Roman"/>
                <w:color w:val="auto"/>
                <w:kern w:val="0"/>
                <w:sz w:val="20"/>
                <w:szCs w:val="20"/>
              </w:rPr>
              <w:fldChar w:fldCharType="begin">
                <w:fldData xml:space="preserve">PEVuZE5vdGU+PENpdGU+PEF1dGhvcj5DdW5oYS1DcnV6PC9BdXRob3I+PFllYXI+MjAxMzwvWWVh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PEVuZE5vdGU+PENpdGU+PEF1dGhvcj5DdW5oYS1DcnV6PC9BdXRob3I+PFllYXI+MjAxMzwvWWVh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18</w:t>
            </w:r>
            <w:r>
              <w:rPr>
                <w:rFonts w:ascii="Times New Roman" w:hAnsi="Times New Roman" w:eastAsia="等线" w:cs="Times New Roman"/>
                <w:color w:val="auto"/>
                <w:kern w:val="0"/>
                <w:sz w:val="20"/>
                <w:szCs w:val="20"/>
              </w:rPr>
              <w:fldChar w:fldCharType="end"/>
            </w:r>
          </w:p>
        </w:tc>
        <w:tc>
          <w:tcPr>
            <w:tcW w:w="1072" w:type="dxa"/>
            <w:vAlign w:val="bottom"/>
          </w:tcPr>
          <w:p w14:paraId="722A8184">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088" w:type="dxa"/>
            <w:vAlign w:val="bottom"/>
          </w:tcPr>
          <w:p w14:paraId="530CD643">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60" w:type="dxa"/>
            <w:vAlign w:val="bottom"/>
          </w:tcPr>
          <w:p w14:paraId="35D91751">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88" w:type="dxa"/>
            <w:vAlign w:val="bottom"/>
          </w:tcPr>
          <w:p w14:paraId="1660C567">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75" w:type="dxa"/>
            <w:vAlign w:val="bottom"/>
          </w:tcPr>
          <w:p w14:paraId="013EFA06">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32" w:type="dxa"/>
            <w:vAlign w:val="bottom"/>
          </w:tcPr>
          <w:p w14:paraId="5C06DE17">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vAlign w:val="bottom"/>
          </w:tcPr>
          <w:p w14:paraId="123B23C3">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836" w:type="dxa"/>
            <w:vAlign w:val="bottom"/>
          </w:tcPr>
          <w:p w14:paraId="284019A4">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146" w:type="dxa"/>
            <w:vAlign w:val="bottom"/>
          </w:tcPr>
          <w:p w14:paraId="055000C1">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r>
      <w:tr w14:paraId="3370321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5CE41AA3">
            <w:pPr>
              <w:widowControl/>
              <w:spacing w:line="360" w:lineRule="auto"/>
              <w:rPr>
                <w:rFonts w:hint="default" w:ascii="Times New Roman Regular" w:hAnsi="Times New Roman Regular" w:cs="Times New Roman Regular"/>
                <w:color w:val="auto"/>
                <w:sz w:val="20"/>
                <w:szCs w:val="20"/>
                <w:vertAlign w:val="baseline"/>
                <w:lang w:val="en-US"/>
              </w:rPr>
            </w:pPr>
            <w:r>
              <w:rPr>
                <w:rFonts w:ascii="Times New Roman" w:hAnsi="Times New Roman" w:eastAsia="等线" w:cs="Times New Roman"/>
                <w:color w:val="auto"/>
                <w:kern w:val="0"/>
                <w:sz w:val="20"/>
                <w:szCs w:val="20"/>
              </w:rPr>
              <w:t>Hegde</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&lt;EndNote&gt;&lt;Cite&gt;&lt;Author&gt;M. N. Hedge&lt;/Author&gt;&lt;Year&gt;2013&lt;/Year&gt;&lt;RecNum&gt;1400&lt;/RecNum&gt;&lt;DisplayText&gt;&lt;style face="superscript"&gt;19&lt;/style&gt;&lt;/DisplayText&gt;&lt;record&gt;&lt;rec-number&gt;1400&lt;/rec-number&gt;&lt;foreign-keys&gt;&lt;key app="EN" db-id="fpadarva9zz5z6ewr09p9591w2tv9wxvrp9s" timestamp="1571386169"&gt;1400&lt;/key&gt;&lt;/foreign-keys&gt;&lt;ref-type name="Journal Article"&gt;17&lt;/ref-type&gt;&lt;contributors&gt;&lt;authors&gt;&lt;author&gt;M. N. Hedge, C. Janeesha, P. Hedge&lt;/author&gt;&lt;/authors&gt;&lt;/contributors&gt;&lt;titles&gt;&lt;title&gt;Prevalence of Dentinal Hypersensitivity in South Canara Population - An Epidemiological Survey&lt;/title&gt;&lt;secondary-title&gt;International Journal of Medicine and Pharmaceutical Research&lt;/secondary-title&gt;&lt;/titles&gt;&lt;periodical&gt;&lt;full-title&gt;International Journal of Medicine and Pharmaceutical Research&lt;/full-title&gt;&lt;/periodical&gt;&lt;pages&gt;334-336&lt;/pages&gt;&lt;volume&gt;1&lt;/volume&gt;&lt;number&gt;4&lt;/number&gt;&lt;dates&gt;&lt;year&gt;2013&lt;/year&gt;&lt;/dates&gt;&lt;urls&gt;&lt;/urls&gt;&lt;/record&gt;&lt;/Cite&gt;&lt;/EndNote&gt;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19</w:t>
            </w:r>
            <w:r>
              <w:rPr>
                <w:rFonts w:ascii="Times New Roman" w:hAnsi="Times New Roman" w:eastAsia="等线" w:cs="Times New Roman"/>
                <w:color w:val="auto"/>
                <w:kern w:val="0"/>
                <w:sz w:val="20"/>
                <w:szCs w:val="20"/>
              </w:rPr>
              <w:fldChar w:fldCharType="end"/>
            </w:r>
          </w:p>
        </w:tc>
        <w:tc>
          <w:tcPr>
            <w:tcW w:w="1072" w:type="dxa"/>
            <w:vAlign w:val="bottom"/>
          </w:tcPr>
          <w:p w14:paraId="3605F2AD">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088" w:type="dxa"/>
            <w:vAlign w:val="bottom"/>
          </w:tcPr>
          <w:p w14:paraId="1DED2E2A">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360" w:type="dxa"/>
            <w:vAlign w:val="bottom"/>
          </w:tcPr>
          <w:p w14:paraId="63FE74B1">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88" w:type="dxa"/>
            <w:vAlign w:val="bottom"/>
          </w:tcPr>
          <w:p w14:paraId="1442CF5D">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375" w:type="dxa"/>
            <w:vAlign w:val="bottom"/>
          </w:tcPr>
          <w:p w14:paraId="79FB51F7">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32" w:type="dxa"/>
            <w:vAlign w:val="bottom"/>
          </w:tcPr>
          <w:p w14:paraId="65DB412E">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vAlign w:val="bottom"/>
          </w:tcPr>
          <w:p w14:paraId="18A6264D">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836" w:type="dxa"/>
            <w:vAlign w:val="bottom"/>
          </w:tcPr>
          <w:p w14:paraId="29C34CF5">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146" w:type="dxa"/>
            <w:vAlign w:val="bottom"/>
          </w:tcPr>
          <w:p w14:paraId="740B5F6C">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r>
      <w:tr w14:paraId="3F595F9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5C3EF193">
            <w:pPr>
              <w:widowControl/>
              <w:spacing w:line="360" w:lineRule="auto"/>
              <w:rPr>
                <w:rFonts w:hint="default" w:ascii="Times New Roman Regular" w:hAnsi="Times New Roman Regular" w:cs="Times New Roman Regular"/>
                <w:color w:val="auto"/>
                <w:sz w:val="20"/>
                <w:szCs w:val="20"/>
                <w:vertAlign w:val="baseline"/>
                <w:lang w:val="en-US"/>
              </w:rPr>
            </w:pPr>
            <w:r>
              <w:rPr>
                <w:rFonts w:ascii="Times New Roman" w:hAnsi="Times New Roman" w:eastAsia="等线" w:cs="Times New Roman"/>
                <w:color w:val="auto"/>
                <w:kern w:val="0"/>
                <w:sz w:val="20"/>
                <w:szCs w:val="20"/>
              </w:rPr>
              <w:t>Rane</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&lt;EndNote&gt;&lt;Cite&gt;&lt;Author&gt;Rane&lt;/Author&gt;&lt;Year&gt;2013&lt;/Year&gt;&lt;RecNum&gt;66&lt;/RecNum&gt;&lt;DisplayText&gt;&lt;style face="superscript"&gt;20&lt;/style&gt;&lt;/DisplayText&gt;&lt;record&gt;&lt;rec-number&gt;66&lt;/rec-number&gt;&lt;foreign-keys&gt;&lt;key app="EN" db-id="fpadarva9zz5z6ewr09p9591w2tv9wxvrp9s" timestamp="1551093331"&gt;66&lt;/key&gt;&lt;/foreign-keys&gt;&lt;ref-type name="Journal Article"&gt;17&lt;/ref-type&gt;&lt;contributors&gt;&lt;authors&gt;&lt;author&gt;Rane, P.&lt;/author&gt;&lt;author&gt;Pujari, S.&lt;/author&gt;&lt;author&gt;Patel, P.&lt;/author&gt;&lt;author&gt;Gandhewar, M.&lt;/author&gt;&lt;author&gt;Madria, K.&lt;/author&gt;&lt;author&gt;Dhume, S.&lt;/author&gt;&lt;/authors&gt;&lt;/contributors&gt;&lt;auth-address&gt;Department of Conservative Dentistry and Endodontics, ACPM Dental College, Dhule, Maharashtra, India.&lt;/auth-address&gt;&lt;titles&gt;&lt;title&gt;Epidemiological Study to Evaluate the Prevalence of Dentine Hypersensitivity among Patients&lt;/title&gt;&lt;secondary-title&gt;J Int Oral Health&lt;/secondary-title&gt;&lt;alt-title&gt;Journal of international oral health : JIOH&lt;/alt-title&gt;&lt;/titles&gt;&lt;periodical&gt;&lt;full-title&gt;J Int Oral Health&lt;/full-title&gt;&lt;abbr-1&gt;Journal of international oral health : JIOH&lt;/abbr-1&gt;&lt;/periodical&gt;&lt;alt-periodical&gt;&lt;full-title&gt;J Int Oral Health&lt;/full-title&gt;&lt;abbr-1&gt;Journal of international oral health : JIOH&lt;/abbr-1&gt;&lt;/alt-periodical&gt;&lt;pages&gt;15-9&lt;/pages&gt;&lt;volume&gt;5&lt;/volume&gt;&lt;number&gt;5&lt;/number&gt;&lt;edition&gt;2013/12/11&lt;/edition&gt;&lt;keywords&gt;&lt;keyword&gt;dentine hypersensitivity&lt;/keyword&gt;&lt;keyword&gt;epidemiology&lt;/keyword&gt;&lt;keyword&gt;prevalence&lt;/keyword&gt;&lt;/keywords&gt;&lt;dates&gt;&lt;year&gt;2013&lt;/year&gt;&lt;pub-dates&gt;&lt;date&gt;Oct&lt;/date&gt;&lt;/pub-dates&gt;&lt;/dates&gt;&lt;isbn&gt;0976-7428 (Print)&amp;#xD;0976-1799&lt;/isbn&gt;&lt;accession-num&gt;24324299&lt;/accession-num&gt;&lt;urls&gt;&lt;/urls&gt;&lt;custom2&gt;PMC3845279&lt;/custom2&gt;&lt;remote-database-provider&gt;NLM&lt;/remote-database-provider&gt;&lt;language&gt;eng&lt;/language&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20</w:t>
            </w:r>
            <w:r>
              <w:rPr>
                <w:rFonts w:ascii="Times New Roman" w:hAnsi="Times New Roman" w:eastAsia="等线" w:cs="Times New Roman"/>
                <w:color w:val="auto"/>
                <w:kern w:val="0"/>
                <w:sz w:val="20"/>
                <w:szCs w:val="20"/>
              </w:rPr>
              <w:fldChar w:fldCharType="end"/>
            </w:r>
          </w:p>
        </w:tc>
        <w:tc>
          <w:tcPr>
            <w:tcW w:w="1072" w:type="dxa"/>
            <w:vAlign w:val="bottom"/>
          </w:tcPr>
          <w:p w14:paraId="4A89AD1D">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088" w:type="dxa"/>
            <w:vAlign w:val="bottom"/>
          </w:tcPr>
          <w:p w14:paraId="7D47C11F">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60" w:type="dxa"/>
            <w:vAlign w:val="bottom"/>
          </w:tcPr>
          <w:p w14:paraId="7D04B532">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88" w:type="dxa"/>
            <w:vAlign w:val="bottom"/>
          </w:tcPr>
          <w:p w14:paraId="6190FB48">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375" w:type="dxa"/>
            <w:vAlign w:val="bottom"/>
          </w:tcPr>
          <w:p w14:paraId="5AACE228">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32" w:type="dxa"/>
            <w:vAlign w:val="bottom"/>
          </w:tcPr>
          <w:p w14:paraId="415AAD73">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vAlign w:val="bottom"/>
          </w:tcPr>
          <w:p w14:paraId="1B1105DE">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836" w:type="dxa"/>
            <w:vAlign w:val="bottom"/>
          </w:tcPr>
          <w:p w14:paraId="360753DF">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146" w:type="dxa"/>
            <w:vAlign w:val="bottom"/>
          </w:tcPr>
          <w:p w14:paraId="53525558">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r>
      <w:tr w14:paraId="26C6F36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40A67C85">
            <w:pPr>
              <w:widowControl/>
              <w:spacing w:line="360" w:lineRule="auto"/>
              <w:rPr>
                <w:rFonts w:hint="default" w:ascii="Times New Roman Regular" w:hAnsi="Times New Roman Regular" w:cs="Times New Roman Regular"/>
                <w:color w:val="auto"/>
                <w:sz w:val="20"/>
                <w:szCs w:val="20"/>
                <w:vertAlign w:val="baseline"/>
                <w:lang w:val="en-US"/>
              </w:rPr>
            </w:pPr>
            <w:r>
              <w:rPr>
                <w:rFonts w:ascii="Times New Roman" w:hAnsi="Times New Roman" w:eastAsia="等线" w:cs="Times New Roman"/>
                <w:color w:val="auto"/>
                <w:kern w:val="0"/>
                <w:sz w:val="20"/>
                <w:szCs w:val="20"/>
              </w:rPr>
              <w:t>Vijiaya</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&lt;EndNote&gt;&lt;Cite&gt;&lt;Author&gt;V. Vijaya&lt;/Author&gt;&lt;Year&gt;2013&lt;/Year&gt;&lt;RecNum&gt;1401&lt;/RecNum&gt;&lt;DisplayText&gt;&lt;style face="superscript"&gt;21&lt;/style&gt;&lt;/DisplayText&gt;&lt;record&gt;&lt;rec-number&gt;1401&lt;/rec-number&gt;&lt;foreign-keys&gt;&lt;key app="EN" db-id="fpadarva9zz5z6ewr09p9591w2tv9wxvrp9s" timestamp="1571386306"&gt;1401&lt;/key&gt;&lt;/foreign-keys&gt;&lt;ref-type name="Journal Article"&gt;17&lt;/ref-type&gt;&lt;contributors&gt;&lt;authors&gt;&lt;author&gt;V. Vijaya, V. Sanjay, R. K. Varghese, R. Ravuri, A. Agarwal&lt;/author&gt;&lt;/authors&gt;&lt;/contributors&gt;&lt;titles&gt;&lt;title&gt;Association of Dentine Hypersensitivity with Different Risk Factors – A Cross Sectional Study&lt;/title&gt;&lt;secondary-title&gt;Journal of International Oral Health&lt;/secondary-title&gt;&lt;/titles&gt;&lt;periodical&gt;&lt;full-title&gt;Journal of International Oral Health&lt;/full-title&gt;&lt;/periodical&gt;&lt;pages&gt;88-92&lt;/pages&gt;&lt;volume&gt;5&lt;/volume&gt;&lt;number&gt;6&lt;/number&gt;&lt;dates&gt;&lt;year&gt;2013&lt;/year&gt;&lt;/dates&gt;&lt;urls&gt;&lt;/urls&gt;&lt;/record&gt;&lt;/Cite&gt;&lt;/EndNote&gt;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21</w:t>
            </w:r>
            <w:r>
              <w:rPr>
                <w:rFonts w:ascii="Times New Roman" w:hAnsi="Times New Roman" w:eastAsia="等线" w:cs="Times New Roman"/>
                <w:color w:val="auto"/>
                <w:kern w:val="0"/>
                <w:sz w:val="20"/>
                <w:szCs w:val="20"/>
              </w:rPr>
              <w:fldChar w:fldCharType="end"/>
            </w:r>
          </w:p>
        </w:tc>
        <w:tc>
          <w:tcPr>
            <w:tcW w:w="1072" w:type="dxa"/>
            <w:vAlign w:val="bottom"/>
          </w:tcPr>
          <w:p w14:paraId="619A3B82">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088" w:type="dxa"/>
            <w:vAlign w:val="bottom"/>
          </w:tcPr>
          <w:p w14:paraId="0966190D">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60" w:type="dxa"/>
            <w:vAlign w:val="bottom"/>
          </w:tcPr>
          <w:p w14:paraId="01506C2D">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88" w:type="dxa"/>
            <w:vAlign w:val="bottom"/>
          </w:tcPr>
          <w:p w14:paraId="116A8361">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375" w:type="dxa"/>
            <w:vAlign w:val="bottom"/>
          </w:tcPr>
          <w:p w14:paraId="6C422373">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32" w:type="dxa"/>
            <w:vAlign w:val="bottom"/>
          </w:tcPr>
          <w:p w14:paraId="62BE015B">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051" w:type="dxa"/>
            <w:vAlign w:val="bottom"/>
          </w:tcPr>
          <w:p w14:paraId="454D8018">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836" w:type="dxa"/>
            <w:vAlign w:val="bottom"/>
          </w:tcPr>
          <w:p w14:paraId="17A897BA">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146" w:type="dxa"/>
            <w:vAlign w:val="bottom"/>
          </w:tcPr>
          <w:p w14:paraId="19A49689">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r>
      <w:tr w14:paraId="5E5E1D5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7474C0E1">
            <w:pPr>
              <w:widowControl/>
              <w:spacing w:line="360" w:lineRule="auto"/>
              <w:rPr>
                <w:rFonts w:hint="default" w:ascii="Times New Roman Regular" w:hAnsi="Times New Roman Regular" w:cs="Times New Roman Regular"/>
                <w:color w:val="auto"/>
                <w:sz w:val="20"/>
                <w:szCs w:val="20"/>
                <w:vertAlign w:val="baseline"/>
                <w:lang w:val="en-US"/>
              </w:rPr>
            </w:pPr>
            <w:r>
              <w:rPr>
                <w:rFonts w:ascii="Times New Roman" w:hAnsi="Times New Roman" w:eastAsia="等线" w:cs="Times New Roman"/>
                <w:color w:val="auto"/>
                <w:kern w:val="0"/>
                <w:sz w:val="20"/>
                <w:szCs w:val="20"/>
              </w:rPr>
              <w:t>West</w:t>
            </w:r>
            <w:r>
              <w:rPr>
                <w:rFonts w:ascii="Times New Roman" w:hAnsi="Times New Roman" w:eastAsia="等线" w:cs="Times New Roman"/>
                <w:color w:val="auto"/>
                <w:kern w:val="0"/>
                <w:sz w:val="20"/>
                <w:szCs w:val="20"/>
              </w:rPr>
              <w:fldChar w:fldCharType="begin">
                <w:fldData xml:space="preserve">PEVuZE5vdGU+PENpdGU+PEF1dGhvcj5XZXN0PC9BdXRob3I+PFllYXI+MjAxMzwvWWVhcj48UmVj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PEVuZE5vdGU+PENpdGU+PEF1dGhvcj5XZXN0PC9BdXRob3I+PFllYXI+MjAxMzwvWWVhcj48UmVj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22</w:t>
            </w:r>
            <w:r>
              <w:rPr>
                <w:rFonts w:ascii="Times New Roman" w:hAnsi="Times New Roman" w:eastAsia="等线" w:cs="Times New Roman"/>
                <w:color w:val="auto"/>
                <w:kern w:val="0"/>
                <w:sz w:val="20"/>
                <w:szCs w:val="20"/>
              </w:rPr>
              <w:fldChar w:fldCharType="end"/>
            </w:r>
          </w:p>
        </w:tc>
        <w:tc>
          <w:tcPr>
            <w:tcW w:w="1072" w:type="dxa"/>
            <w:vAlign w:val="bottom"/>
          </w:tcPr>
          <w:p w14:paraId="123E1F73">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088" w:type="dxa"/>
            <w:vAlign w:val="bottom"/>
          </w:tcPr>
          <w:p w14:paraId="669C2689">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60" w:type="dxa"/>
            <w:vAlign w:val="bottom"/>
          </w:tcPr>
          <w:p w14:paraId="34D7E0E5">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88" w:type="dxa"/>
            <w:vAlign w:val="bottom"/>
          </w:tcPr>
          <w:p w14:paraId="29BDBDD3">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75" w:type="dxa"/>
            <w:vAlign w:val="bottom"/>
          </w:tcPr>
          <w:p w14:paraId="0121CA1F">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32" w:type="dxa"/>
            <w:vAlign w:val="bottom"/>
          </w:tcPr>
          <w:p w14:paraId="4068FD5D">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vAlign w:val="bottom"/>
          </w:tcPr>
          <w:p w14:paraId="36759FAB">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836" w:type="dxa"/>
            <w:vAlign w:val="bottom"/>
          </w:tcPr>
          <w:p w14:paraId="2E528746">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146" w:type="dxa"/>
            <w:vAlign w:val="bottom"/>
          </w:tcPr>
          <w:p w14:paraId="12B4ADEC">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r>
      <w:tr w14:paraId="06C67A5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3DB75361">
            <w:pPr>
              <w:widowControl/>
              <w:spacing w:line="360" w:lineRule="auto"/>
              <w:rPr>
                <w:rFonts w:hint="default" w:ascii="Times New Roman Regular" w:hAnsi="Times New Roman Regular" w:cs="Times New Roman Regular"/>
                <w:color w:val="auto"/>
                <w:sz w:val="20"/>
                <w:szCs w:val="20"/>
                <w:vertAlign w:val="baseline"/>
                <w:lang w:val="en-US"/>
              </w:rPr>
            </w:pPr>
            <w:r>
              <w:rPr>
                <w:rFonts w:ascii="Times New Roman" w:hAnsi="Times New Roman" w:eastAsia="等线" w:cs="Times New Roman"/>
                <w:color w:val="auto"/>
                <w:kern w:val="0"/>
                <w:sz w:val="20"/>
                <w:szCs w:val="20"/>
              </w:rPr>
              <w:t>Costa</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&lt;EndNote&gt;&lt;Cite&gt;&lt;Author&gt;Costa&lt;/Author&gt;&lt;Year&gt;2014&lt;/Year&gt;&lt;RecNum&gt;409&lt;/RecNum&gt;&lt;DisplayText&gt;&lt;style face="superscript"&gt;23&lt;/style&gt;&lt;/DisplayText&gt;&lt;record&gt;&lt;rec-number&gt;409&lt;/rec-number&gt;&lt;foreign-keys&gt;&lt;key app="EN" db-id="fpadarva9zz5z6ewr09p9591w2tv9wxvrp9s" timestamp="1551101108"&gt;409&lt;/key&gt;&lt;/foreign-keys&gt;&lt;ref-type name="Journal Article"&gt;17&lt;/ref-type&gt;&lt;contributors&gt;&lt;authors&gt;&lt;author&gt;Costa, Ricardo S. A.&lt;/author&gt;&lt;author&gt;Rios, Fernando S.&lt;/author&gt;&lt;author&gt;Moura, Mauricio S.&lt;/author&gt;&lt;author&gt;Jardim, Juliana J.&lt;/author&gt;&lt;author&gt;Maltz, Marisa&lt;/author&gt;&lt;author&gt;Haas, Alex N.&lt;/author&gt;&lt;/authors&gt;&lt;/contributors&gt;&lt;titles&gt;&lt;title&gt;Prevalence and Risk Indicators of Dentin Hypersensitivity in Adult and Elderly Populations From Porto Alegre, Brazil&lt;/title&gt;&lt;secondary-title&gt;Journal of Periodontology&lt;/secondary-title&gt;&lt;/titles&gt;&lt;periodical&gt;&lt;full-title&gt;J Periodontol&lt;/full-title&gt;&lt;abbr-1&gt;Journal of periodontology&lt;/abbr-1&gt;&lt;/periodical&gt;&lt;pages&gt;1247-1258&lt;/pages&gt;&lt;volume&gt;85&lt;/volume&gt;&lt;number&gt;9&lt;/number&gt;&lt;dates&gt;&lt;year&gt;2014&lt;/year&gt;&lt;pub-dates&gt;&lt;date&gt;Sep&lt;/date&gt;&lt;/pub-dates&gt;&lt;/dates&gt;&lt;isbn&gt;0022-3492&lt;/isbn&gt;&lt;accession-num&gt;WOS:000341580700017&lt;/accession-num&gt;&lt;urls&gt;&lt;related-urls&gt;&lt;url&gt;&amp;lt;Go to ISI&amp;gt;://WOS:000341580700017&lt;/url&gt;&lt;/related-urls&gt;&lt;/urls&gt;&lt;electronic-resource-num&gt;10.1902/jop.2014.130728&lt;/electronic-resource-num&gt;&lt;/record&gt;&lt;/Cite&gt;&lt;/EndNote&gt;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23</w:t>
            </w:r>
            <w:r>
              <w:rPr>
                <w:rFonts w:ascii="Times New Roman" w:hAnsi="Times New Roman" w:eastAsia="等线" w:cs="Times New Roman"/>
                <w:color w:val="auto"/>
                <w:kern w:val="0"/>
                <w:sz w:val="20"/>
                <w:szCs w:val="20"/>
              </w:rPr>
              <w:fldChar w:fldCharType="end"/>
            </w:r>
          </w:p>
        </w:tc>
        <w:tc>
          <w:tcPr>
            <w:tcW w:w="1072" w:type="dxa"/>
            <w:vAlign w:val="bottom"/>
          </w:tcPr>
          <w:p w14:paraId="2723D6A0">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88" w:type="dxa"/>
            <w:vAlign w:val="bottom"/>
          </w:tcPr>
          <w:p w14:paraId="6AF5E28D">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60" w:type="dxa"/>
            <w:vAlign w:val="bottom"/>
          </w:tcPr>
          <w:p w14:paraId="0672B1D7">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88" w:type="dxa"/>
            <w:vAlign w:val="bottom"/>
          </w:tcPr>
          <w:p w14:paraId="755A7356">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75" w:type="dxa"/>
            <w:vAlign w:val="bottom"/>
          </w:tcPr>
          <w:p w14:paraId="5752D2B3">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32" w:type="dxa"/>
            <w:vAlign w:val="bottom"/>
          </w:tcPr>
          <w:p w14:paraId="22A931EA">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vAlign w:val="bottom"/>
          </w:tcPr>
          <w:p w14:paraId="3A89A028">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836" w:type="dxa"/>
            <w:vAlign w:val="bottom"/>
          </w:tcPr>
          <w:p w14:paraId="087FE0D7">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146" w:type="dxa"/>
            <w:vAlign w:val="bottom"/>
          </w:tcPr>
          <w:p w14:paraId="1F6D8F5E">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r>
      <w:tr w14:paraId="66C7F9B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32770B5A">
            <w:pPr>
              <w:widowControl/>
              <w:spacing w:line="360" w:lineRule="auto"/>
              <w:rPr>
                <w:rFonts w:hint="default" w:ascii="Times New Roman Regular" w:hAnsi="Times New Roman Regular" w:cs="Times New Roman Regular"/>
                <w:color w:val="auto"/>
                <w:sz w:val="20"/>
                <w:szCs w:val="20"/>
                <w:vertAlign w:val="baseline"/>
                <w:lang w:val="en-US"/>
              </w:rPr>
            </w:pPr>
            <w:r>
              <w:rPr>
                <w:rFonts w:ascii="Times New Roman" w:hAnsi="Times New Roman" w:eastAsia="等线" w:cs="Times New Roman"/>
                <w:color w:val="auto"/>
                <w:kern w:val="0"/>
                <w:sz w:val="20"/>
                <w:szCs w:val="20"/>
              </w:rPr>
              <w:t>Dodhiya</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&lt;EndNote&gt;&lt;Cite&gt;&lt;Author&gt;S. S. Dodhiya&lt;/Author&gt;&lt;Year&gt;2014&lt;/Year&gt;&lt;RecNum&gt;1402&lt;/RecNum&gt;&lt;DisplayText&gt;&lt;style face="superscript"&gt;24&lt;/style&gt;&lt;/DisplayText&gt;&lt;record&gt;&lt;rec-number&gt;1402&lt;/rec-number&gt;&lt;foreign-keys&gt;&lt;key app="EN" db-id="fpadarva9zz5z6ewr09p9591w2tv9wxvrp9s" timestamp="1571386435"&gt;1402&lt;/key&gt;&lt;/foreign-keys&gt;&lt;ref-type name="Journal Article"&gt;17&lt;/ref-type&gt;&lt;contributors&gt;&lt;authors&gt;&lt;author&gt;S. S. Dodhiya, G. Bjhat, M. N. Hedge&lt;/author&gt;&lt;/authors&gt;&lt;/contributors&gt;&lt;titles&gt;&lt;title&gt;&lt;style face="normal" font="default" size="100%"&gt;A Cross-Sectional Study of Dentin Hypersensitivity&lt;/style&gt;&lt;style face="normal" font="default" charset="134" size="100%"&gt; &lt;/style&gt;&lt;style face="normal" font="default" size="100%"&gt;in South Kanara Population&lt;/style&gt;&lt;/title&gt;&lt;secondary-title&gt;Indian Journal of Applied Research&lt;/secondary-title&gt;&lt;/titles&gt;&lt;periodical&gt;&lt;full-title&gt;Indian Journal of Applied Research&lt;/full-title&gt;&lt;/periodical&gt;&lt;pages&gt;1-2&lt;/pages&gt;&lt;volume&gt;4&lt;/volume&gt;&lt;number&gt;6&lt;/number&gt;&lt;dates&gt;&lt;year&gt;2014&lt;/year&gt;&lt;/dates&gt;&lt;urls&gt;&lt;/urls&gt;&lt;/record&gt;&lt;/Cite&gt;&lt;/EndNote&gt;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24</w:t>
            </w:r>
            <w:r>
              <w:rPr>
                <w:rFonts w:ascii="Times New Roman" w:hAnsi="Times New Roman" w:eastAsia="等线" w:cs="Times New Roman"/>
                <w:color w:val="auto"/>
                <w:kern w:val="0"/>
                <w:sz w:val="20"/>
                <w:szCs w:val="20"/>
              </w:rPr>
              <w:fldChar w:fldCharType="end"/>
            </w:r>
          </w:p>
        </w:tc>
        <w:tc>
          <w:tcPr>
            <w:tcW w:w="1072" w:type="dxa"/>
            <w:vAlign w:val="bottom"/>
          </w:tcPr>
          <w:p w14:paraId="44DC63DD">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088" w:type="dxa"/>
            <w:vAlign w:val="bottom"/>
          </w:tcPr>
          <w:p w14:paraId="3CE2E230">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360" w:type="dxa"/>
            <w:vAlign w:val="bottom"/>
          </w:tcPr>
          <w:p w14:paraId="03DFD772">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88" w:type="dxa"/>
            <w:vAlign w:val="bottom"/>
          </w:tcPr>
          <w:p w14:paraId="0EDB78EA">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75" w:type="dxa"/>
            <w:vAlign w:val="bottom"/>
          </w:tcPr>
          <w:p w14:paraId="1098521F">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32" w:type="dxa"/>
            <w:vAlign w:val="bottom"/>
          </w:tcPr>
          <w:p w14:paraId="09D9258D">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vAlign w:val="bottom"/>
          </w:tcPr>
          <w:p w14:paraId="1751890A">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836" w:type="dxa"/>
            <w:vAlign w:val="bottom"/>
          </w:tcPr>
          <w:p w14:paraId="17291379">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146" w:type="dxa"/>
            <w:vAlign w:val="bottom"/>
          </w:tcPr>
          <w:p w14:paraId="3993DA37">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r>
      <w:tr w14:paraId="69A719B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446C78CA">
            <w:pPr>
              <w:widowControl/>
              <w:spacing w:line="360" w:lineRule="auto"/>
              <w:rPr>
                <w:rFonts w:hint="default" w:ascii="Times New Roman Regular" w:hAnsi="Times New Roman Regular" w:cs="Times New Roman Regular"/>
                <w:color w:val="auto"/>
                <w:sz w:val="20"/>
                <w:szCs w:val="20"/>
                <w:vertAlign w:val="baseline"/>
                <w:lang w:val="en-US"/>
              </w:rPr>
            </w:pPr>
            <w:r>
              <w:rPr>
                <w:rFonts w:ascii="Times New Roman" w:hAnsi="Times New Roman" w:eastAsia="等线" w:cs="Times New Roman"/>
                <w:color w:val="auto"/>
                <w:kern w:val="0"/>
                <w:sz w:val="20"/>
                <w:szCs w:val="20"/>
              </w:rPr>
              <w:t>Naidu</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&lt;EndNote&gt;&lt;Cite&gt;&lt;Author&gt;Naidu&lt;/Author&gt;&lt;Year&gt;2014&lt;/Year&gt;&lt;RecNum&gt;408&lt;/RecNum&gt;&lt;DisplayText&gt;&lt;style face="superscript"&gt;25&lt;/style&gt;&lt;/DisplayText&gt;&lt;record&gt;&lt;rec-number&gt;408&lt;/rec-number&gt;&lt;foreign-keys&gt;&lt;key app="EN" db-id="fpadarva9zz5z6ewr09p9591w2tv9wxvrp9s" timestamp="1551101108"&gt;408&lt;/key&gt;&lt;/foreign-keys&gt;&lt;ref-type name="Journal Article"&gt;17&lt;/ref-type&gt;&lt;contributors&gt;&lt;authors&gt;&lt;author&gt;Naidu, Guntipalli M.&lt;/author&gt;&lt;author&gt;Ram K, Chaitanya&lt;/author&gt;&lt;author&gt;Sirisha, N. R.&lt;/author&gt;&lt;author&gt;Sree Y, Sandhya&lt;/author&gt;&lt;author&gt;Kopuri, Raj Kumar Chowdary&lt;/author&gt;&lt;author&gt;Satti, Narayana Reddy&lt;/author&gt;&lt;author&gt;Thatimatla, Chandrasekar&lt;/author&gt;&lt;/authors&gt;&lt;/contributors&gt;&lt;titles&gt;&lt;title&gt;Prevalence of dentin hypersensitivity and related factors among adult patients visiting a dental school in andhra pradesh, southern India&lt;/title&gt;&lt;secondary-title&gt;Journal of clinical and diagnostic research : JCDR&lt;/secondary-title&gt;&lt;/titles&gt;&lt;periodical&gt;&lt;full-title&gt;J Clin Diagn Res&lt;/full-title&gt;&lt;abbr-1&gt;Journal of clinical and diagnostic research : JCDR&lt;/abbr-1&gt;&lt;/periodical&gt;&lt;pages&gt;ZC48-51&lt;/pages&gt;&lt;volume&gt;8&lt;/volume&gt;&lt;number&gt;9&lt;/number&gt;&lt;dates&gt;&lt;year&gt;2014&lt;/year&gt;&lt;pub-dates&gt;&lt;date&gt;2014-Sep&lt;/date&gt;&lt;/pub-dates&gt;&lt;/dates&gt;&lt;isbn&gt;2249-782X&lt;/isbn&gt;&lt;accession-num&gt;MEDLINE:25386522&lt;/accession-num&gt;&lt;urls&gt;&lt;related-urls&gt;&lt;url&gt;&amp;lt;Go to ISI&amp;gt;://MEDLINE:25386522&lt;/url&gt;&lt;/related-urls&gt;&lt;/urls&gt;&lt;electronic-resource-num&gt;10.7860/jcdr/2014/9033.4859&lt;/electronic-resource-num&gt;&lt;/record&gt;&lt;/Cite&gt;&lt;/EndNote&gt;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25</w:t>
            </w:r>
            <w:r>
              <w:rPr>
                <w:rFonts w:ascii="Times New Roman" w:hAnsi="Times New Roman" w:eastAsia="等线" w:cs="Times New Roman"/>
                <w:color w:val="auto"/>
                <w:kern w:val="0"/>
                <w:sz w:val="20"/>
                <w:szCs w:val="20"/>
              </w:rPr>
              <w:fldChar w:fldCharType="end"/>
            </w:r>
          </w:p>
        </w:tc>
        <w:tc>
          <w:tcPr>
            <w:tcW w:w="1072" w:type="dxa"/>
            <w:vAlign w:val="bottom"/>
          </w:tcPr>
          <w:p w14:paraId="78A83AB7">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088" w:type="dxa"/>
            <w:vAlign w:val="bottom"/>
          </w:tcPr>
          <w:p w14:paraId="1E4162E6">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360" w:type="dxa"/>
            <w:vAlign w:val="bottom"/>
          </w:tcPr>
          <w:p w14:paraId="483112E1">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88" w:type="dxa"/>
            <w:vAlign w:val="bottom"/>
          </w:tcPr>
          <w:p w14:paraId="71FA3051">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375" w:type="dxa"/>
            <w:vAlign w:val="bottom"/>
          </w:tcPr>
          <w:p w14:paraId="7AE76C50">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32" w:type="dxa"/>
            <w:vAlign w:val="bottom"/>
          </w:tcPr>
          <w:p w14:paraId="38240C4F">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vAlign w:val="bottom"/>
          </w:tcPr>
          <w:p w14:paraId="42D1A490">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836" w:type="dxa"/>
            <w:vAlign w:val="bottom"/>
          </w:tcPr>
          <w:p w14:paraId="08B924B5">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146" w:type="dxa"/>
            <w:vAlign w:val="bottom"/>
          </w:tcPr>
          <w:p w14:paraId="10D6E409">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r>
      <w:tr w14:paraId="3730F5B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74E57670">
            <w:pPr>
              <w:widowControl/>
              <w:spacing w:line="360" w:lineRule="auto"/>
              <w:rPr>
                <w:rFonts w:hint="default" w:ascii="Times New Roman Regular" w:hAnsi="Times New Roman Regular" w:cs="Times New Roman Regular"/>
                <w:color w:val="auto"/>
                <w:sz w:val="20"/>
                <w:szCs w:val="20"/>
                <w:vertAlign w:val="baseline"/>
                <w:lang w:val="en-US"/>
              </w:rPr>
            </w:pPr>
            <w:r>
              <w:rPr>
                <w:rFonts w:ascii="Times New Roman" w:hAnsi="Times New Roman" w:eastAsia="等线" w:cs="Times New Roman"/>
                <w:color w:val="auto"/>
                <w:kern w:val="0"/>
                <w:sz w:val="20"/>
                <w:szCs w:val="20"/>
              </w:rPr>
              <w:t>Scaramucci</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&lt;EndNote&gt;&lt;Cite&gt;&lt;Author&gt;Scaramucci&lt;/Author&gt;&lt;Year&gt;2014&lt;/Year&gt;&lt;RecNum&gt;77&lt;/RecNum&gt;&lt;DisplayText&gt;&lt;style face="superscript"&gt;26&lt;/style&gt;&lt;/DisplayText&gt;&lt;record&gt;&lt;rec-number&gt;77&lt;/rec-number&gt;&lt;foreign-keys&gt;&lt;key app="EN" db-id="fpadarva9zz5z6ewr09p9591w2tv9wxvrp9s" timestamp="1551093331"&gt;77&lt;/key&gt;&lt;/foreign-keys&gt;&lt;ref-type name="Journal Article"&gt;17&lt;/ref-type&gt;&lt;contributors&gt;&lt;authors&gt;&lt;author&gt;Scaramucci, T.&lt;/author&gt;&lt;author&gt;de Almeida Anfe, T. E.&lt;/author&gt;&lt;author&gt;da Silva Ferreira, S.&lt;/author&gt;&lt;author&gt;Frias, A. C.&lt;/author&gt;&lt;author&gt;Sobral, M. A.&lt;/author&gt;&lt;/authors&gt;&lt;/contributors&gt;&lt;auth-address&gt;Department of Restorative Dentistry, School of Dentistry, University of Sao Paulo, Av. Prof. Lineu Prestes 2227, 05508-900, Sao Paulo, SP, Brazil, tais_sca@hotmail.com.&lt;/auth-address&gt;&lt;titles&gt;&lt;title&gt;Investigation of the prevalence, clinical features, and risk factors of dentin hypersensitivity in a selected Brazilian population&lt;/title&gt;&lt;secondary-title&gt;Clin Oral Investig&lt;/secondary-title&gt;&lt;alt-title&gt;Clinical oral investigations&lt;/alt-title&gt;&lt;/titles&gt;&lt;periodical&gt;&lt;full-title&gt;Clin Oral Investig&lt;/full-title&gt;&lt;abbr-1&gt;Clinical oral investigations&lt;/abbr-1&gt;&lt;/periodical&gt;&lt;alt-periodical&gt;&lt;full-title&gt;Clin Oral Investig&lt;/full-title&gt;&lt;abbr-1&gt;Clinical oral investigations&lt;/abbr-1&gt;&lt;/alt-periodical&gt;&lt;pages&gt;651-7&lt;/pages&gt;&lt;volume&gt;18&lt;/volume&gt;&lt;number&gt;2&lt;/number&gt;&lt;edition&gt;2013/06/07&lt;/edition&gt;&lt;keywords&gt;&lt;keyword&gt;Adult&lt;/keyword&gt;&lt;keyword&gt;Aged&lt;/keyword&gt;&lt;keyword&gt;Brazil/epidemiology&lt;/keyword&gt;&lt;keyword&gt;Dentin Sensitivity/*epidemiology&lt;/keyword&gt;&lt;keyword&gt;Female&lt;/keyword&gt;&lt;keyword&gt;Humans&lt;/keyword&gt;&lt;keyword&gt;Male&lt;/keyword&gt;&lt;keyword&gt;Middle Aged&lt;/keyword&gt;&lt;keyword&gt;Prevalence&lt;/keyword&gt;&lt;keyword&gt;Risk Factors&lt;/keyword&gt;&lt;keyword&gt;Surveys and Questionnaires&lt;/keyword&gt;&lt;keyword&gt;Young Adult&lt;/keyword&gt;&lt;/keywords&gt;&lt;dates&gt;&lt;year&gt;2014&lt;/year&gt;&lt;/dates&gt;&lt;isbn&gt;1432-6981&lt;/isbn&gt;&lt;accession-num&gt;23740320&lt;/accession-num&gt;&lt;urls&gt;&lt;/urls&gt;&lt;electronic-resource-num&gt;10.1007/s00784-013-1008-1&lt;/electronic-resource-num&gt;&lt;remote-database-provider&gt;NLM&lt;/remote-database-provider&gt;&lt;language&gt;eng&lt;/language&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26</w:t>
            </w:r>
            <w:r>
              <w:rPr>
                <w:rFonts w:ascii="Times New Roman" w:hAnsi="Times New Roman" w:eastAsia="等线" w:cs="Times New Roman"/>
                <w:color w:val="auto"/>
                <w:kern w:val="0"/>
                <w:sz w:val="20"/>
                <w:szCs w:val="20"/>
              </w:rPr>
              <w:fldChar w:fldCharType="end"/>
            </w:r>
          </w:p>
        </w:tc>
        <w:tc>
          <w:tcPr>
            <w:tcW w:w="1072" w:type="dxa"/>
            <w:vAlign w:val="bottom"/>
          </w:tcPr>
          <w:p w14:paraId="4CC9FAC9">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088" w:type="dxa"/>
            <w:vAlign w:val="bottom"/>
          </w:tcPr>
          <w:p w14:paraId="513E4B6E">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60" w:type="dxa"/>
            <w:vAlign w:val="bottom"/>
          </w:tcPr>
          <w:p w14:paraId="732A7308">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88" w:type="dxa"/>
            <w:vAlign w:val="bottom"/>
          </w:tcPr>
          <w:p w14:paraId="2552F60B">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75" w:type="dxa"/>
            <w:vAlign w:val="bottom"/>
          </w:tcPr>
          <w:p w14:paraId="5D135AA6">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32" w:type="dxa"/>
            <w:vAlign w:val="bottom"/>
          </w:tcPr>
          <w:p w14:paraId="5D8AE334">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vAlign w:val="bottom"/>
          </w:tcPr>
          <w:p w14:paraId="426134D9">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836" w:type="dxa"/>
            <w:vAlign w:val="bottom"/>
          </w:tcPr>
          <w:p w14:paraId="3D0F8E3B">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146" w:type="dxa"/>
            <w:vAlign w:val="bottom"/>
          </w:tcPr>
          <w:p w14:paraId="464E5ADF">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r>
      <w:tr w14:paraId="4185B51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6B44BB47">
            <w:pPr>
              <w:widowControl/>
              <w:spacing w:line="360" w:lineRule="auto"/>
              <w:rPr>
                <w:rFonts w:hint="default" w:ascii="Times New Roman Regular" w:hAnsi="Times New Roman Regular" w:cs="Times New Roman Regular"/>
                <w:color w:val="auto"/>
                <w:sz w:val="20"/>
                <w:szCs w:val="20"/>
                <w:vertAlign w:val="baseline"/>
                <w:lang w:val="en-US"/>
              </w:rPr>
            </w:pPr>
            <w:r>
              <w:rPr>
                <w:rFonts w:hint="eastAsia" w:ascii="Times New Roman" w:hAnsi="Times New Roman" w:eastAsia="等线" w:cs="Times New Roman"/>
                <w:color w:val="auto"/>
                <w:kern w:val="0"/>
                <w:sz w:val="20"/>
                <w:szCs w:val="20"/>
              </w:rPr>
              <w:t>K</w:t>
            </w:r>
            <w:r>
              <w:rPr>
                <w:rFonts w:ascii="Times New Roman" w:hAnsi="Times New Roman" w:eastAsia="等线" w:cs="Times New Roman"/>
                <w:color w:val="auto"/>
                <w:kern w:val="0"/>
                <w:sz w:val="20"/>
                <w:szCs w:val="20"/>
              </w:rPr>
              <w:t>ong</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&lt;EndNote&gt;&lt;Cite&gt;&lt;Author&gt;Kong&lt;/Author&gt;&lt;Year&gt;2015&lt;/Year&gt;&lt;RecNum&gt;6582&lt;/RecNum&gt;&lt;DisplayText&gt;&lt;style face="superscript"&gt;27,28&lt;/style&gt;&lt;/DisplayText&gt;&lt;record&gt;&lt;rec-number&gt;6582&lt;/rec-number&gt;&lt;foreign-keys&gt;&lt;key app="EN" db-id="rpxes0dd8vsrxietdenvssr5fsa9ww2psta5" timestamp="1642064684"&gt;6582&lt;/key&gt;&lt;/foreign-keys&gt;&lt;ref-type name="Thesis"&gt;32&lt;/ref-type&gt;&lt;contributors&gt;&lt;authors&gt;&lt;author&gt;Kong, Li&lt;/author&gt;&lt;/authors&gt;&lt;/contributors&gt;&lt;titles&gt;&lt;title&gt;Epidemiological survey of dentine hypersensitivity among undergraduate students in Hefei City&lt;/title&gt;&lt;secondary-title&gt;Anhui Medical University&lt;/secondary-title&gt;&lt;/titles&gt;&lt;dates&gt;&lt;year&gt;2015&lt;/year&gt;&lt;/dates&gt;&lt;urls&gt;&lt;/urls&gt;&lt;/record&gt;&lt;/Cite&gt;&lt;Cite&gt;&lt;Author&gt;Kong&lt;/Author&gt;&lt;Year&gt;2015&lt;/Year&gt;&lt;RecNum&gt;6583&lt;/RecNum&gt;&lt;record&gt;&lt;rec-number&gt;6583&lt;/rec-number&gt;&lt;foreign-keys&gt;&lt;key app="EN" db-id="rpxes0dd8vsrxietdenvssr5fsa9ww2psta5" timestamp="1642064874"&gt;6583&lt;/key&gt;&lt;/foreign-keys&gt;&lt;ref-type name="Journal Article"&gt;17&lt;/ref-type&gt;&lt;contributors&gt;&lt;authors&gt;&lt;author&gt;Kong, Li&lt;/author&gt;&lt;author&gt;Meng, Xin&lt;/author&gt;&lt;author&gt;Xu, Yong&lt;/author&gt;&lt;author&gt;Wang, Xiaoxuan&lt;/author&gt;&lt;author&gt;Wang, Panpan&lt;/author&gt;&lt;author&gt;Wang, Yao&lt;/author&gt;&lt;author&gt;Jiang, Yong&lt;/author&gt;&lt;/authors&gt;&lt;/contributors&gt;&lt;titles&gt;&lt;title&gt;Popular features and related risk factors analysis of dentine hypersensitivity among undergraduate students in hefei&lt;/title&gt;&lt;secondary-title&gt;Anhui Med Pharm J&lt;/secondary-title&gt;&lt;/titles&gt;&lt;periodical&gt;&lt;full-title&gt;Anhui Med Pharm J&lt;/full-title&gt;&lt;/periodical&gt;&lt;pages&gt;1478-1482&lt;/pages&gt;&lt;volume&gt;19&lt;/volume&gt;&lt;number&gt;8&lt;/number&gt;&lt;dates&gt;&lt;year&gt;2015&lt;/year&gt;&lt;/dates&gt;&lt;urls&gt;&lt;/urls&gt;&lt;/record&gt;&lt;/Cite&gt;&lt;/EndNote&gt;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2</w:t>
            </w:r>
            <w:r>
              <w:rPr>
                <w:rFonts w:hint="default" w:ascii="Times New Roman" w:hAnsi="Times New Roman" w:eastAsia="等线" w:cs="Times New Roman"/>
                <w:color w:val="auto"/>
                <w:kern w:val="0"/>
                <w:sz w:val="20"/>
                <w:szCs w:val="20"/>
                <w:vertAlign w:val="superscript"/>
                <w:lang w:val="en-US"/>
              </w:rPr>
              <w:t>7</w:t>
            </w:r>
            <w:r>
              <w:rPr>
                <w:rFonts w:ascii="Times New Roman" w:hAnsi="Times New Roman" w:eastAsia="等线" w:cs="Times New Roman"/>
                <w:color w:val="auto"/>
                <w:kern w:val="0"/>
                <w:sz w:val="20"/>
                <w:szCs w:val="20"/>
              </w:rPr>
              <w:fldChar w:fldCharType="end"/>
            </w:r>
          </w:p>
        </w:tc>
        <w:tc>
          <w:tcPr>
            <w:tcW w:w="1072" w:type="dxa"/>
            <w:vAlign w:val="bottom"/>
          </w:tcPr>
          <w:p w14:paraId="7D463D0B">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88" w:type="dxa"/>
            <w:vAlign w:val="bottom"/>
          </w:tcPr>
          <w:p w14:paraId="477EFF77">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60" w:type="dxa"/>
            <w:vAlign w:val="bottom"/>
          </w:tcPr>
          <w:p w14:paraId="4B840B06">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88" w:type="dxa"/>
            <w:vAlign w:val="bottom"/>
          </w:tcPr>
          <w:p w14:paraId="30D7A399">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75" w:type="dxa"/>
            <w:vAlign w:val="bottom"/>
          </w:tcPr>
          <w:p w14:paraId="238E64B4">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32" w:type="dxa"/>
            <w:vAlign w:val="bottom"/>
          </w:tcPr>
          <w:p w14:paraId="27BF09B7">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vAlign w:val="bottom"/>
          </w:tcPr>
          <w:p w14:paraId="743FA21D">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836" w:type="dxa"/>
            <w:vAlign w:val="bottom"/>
          </w:tcPr>
          <w:p w14:paraId="4CFBA209">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146" w:type="dxa"/>
            <w:vAlign w:val="bottom"/>
          </w:tcPr>
          <w:p w14:paraId="4385B56D">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r>
      <w:tr w14:paraId="03B7503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230EA921">
            <w:pPr>
              <w:widowControl/>
              <w:spacing w:line="360" w:lineRule="auto"/>
              <w:rPr>
                <w:rFonts w:hint="default" w:ascii="Times New Roman Regular" w:hAnsi="Times New Roman Regular" w:cs="Times New Roman Regular"/>
                <w:color w:val="auto"/>
                <w:sz w:val="20"/>
                <w:szCs w:val="20"/>
                <w:vertAlign w:val="baseline"/>
                <w:lang w:val="en-US"/>
              </w:rPr>
            </w:pPr>
            <w:r>
              <w:rPr>
                <w:rFonts w:ascii="Times New Roman" w:hAnsi="Times New Roman" w:eastAsia="等线" w:cs="Times New Roman"/>
                <w:color w:val="auto"/>
                <w:kern w:val="0"/>
                <w:sz w:val="20"/>
                <w:szCs w:val="20"/>
              </w:rPr>
              <w:t>Al-Saidy</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&lt;EndNote&gt;&lt;Cite&gt;&lt;Author&gt;Al-Saidy&lt;/Author&gt;&lt;Year&gt;2016&lt;/Year&gt;&lt;RecNum&gt;1403&lt;/RecNum&gt;&lt;DisplayText&gt;&lt;style face="superscript"&gt;29&lt;/style&gt;&lt;/DisplayText&gt;&lt;record&gt;&lt;rec-number&gt;1403&lt;/rec-number&gt;&lt;foreign-keys&gt;&lt;key app="EN" db-id="fpadarva9zz5z6ewr09p9591w2tv9wxvrp9s" timestamp="1571386681"&gt;1403&lt;/key&gt;&lt;/foreign-keys&gt;&lt;ref-type name="Journal Article"&gt;17&lt;/ref-type&gt;&lt;contributors&gt;&lt;authors&gt;&lt;author&gt;A. Al-Saidy&lt;/author&gt;&lt;/authors&gt;&lt;/contributors&gt;&lt;titles&gt;&lt;title&gt;Prevalence and distribution of dentine hypersensitivity in a sample of population in Sulaimani city - Kurdistan region - Iraq&lt;/title&gt;&lt;secondary-title&gt;International Journal of Current Research&lt;/secondary-title&gt;&lt;/titles&gt;&lt;periodical&gt;&lt;full-title&gt;International Journal of Current Research&lt;/full-title&gt;&lt;/periodical&gt;&lt;pages&gt;38105-9&lt;/pages&gt;&lt;volume&gt;8&lt;/volume&gt;&lt;number&gt;9&lt;/number&gt;&lt;dates&gt;&lt;year&gt;2016&lt;/year&gt;&lt;/dates&gt;&lt;urls&gt;&lt;/urls&gt;&lt;/record&gt;&lt;/Cite&gt;&lt;/EndNote&gt;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2</w:t>
            </w:r>
            <w:r>
              <w:rPr>
                <w:rFonts w:hint="default" w:ascii="Times New Roman" w:hAnsi="Times New Roman" w:eastAsia="等线" w:cs="Times New Roman"/>
                <w:color w:val="auto"/>
                <w:kern w:val="0"/>
                <w:sz w:val="20"/>
                <w:szCs w:val="20"/>
                <w:vertAlign w:val="superscript"/>
                <w:lang w:val="en-US"/>
              </w:rPr>
              <w:t>8</w:t>
            </w:r>
            <w:r>
              <w:rPr>
                <w:rFonts w:ascii="Times New Roman" w:hAnsi="Times New Roman" w:eastAsia="等线" w:cs="Times New Roman"/>
                <w:color w:val="auto"/>
                <w:kern w:val="0"/>
                <w:sz w:val="20"/>
                <w:szCs w:val="20"/>
              </w:rPr>
              <w:fldChar w:fldCharType="end"/>
            </w:r>
          </w:p>
        </w:tc>
        <w:tc>
          <w:tcPr>
            <w:tcW w:w="1072" w:type="dxa"/>
            <w:vAlign w:val="bottom"/>
          </w:tcPr>
          <w:p w14:paraId="4614274F">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088" w:type="dxa"/>
            <w:vAlign w:val="bottom"/>
          </w:tcPr>
          <w:p w14:paraId="26E19FFA">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360" w:type="dxa"/>
            <w:vAlign w:val="bottom"/>
          </w:tcPr>
          <w:p w14:paraId="7DAE7808">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88" w:type="dxa"/>
            <w:vAlign w:val="bottom"/>
          </w:tcPr>
          <w:p w14:paraId="47FAF35E">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75" w:type="dxa"/>
            <w:vAlign w:val="bottom"/>
          </w:tcPr>
          <w:p w14:paraId="26DD018A">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32" w:type="dxa"/>
            <w:vAlign w:val="bottom"/>
          </w:tcPr>
          <w:p w14:paraId="4E3CBA36">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vAlign w:val="bottom"/>
          </w:tcPr>
          <w:p w14:paraId="396A4CCF">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836" w:type="dxa"/>
            <w:vAlign w:val="bottom"/>
          </w:tcPr>
          <w:p w14:paraId="16801920">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146" w:type="dxa"/>
            <w:vAlign w:val="bottom"/>
          </w:tcPr>
          <w:p w14:paraId="65DE348C">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r>
      <w:tr w14:paraId="5154F23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3AA48F81">
            <w:pPr>
              <w:widowControl/>
              <w:spacing w:line="360" w:lineRule="auto"/>
              <w:rPr>
                <w:rFonts w:hint="default" w:ascii="Times New Roman Regular" w:hAnsi="Times New Roman Regular" w:cs="Times New Roman Regular"/>
                <w:color w:val="auto"/>
                <w:sz w:val="20"/>
                <w:szCs w:val="20"/>
                <w:vertAlign w:val="baseline"/>
                <w:lang w:val="en-US"/>
              </w:rPr>
            </w:pPr>
            <w:r>
              <w:rPr>
                <w:rFonts w:ascii="Times New Roman" w:hAnsi="Times New Roman" w:eastAsia="等线" w:cs="Times New Roman"/>
                <w:color w:val="auto"/>
                <w:kern w:val="0"/>
                <w:sz w:val="20"/>
                <w:szCs w:val="20"/>
              </w:rPr>
              <w:t>Sood</w:t>
            </w:r>
            <w:r>
              <w:rPr>
                <w:rFonts w:hint="default" w:ascii="Times New Roman" w:hAnsi="Times New Roman" w:eastAsia="等线" w:cs="Times New Roman"/>
                <w:color w:val="auto"/>
                <w:kern w:val="0"/>
                <w:sz w:val="20"/>
                <w:szCs w:val="20"/>
                <w:vertAlign w:val="superscript"/>
                <w:lang w:val="en-US"/>
              </w:rPr>
              <w:t>29</w:t>
            </w:r>
          </w:p>
        </w:tc>
        <w:tc>
          <w:tcPr>
            <w:tcW w:w="1072" w:type="dxa"/>
            <w:vAlign w:val="bottom"/>
          </w:tcPr>
          <w:p w14:paraId="26D3D90B">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088" w:type="dxa"/>
            <w:vAlign w:val="bottom"/>
          </w:tcPr>
          <w:p w14:paraId="20C35CBE">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60" w:type="dxa"/>
            <w:vAlign w:val="bottom"/>
          </w:tcPr>
          <w:p w14:paraId="5C6CC7AF">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88" w:type="dxa"/>
            <w:vAlign w:val="bottom"/>
          </w:tcPr>
          <w:p w14:paraId="2C75B91F">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75" w:type="dxa"/>
            <w:vAlign w:val="bottom"/>
          </w:tcPr>
          <w:p w14:paraId="7D17A1F4">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32" w:type="dxa"/>
            <w:vAlign w:val="bottom"/>
          </w:tcPr>
          <w:p w14:paraId="4271E434">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vAlign w:val="bottom"/>
          </w:tcPr>
          <w:p w14:paraId="2C2E5C67">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836" w:type="dxa"/>
            <w:vAlign w:val="bottom"/>
          </w:tcPr>
          <w:p w14:paraId="26CE918B">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146" w:type="dxa"/>
            <w:vAlign w:val="bottom"/>
          </w:tcPr>
          <w:p w14:paraId="6740150E">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r>
      <w:tr w14:paraId="58F0D3B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5A88E827">
            <w:pPr>
              <w:widowControl/>
              <w:spacing w:line="360" w:lineRule="auto"/>
              <w:rPr>
                <w:rFonts w:hint="default" w:ascii="Times New Roman Regular" w:hAnsi="Times New Roman Regular" w:cs="Times New Roman Regular"/>
                <w:color w:val="auto"/>
                <w:sz w:val="20"/>
                <w:szCs w:val="20"/>
                <w:vertAlign w:val="baseline"/>
                <w:lang w:val="en-US"/>
              </w:rPr>
            </w:pPr>
            <w:r>
              <w:rPr>
                <w:rFonts w:hint="eastAsia" w:ascii="Times New Roman" w:hAnsi="Times New Roman" w:eastAsia="等线" w:cs="Times New Roman"/>
                <w:color w:val="auto"/>
                <w:kern w:val="0"/>
                <w:sz w:val="20"/>
                <w:szCs w:val="20"/>
              </w:rPr>
              <w:t>A</w:t>
            </w:r>
            <w:r>
              <w:rPr>
                <w:rFonts w:ascii="Times New Roman" w:hAnsi="Times New Roman" w:eastAsia="等线" w:cs="Times New Roman"/>
                <w:color w:val="auto"/>
                <w:kern w:val="0"/>
                <w:sz w:val="20"/>
                <w:szCs w:val="20"/>
              </w:rPr>
              <w:t>wad</w:t>
            </w:r>
            <w:r>
              <w:rPr>
                <w:rFonts w:ascii="Times New Roman" w:hAnsi="Times New Roman" w:eastAsia="等线" w:cs="Times New Roman"/>
                <w:color w:val="auto"/>
                <w:kern w:val="0"/>
                <w:sz w:val="20"/>
                <w:szCs w:val="20"/>
              </w:rPr>
              <w:fldChar w:fldCharType="begin">
                <w:fldData xml:space="preserve">PEVuZE5vdGU+PENpdGU+PEF1dGhvcj5Bd2FkPC9BdXRob3I+PFllYXI+MjAyMDwvWWVhcj48UmVj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PEVuZE5vdGU+PENpdGU+PEF1dGhvcj5Bd2FkPC9BdXRob3I+PFllYXI+MjAyMDwvWWVhcj48UmVj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3</w:t>
            </w:r>
            <w:r>
              <w:rPr>
                <w:rFonts w:hint="default" w:ascii="Times New Roman" w:hAnsi="Times New Roman" w:eastAsia="等线" w:cs="Times New Roman"/>
                <w:color w:val="auto"/>
                <w:kern w:val="0"/>
                <w:sz w:val="20"/>
                <w:szCs w:val="20"/>
                <w:vertAlign w:val="superscript"/>
                <w:lang w:val="en-US"/>
              </w:rPr>
              <w:t>0</w:t>
            </w:r>
            <w:r>
              <w:rPr>
                <w:rFonts w:ascii="Times New Roman" w:hAnsi="Times New Roman" w:eastAsia="等线" w:cs="Times New Roman"/>
                <w:color w:val="auto"/>
                <w:kern w:val="0"/>
                <w:sz w:val="20"/>
                <w:szCs w:val="20"/>
              </w:rPr>
              <w:fldChar w:fldCharType="end"/>
            </w:r>
          </w:p>
        </w:tc>
        <w:tc>
          <w:tcPr>
            <w:tcW w:w="1072" w:type="dxa"/>
            <w:vAlign w:val="bottom"/>
          </w:tcPr>
          <w:p w14:paraId="77569B41">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088" w:type="dxa"/>
            <w:vAlign w:val="bottom"/>
          </w:tcPr>
          <w:p w14:paraId="020809E4">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360" w:type="dxa"/>
            <w:vAlign w:val="bottom"/>
          </w:tcPr>
          <w:p w14:paraId="360FBEFC">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88" w:type="dxa"/>
            <w:vAlign w:val="bottom"/>
          </w:tcPr>
          <w:p w14:paraId="3CC01E26">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75" w:type="dxa"/>
            <w:vAlign w:val="bottom"/>
          </w:tcPr>
          <w:p w14:paraId="4251AC20">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32" w:type="dxa"/>
            <w:vAlign w:val="bottom"/>
          </w:tcPr>
          <w:p w14:paraId="14803108">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vAlign w:val="bottom"/>
          </w:tcPr>
          <w:p w14:paraId="07611FB8">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836" w:type="dxa"/>
            <w:vAlign w:val="bottom"/>
          </w:tcPr>
          <w:p w14:paraId="5BD2B15F">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146" w:type="dxa"/>
            <w:vAlign w:val="bottom"/>
          </w:tcPr>
          <w:p w14:paraId="17218C3F">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r>
      <w:tr w14:paraId="4641BF1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37EED54E">
            <w:pPr>
              <w:widowControl/>
              <w:spacing w:line="360" w:lineRule="auto"/>
              <w:rPr>
                <w:rFonts w:hint="default" w:ascii="Times New Roman Regular" w:hAnsi="Times New Roman Regular" w:cs="Times New Roman Regular"/>
                <w:color w:val="auto"/>
                <w:sz w:val="20"/>
                <w:szCs w:val="20"/>
                <w:vertAlign w:val="baseline"/>
                <w:lang w:val="en-US"/>
              </w:rPr>
            </w:pPr>
            <w:r>
              <w:rPr>
                <w:rFonts w:hint="eastAsia" w:ascii="Times New Roman" w:hAnsi="Times New Roman" w:eastAsia="等线" w:cs="Times New Roman"/>
                <w:color w:val="auto"/>
                <w:kern w:val="0"/>
                <w:sz w:val="20"/>
                <w:szCs w:val="20"/>
              </w:rPr>
              <w:t>B</w:t>
            </w:r>
            <w:r>
              <w:rPr>
                <w:rFonts w:ascii="Times New Roman" w:hAnsi="Times New Roman" w:eastAsia="等线" w:cs="Times New Roman"/>
                <w:color w:val="auto"/>
                <w:kern w:val="0"/>
                <w:sz w:val="20"/>
                <w:szCs w:val="20"/>
              </w:rPr>
              <w:t>arroso</w:t>
            </w:r>
            <w:r>
              <w:rPr>
                <w:rFonts w:ascii="Times New Roman" w:hAnsi="Times New Roman" w:eastAsia="等线" w:cs="Times New Roman"/>
                <w:color w:val="auto"/>
                <w:kern w:val="0"/>
                <w:sz w:val="20"/>
                <w:szCs w:val="20"/>
              </w:rPr>
              <w:fldChar w:fldCharType="begin">
                <w:fldData xml:space="preserve">PEVuZE5vdGU+PENpdGU+PEF1dGhvcj5CYXJyb3NvPC9BdXRob3I+PFllYXI+MjAxOTwvWWVhcj48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PEVuZE5vdGU+PENpdGU+PEF1dGhvcj5CYXJyb3NvPC9BdXRob3I+PFllYXI+MjAxOTwvWWVhcj48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3</w:t>
            </w:r>
            <w:r>
              <w:rPr>
                <w:rFonts w:hint="default" w:ascii="Times New Roman" w:hAnsi="Times New Roman" w:eastAsia="等线" w:cs="Times New Roman"/>
                <w:color w:val="auto"/>
                <w:kern w:val="0"/>
                <w:sz w:val="20"/>
                <w:szCs w:val="20"/>
                <w:vertAlign w:val="superscript"/>
                <w:lang w:val="en-US"/>
              </w:rPr>
              <w:t>1</w:t>
            </w:r>
            <w:r>
              <w:rPr>
                <w:rFonts w:ascii="Times New Roman" w:hAnsi="Times New Roman" w:eastAsia="等线" w:cs="Times New Roman"/>
                <w:color w:val="auto"/>
                <w:kern w:val="0"/>
                <w:sz w:val="20"/>
                <w:szCs w:val="20"/>
              </w:rPr>
              <w:fldChar w:fldCharType="end"/>
            </w:r>
          </w:p>
        </w:tc>
        <w:tc>
          <w:tcPr>
            <w:tcW w:w="1072" w:type="dxa"/>
            <w:vAlign w:val="bottom"/>
          </w:tcPr>
          <w:p w14:paraId="77E2E69F">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088" w:type="dxa"/>
            <w:vAlign w:val="bottom"/>
          </w:tcPr>
          <w:p w14:paraId="62D7E333">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360" w:type="dxa"/>
            <w:vAlign w:val="bottom"/>
          </w:tcPr>
          <w:p w14:paraId="38350ABD">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88" w:type="dxa"/>
            <w:vAlign w:val="bottom"/>
          </w:tcPr>
          <w:p w14:paraId="4671BB3B">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75" w:type="dxa"/>
            <w:vAlign w:val="bottom"/>
          </w:tcPr>
          <w:p w14:paraId="09FFD616">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32" w:type="dxa"/>
            <w:vAlign w:val="bottom"/>
          </w:tcPr>
          <w:p w14:paraId="4ADB9314">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051" w:type="dxa"/>
            <w:vAlign w:val="bottom"/>
          </w:tcPr>
          <w:p w14:paraId="1C8C9D09">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836" w:type="dxa"/>
            <w:vAlign w:val="bottom"/>
          </w:tcPr>
          <w:p w14:paraId="6BA2FE99">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146" w:type="dxa"/>
            <w:vAlign w:val="bottom"/>
          </w:tcPr>
          <w:p w14:paraId="1471B523">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r>
      <w:tr w14:paraId="2D92D93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5EE9A62D">
            <w:pPr>
              <w:widowControl/>
              <w:spacing w:line="360" w:lineRule="auto"/>
              <w:rPr>
                <w:rFonts w:hint="default" w:ascii="Times New Roman Regular" w:hAnsi="Times New Roman Regular" w:cs="Times New Roman Regular"/>
                <w:color w:val="auto"/>
                <w:sz w:val="20"/>
                <w:szCs w:val="20"/>
                <w:vertAlign w:val="baseline"/>
                <w:lang w:val="en-US"/>
              </w:rPr>
            </w:pPr>
            <w:r>
              <w:rPr>
                <w:rFonts w:ascii="Times New Roman" w:hAnsi="Times New Roman" w:eastAsia="等线" w:cs="Times New Roman"/>
                <w:color w:val="auto"/>
                <w:kern w:val="0"/>
                <w:sz w:val="20"/>
                <w:szCs w:val="20"/>
              </w:rPr>
              <w:t>Chowdhary</w:t>
            </w:r>
            <w:r>
              <w:rPr>
                <w:rFonts w:ascii="Times New Roman" w:hAnsi="Times New Roman" w:eastAsia="等线" w:cs="Times New Roman"/>
                <w:color w:val="auto"/>
                <w:kern w:val="0"/>
                <w:sz w:val="20"/>
                <w:szCs w:val="20"/>
              </w:rPr>
              <w:fldChar w:fldCharType="begin">
                <w:fldData xml:space="preserve">PEVuZE5vdGU+PENpdGU+PEF1dGhvcj5DaG93ZGhhcnk8L0F1dGhvcj48WWVhcj4yMDE5PC9ZZWFy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PEVuZE5vdGU+PENpdGU+PEF1dGhvcj5DaG93ZGhhcnk8L0F1dGhvcj48WWVhcj4yMDE5PC9ZZWFy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3</w:t>
            </w:r>
            <w:r>
              <w:rPr>
                <w:rFonts w:hint="default" w:ascii="Times New Roman" w:hAnsi="Times New Roman" w:eastAsia="等线" w:cs="Times New Roman"/>
                <w:color w:val="auto"/>
                <w:kern w:val="0"/>
                <w:sz w:val="20"/>
                <w:szCs w:val="20"/>
                <w:vertAlign w:val="superscript"/>
                <w:lang w:val="en-US"/>
              </w:rPr>
              <w:t>2</w:t>
            </w:r>
            <w:r>
              <w:rPr>
                <w:rFonts w:ascii="Times New Roman" w:hAnsi="Times New Roman" w:eastAsia="等线" w:cs="Times New Roman"/>
                <w:color w:val="auto"/>
                <w:kern w:val="0"/>
                <w:sz w:val="20"/>
                <w:szCs w:val="20"/>
              </w:rPr>
              <w:fldChar w:fldCharType="end"/>
            </w:r>
          </w:p>
        </w:tc>
        <w:tc>
          <w:tcPr>
            <w:tcW w:w="1072" w:type="dxa"/>
            <w:vAlign w:val="bottom"/>
          </w:tcPr>
          <w:p w14:paraId="78414E37">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088" w:type="dxa"/>
            <w:vAlign w:val="bottom"/>
          </w:tcPr>
          <w:p w14:paraId="31B0596F">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60" w:type="dxa"/>
            <w:vAlign w:val="bottom"/>
          </w:tcPr>
          <w:p w14:paraId="427526A0">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88" w:type="dxa"/>
            <w:vAlign w:val="bottom"/>
          </w:tcPr>
          <w:p w14:paraId="0C8DB6A3">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75" w:type="dxa"/>
            <w:vAlign w:val="bottom"/>
          </w:tcPr>
          <w:p w14:paraId="2768CD89">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32" w:type="dxa"/>
            <w:vAlign w:val="bottom"/>
          </w:tcPr>
          <w:p w14:paraId="5D9B76A9">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vAlign w:val="bottom"/>
          </w:tcPr>
          <w:p w14:paraId="3846FF9C">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836" w:type="dxa"/>
            <w:vAlign w:val="bottom"/>
          </w:tcPr>
          <w:p w14:paraId="447FD2A6">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146" w:type="dxa"/>
            <w:vAlign w:val="bottom"/>
          </w:tcPr>
          <w:p w14:paraId="5A3E6382">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r>
      <w:tr w14:paraId="4D363D2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13DD219E">
            <w:pPr>
              <w:widowControl/>
              <w:spacing w:line="360" w:lineRule="auto"/>
              <w:rPr>
                <w:rFonts w:hint="default" w:ascii="Times New Roman Regular" w:hAnsi="Times New Roman Regular" w:cs="Times New Roman Regular"/>
                <w:color w:val="auto"/>
                <w:sz w:val="20"/>
                <w:szCs w:val="20"/>
                <w:vertAlign w:val="baseline"/>
                <w:lang w:val="en-US"/>
              </w:rPr>
            </w:pPr>
            <w:r>
              <w:rPr>
                <w:rFonts w:hint="eastAsia" w:ascii="Times New Roman" w:hAnsi="Times New Roman" w:eastAsia="等线" w:cs="Times New Roman"/>
                <w:color w:val="auto"/>
                <w:kern w:val="0"/>
                <w:sz w:val="20"/>
                <w:szCs w:val="20"/>
              </w:rPr>
              <w:t>H</w:t>
            </w:r>
            <w:r>
              <w:rPr>
                <w:rFonts w:ascii="Times New Roman" w:hAnsi="Times New Roman" w:eastAsia="等线" w:cs="Times New Roman"/>
                <w:color w:val="auto"/>
                <w:kern w:val="0"/>
                <w:sz w:val="20"/>
                <w:szCs w:val="20"/>
              </w:rPr>
              <w:t>amasha</w:t>
            </w:r>
            <w:r>
              <w:rPr>
                <w:rFonts w:ascii="Times New Roman" w:hAnsi="Times New Roman" w:eastAsia="等线" w:cs="Times New Roman"/>
                <w:color w:val="auto"/>
                <w:kern w:val="0"/>
                <w:sz w:val="20"/>
                <w:szCs w:val="20"/>
              </w:rPr>
              <w:fldChar w:fldCharType="begin"/>
            </w:r>
            <w:r>
              <w:rPr>
                <w:rFonts w:ascii="Times New Roman" w:hAnsi="Times New Roman" w:eastAsia="等线" w:cs="Times New Roman"/>
                <w:color w:val="auto"/>
                <w:kern w:val="0"/>
                <w:sz w:val="20"/>
                <w:szCs w:val="20"/>
              </w:rPr>
              <w:instrText xml:space="preserve"> ADDIN EN.CITE &lt;EndNote&gt;&lt;Cite&gt;&lt;Author&gt;Hamasha&lt;/Author&gt;&lt;Year&gt;2019&lt;/Year&gt;&lt;RecNum&gt;6584&lt;/RecNum&gt;&lt;DisplayText&gt;&lt;style face="superscript"&gt;34&lt;/style&gt;&lt;/DisplayText&gt;&lt;record&gt;&lt;rec-number&gt;6584&lt;/rec-number&gt;&lt;foreign-keys&gt;&lt;key app="EN" db-id="rpxes0dd8vsrxietdenvssr5fsa9ww2psta5" timestamp="1642065461"&gt;6584&lt;/key&gt;&lt;/foreign-keys&gt;&lt;ref-type name="Journal Article"&gt;17&lt;/ref-type&gt;&lt;contributors&gt;&lt;authors&gt;&lt;author&gt;Abed Al-Hadi Hamasha&lt;/author&gt;&lt;author&gt;Faisal Alkhamis&lt;/author&gt;&lt;author&gt;Malik Alotaibi&lt;/author&gt;&lt;author&gt;Saud Aleidi&lt;/author&gt;&lt;author&gt;Khalid Alzahrani&lt;/author&gt;&lt;author&gt;Omar Almotairy&lt;/author&gt;&lt;author&gt;Ahmad AlQuraishi&lt;/author&gt;&lt;author&gt;Abdulwahab Aldubayyan&lt;/author&gt;&lt;author&gt;Yazed Alnasser&lt;/author&gt;&lt;author&gt;Abdulrahman Alharbi&lt;/author&gt;&lt;author&gt;Nawaf Aljahdali&lt;/author&gt;&lt;author&gt;Abdulmajeed Alahmry&lt;/author&gt;&lt;/authors&gt;&lt;/contributors&gt;&lt;titles&gt;&lt;title&gt;Prevalence and Risk Indicators of Dentine Hypersensitivity among Adults Living in Riyadh City, Saudi Arabia&lt;/title&gt;&lt;secondary-title&gt;Int J Med Res Health Sci&lt;/secondary-title&gt;&lt;/titles&gt;&lt;periodical&gt;&lt;full-title&gt;Int J Med Res Health Sci&lt;/full-title&gt;&lt;/periodical&gt;&lt;pages&gt;8-13&lt;/pages&gt;&lt;volume&gt;8&lt;/volume&gt;&lt;number&gt;10&lt;/number&gt;&lt;dates&gt;&lt;year&gt;2019&lt;/year&gt;&lt;/dates&gt;&lt;urls&gt;&lt;/urls&gt;&lt;/record&gt;&lt;/Cite&gt;&lt;/EndNote&gt;</w:instrText>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3</w:t>
            </w:r>
            <w:r>
              <w:rPr>
                <w:rFonts w:hint="default" w:ascii="Times New Roman" w:hAnsi="Times New Roman" w:eastAsia="等线" w:cs="Times New Roman"/>
                <w:color w:val="auto"/>
                <w:kern w:val="0"/>
                <w:sz w:val="20"/>
                <w:szCs w:val="20"/>
                <w:vertAlign w:val="superscript"/>
                <w:lang w:val="en-US"/>
              </w:rPr>
              <w:t>3</w:t>
            </w:r>
            <w:r>
              <w:rPr>
                <w:rFonts w:ascii="Times New Roman" w:hAnsi="Times New Roman" w:eastAsia="等线" w:cs="Times New Roman"/>
                <w:color w:val="auto"/>
                <w:kern w:val="0"/>
                <w:sz w:val="20"/>
                <w:szCs w:val="20"/>
              </w:rPr>
              <w:fldChar w:fldCharType="end"/>
            </w:r>
          </w:p>
        </w:tc>
        <w:tc>
          <w:tcPr>
            <w:tcW w:w="1072" w:type="dxa"/>
            <w:vAlign w:val="bottom"/>
          </w:tcPr>
          <w:p w14:paraId="05DF71AB">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088" w:type="dxa"/>
            <w:vAlign w:val="bottom"/>
          </w:tcPr>
          <w:p w14:paraId="4070358B">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60" w:type="dxa"/>
            <w:vAlign w:val="bottom"/>
          </w:tcPr>
          <w:p w14:paraId="7920083D">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88" w:type="dxa"/>
            <w:vAlign w:val="bottom"/>
          </w:tcPr>
          <w:p w14:paraId="6B98D84E">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375" w:type="dxa"/>
            <w:vAlign w:val="bottom"/>
          </w:tcPr>
          <w:p w14:paraId="63AC11CA">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32" w:type="dxa"/>
            <w:vAlign w:val="bottom"/>
          </w:tcPr>
          <w:p w14:paraId="5930EB60">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vAlign w:val="bottom"/>
          </w:tcPr>
          <w:p w14:paraId="15FA44A0">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836" w:type="dxa"/>
            <w:vAlign w:val="bottom"/>
          </w:tcPr>
          <w:p w14:paraId="0BDF7BD2">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146" w:type="dxa"/>
            <w:vAlign w:val="bottom"/>
          </w:tcPr>
          <w:p w14:paraId="26B9B7B3">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r>
      <w:tr w14:paraId="7DB1733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2879C16F">
            <w:pPr>
              <w:widowControl/>
              <w:spacing w:line="360" w:lineRule="auto"/>
              <w:rPr>
                <w:rFonts w:hint="default" w:ascii="Times New Roman Regular" w:hAnsi="Times New Roman Regular" w:cs="Times New Roman Regular"/>
                <w:color w:val="auto"/>
                <w:sz w:val="20"/>
                <w:szCs w:val="20"/>
                <w:vertAlign w:val="baseline"/>
                <w:lang w:val="en-US"/>
              </w:rPr>
            </w:pPr>
            <w:r>
              <w:rPr>
                <w:rFonts w:hint="eastAsia" w:ascii="Times New Roman" w:hAnsi="Times New Roman" w:eastAsia="等线" w:cs="Times New Roman"/>
                <w:color w:val="auto"/>
                <w:kern w:val="0"/>
                <w:sz w:val="20"/>
                <w:szCs w:val="20"/>
              </w:rPr>
              <w:t>S</w:t>
            </w:r>
            <w:r>
              <w:rPr>
                <w:rFonts w:ascii="Times New Roman" w:hAnsi="Times New Roman" w:eastAsia="等线" w:cs="Times New Roman"/>
                <w:color w:val="auto"/>
                <w:kern w:val="0"/>
                <w:sz w:val="20"/>
                <w:szCs w:val="20"/>
              </w:rPr>
              <w:t>avage</w:t>
            </w:r>
            <w:r>
              <w:rPr>
                <w:rFonts w:ascii="Times New Roman" w:hAnsi="Times New Roman" w:eastAsia="等线" w:cs="Times New Roman"/>
                <w:color w:val="auto"/>
                <w:kern w:val="0"/>
                <w:sz w:val="20"/>
                <w:szCs w:val="20"/>
              </w:rPr>
              <w:fldChar w:fldCharType="begin">
                <w:fldData xml:space="preserve">PEVuZE5vdGU+PENpdGU+PEF1dGhvcj5TYXZhZ2U8L0F1dGhvcj48WWVhcj4yMDE5PC9ZZWFyPjxS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PEVuZE5vdGU+PENpdGU+PEF1dGhvcj5TYXZhZ2U8L0F1dGhvcj48WWVhcj4yMDE5PC9ZZWFyPjxS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3</w:t>
            </w:r>
            <w:r>
              <w:rPr>
                <w:rFonts w:hint="default" w:ascii="Times New Roman" w:hAnsi="Times New Roman" w:eastAsia="等线" w:cs="Times New Roman"/>
                <w:color w:val="auto"/>
                <w:kern w:val="0"/>
                <w:sz w:val="20"/>
                <w:szCs w:val="20"/>
                <w:vertAlign w:val="superscript"/>
                <w:lang w:val="en-US"/>
              </w:rPr>
              <w:t>4</w:t>
            </w:r>
            <w:r>
              <w:rPr>
                <w:rFonts w:ascii="Times New Roman" w:hAnsi="Times New Roman" w:eastAsia="等线" w:cs="Times New Roman"/>
                <w:color w:val="auto"/>
                <w:kern w:val="0"/>
                <w:sz w:val="20"/>
                <w:szCs w:val="20"/>
              </w:rPr>
              <w:fldChar w:fldCharType="end"/>
            </w:r>
          </w:p>
        </w:tc>
        <w:tc>
          <w:tcPr>
            <w:tcW w:w="1072" w:type="dxa"/>
            <w:vAlign w:val="bottom"/>
          </w:tcPr>
          <w:p w14:paraId="3CF7A96A">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88" w:type="dxa"/>
            <w:vAlign w:val="bottom"/>
          </w:tcPr>
          <w:p w14:paraId="4F4F9226">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60" w:type="dxa"/>
            <w:vAlign w:val="bottom"/>
          </w:tcPr>
          <w:p w14:paraId="42949D64">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88" w:type="dxa"/>
            <w:vAlign w:val="bottom"/>
          </w:tcPr>
          <w:p w14:paraId="5A2F6106">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75" w:type="dxa"/>
            <w:vAlign w:val="bottom"/>
          </w:tcPr>
          <w:p w14:paraId="15382D83">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32" w:type="dxa"/>
            <w:vAlign w:val="bottom"/>
          </w:tcPr>
          <w:p w14:paraId="2BC96DB7">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vAlign w:val="bottom"/>
          </w:tcPr>
          <w:p w14:paraId="79C4C1F1">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836" w:type="dxa"/>
            <w:vAlign w:val="bottom"/>
          </w:tcPr>
          <w:p w14:paraId="6E810C1D">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146" w:type="dxa"/>
            <w:vAlign w:val="bottom"/>
          </w:tcPr>
          <w:p w14:paraId="42CE04E6">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r>
      <w:tr w14:paraId="62BF5CC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552AB1C5">
            <w:pPr>
              <w:widowControl/>
              <w:spacing w:line="360" w:lineRule="auto"/>
              <w:rPr>
                <w:rFonts w:hint="default" w:ascii="Times New Roman Regular" w:hAnsi="Times New Roman Regular" w:cs="Times New Roman Regular"/>
                <w:color w:val="auto"/>
                <w:sz w:val="20"/>
                <w:szCs w:val="20"/>
                <w:vertAlign w:val="baseline"/>
                <w:lang w:val="en-US"/>
              </w:rPr>
            </w:pPr>
            <w:r>
              <w:rPr>
                <w:rFonts w:hint="eastAsia" w:ascii="Times New Roman" w:hAnsi="Times New Roman" w:eastAsia="等线" w:cs="Times New Roman"/>
                <w:color w:val="auto"/>
                <w:kern w:val="0"/>
                <w:sz w:val="20"/>
                <w:szCs w:val="20"/>
              </w:rPr>
              <w:t>S</w:t>
            </w:r>
            <w:r>
              <w:rPr>
                <w:rFonts w:ascii="Times New Roman" w:hAnsi="Times New Roman" w:eastAsia="等线" w:cs="Times New Roman"/>
                <w:color w:val="auto"/>
                <w:kern w:val="0"/>
                <w:sz w:val="20"/>
                <w:szCs w:val="20"/>
              </w:rPr>
              <w:t>ilva</w:t>
            </w:r>
            <w:r>
              <w:rPr>
                <w:rFonts w:ascii="Times New Roman" w:hAnsi="Times New Roman" w:eastAsia="等线" w:cs="Times New Roman"/>
                <w:color w:val="auto"/>
                <w:kern w:val="0"/>
                <w:sz w:val="20"/>
                <w:szCs w:val="20"/>
              </w:rPr>
              <w:fldChar w:fldCharType="begin">
                <w:fldData xml:space="preserve">PEVuZE5vdGU+PENpdGU+PEF1dGhvcj5TaWx2YTwvQXV0aG9yPjxZZWFyPjIwMTk8L1llYXI+PFJl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PEVuZE5vdGU+PENpdGU+PEF1dGhvcj5TaWx2YTwvQXV0aG9yPjxZZWFyPjIwMTk8L1llYXI+PFJl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3</w:t>
            </w:r>
            <w:r>
              <w:rPr>
                <w:rFonts w:hint="default" w:ascii="Times New Roman" w:hAnsi="Times New Roman" w:eastAsia="等线" w:cs="Times New Roman"/>
                <w:color w:val="auto"/>
                <w:kern w:val="0"/>
                <w:sz w:val="20"/>
                <w:szCs w:val="20"/>
                <w:vertAlign w:val="superscript"/>
                <w:lang w:val="en-US"/>
              </w:rPr>
              <w:t>5</w:t>
            </w:r>
            <w:r>
              <w:rPr>
                <w:rFonts w:ascii="Times New Roman" w:hAnsi="Times New Roman" w:eastAsia="等线" w:cs="Times New Roman"/>
                <w:color w:val="auto"/>
                <w:kern w:val="0"/>
                <w:sz w:val="20"/>
                <w:szCs w:val="20"/>
              </w:rPr>
              <w:fldChar w:fldCharType="end"/>
            </w:r>
          </w:p>
        </w:tc>
        <w:tc>
          <w:tcPr>
            <w:tcW w:w="1072" w:type="dxa"/>
            <w:vAlign w:val="bottom"/>
          </w:tcPr>
          <w:p w14:paraId="04E480FA">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088" w:type="dxa"/>
            <w:vAlign w:val="bottom"/>
          </w:tcPr>
          <w:p w14:paraId="55131FAB">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60" w:type="dxa"/>
            <w:vAlign w:val="bottom"/>
          </w:tcPr>
          <w:p w14:paraId="05964E3D">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88" w:type="dxa"/>
            <w:vAlign w:val="bottom"/>
          </w:tcPr>
          <w:p w14:paraId="58D38216">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75" w:type="dxa"/>
            <w:vAlign w:val="bottom"/>
          </w:tcPr>
          <w:p w14:paraId="17FCD4C4">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32" w:type="dxa"/>
            <w:vAlign w:val="bottom"/>
          </w:tcPr>
          <w:p w14:paraId="162EF74D">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vAlign w:val="bottom"/>
          </w:tcPr>
          <w:p w14:paraId="57FAB3FB">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836" w:type="dxa"/>
            <w:vAlign w:val="bottom"/>
          </w:tcPr>
          <w:p w14:paraId="19E60389">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146" w:type="dxa"/>
            <w:vAlign w:val="bottom"/>
          </w:tcPr>
          <w:p w14:paraId="4B3DE628">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r>
      <w:tr w14:paraId="41DDC33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5AC0A2A0">
            <w:pPr>
              <w:widowControl/>
              <w:spacing w:line="360" w:lineRule="auto"/>
              <w:rPr>
                <w:rFonts w:hint="default" w:ascii="Times New Roman Regular" w:hAnsi="Times New Roman Regular" w:cs="Times New Roman Regular"/>
                <w:color w:val="auto"/>
                <w:sz w:val="20"/>
                <w:szCs w:val="20"/>
                <w:vertAlign w:val="baseline"/>
                <w:lang w:val="en-US"/>
              </w:rPr>
            </w:pPr>
            <w:r>
              <w:rPr>
                <w:rFonts w:hint="eastAsia" w:ascii="Times New Roman" w:hAnsi="Times New Roman" w:eastAsia="等线" w:cs="Times New Roman"/>
                <w:color w:val="auto"/>
                <w:kern w:val="0"/>
                <w:sz w:val="20"/>
                <w:szCs w:val="20"/>
              </w:rPr>
              <w:t>R</w:t>
            </w:r>
            <w:r>
              <w:rPr>
                <w:rFonts w:ascii="Times New Roman" w:hAnsi="Times New Roman" w:eastAsia="等线" w:cs="Times New Roman"/>
                <w:color w:val="auto"/>
                <w:kern w:val="0"/>
                <w:sz w:val="20"/>
                <w:szCs w:val="20"/>
              </w:rPr>
              <w:t>afeek</w:t>
            </w:r>
            <w:r>
              <w:rPr>
                <w:rFonts w:ascii="Times New Roman" w:hAnsi="Times New Roman" w:eastAsia="等线" w:cs="Times New Roman"/>
                <w:color w:val="auto"/>
                <w:kern w:val="0"/>
                <w:sz w:val="20"/>
                <w:szCs w:val="20"/>
              </w:rPr>
              <w:fldChar w:fldCharType="begin">
                <w:fldData xml:space="preserve">PEVuZE5vdGU+PENpdGU+PEF1dGhvcj5SYWZlZWs8L0F1dGhvcj48WWVhcj4yMDIwPC9ZZWFyPjxS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PEVuZE5vdGU+PENpdGU+PEF1dGhvcj5SYWZlZWs8L0F1dGhvcj48WWVhcj4yMDIwPC9ZZWFyPjxS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3</w:t>
            </w:r>
            <w:r>
              <w:rPr>
                <w:rFonts w:hint="default" w:ascii="Times New Roman" w:hAnsi="Times New Roman" w:eastAsia="等线" w:cs="Times New Roman"/>
                <w:color w:val="auto"/>
                <w:kern w:val="0"/>
                <w:sz w:val="20"/>
                <w:szCs w:val="20"/>
                <w:vertAlign w:val="superscript"/>
                <w:lang w:val="en-US"/>
              </w:rPr>
              <w:t>6</w:t>
            </w:r>
            <w:r>
              <w:rPr>
                <w:rFonts w:ascii="Times New Roman" w:hAnsi="Times New Roman" w:eastAsia="等线" w:cs="Times New Roman"/>
                <w:color w:val="auto"/>
                <w:kern w:val="0"/>
                <w:sz w:val="20"/>
                <w:szCs w:val="20"/>
              </w:rPr>
              <w:fldChar w:fldCharType="end"/>
            </w:r>
          </w:p>
        </w:tc>
        <w:tc>
          <w:tcPr>
            <w:tcW w:w="1072" w:type="dxa"/>
            <w:vAlign w:val="bottom"/>
          </w:tcPr>
          <w:p w14:paraId="59ECD613">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088" w:type="dxa"/>
            <w:vAlign w:val="bottom"/>
          </w:tcPr>
          <w:p w14:paraId="0C5ECC21">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60" w:type="dxa"/>
            <w:vAlign w:val="bottom"/>
          </w:tcPr>
          <w:p w14:paraId="01C8F092">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88" w:type="dxa"/>
            <w:vAlign w:val="bottom"/>
          </w:tcPr>
          <w:p w14:paraId="545869D6">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75" w:type="dxa"/>
            <w:vAlign w:val="bottom"/>
          </w:tcPr>
          <w:p w14:paraId="3D3D9372">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32" w:type="dxa"/>
            <w:vAlign w:val="bottom"/>
          </w:tcPr>
          <w:p w14:paraId="63151655">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vAlign w:val="bottom"/>
          </w:tcPr>
          <w:p w14:paraId="4FBFFCE7">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836" w:type="dxa"/>
            <w:vAlign w:val="bottom"/>
          </w:tcPr>
          <w:p w14:paraId="0AC90C26">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146" w:type="dxa"/>
            <w:vAlign w:val="bottom"/>
          </w:tcPr>
          <w:p w14:paraId="28E7BE33">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r>
      <w:tr w14:paraId="279D36F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63FF684E">
            <w:pPr>
              <w:widowControl/>
              <w:spacing w:line="360" w:lineRule="auto"/>
              <w:rPr>
                <w:rFonts w:hint="default" w:ascii="Times New Roman Regular" w:hAnsi="Times New Roman Regular" w:cs="Times New Roman Regular"/>
                <w:color w:val="auto"/>
                <w:sz w:val="20"/>
                <w:szCs w:val="20"/>
                <w:vertAlign w:val="baseline"/>
                <w:lang w:val="en-US"/>
              </w:rPr>
            </w:pPr>
            <w:r>
              <w:rPr>
                <w:rFonts w:hint="eastAsia" w:ascii="Times New Roman" w:hAnsi="Times New Roman" w:eastAsia="等线" w:cs="Times New Roman"/>
                <w:color w:val="auto"/>
                <w:kern w:val="0"/>
                <w:sz w:val="20"/>
                <w:szCs w:val="20"/>
              </w:rPr>
              <w:t>S</w:t>
            </w:r>
            <w:r>
              <w:rPr>
                <w:rFonts w:ascii="Times New Roman" w:hAnsi="Times New Roman" w:eastAsia="等线" w:cs="Times New Roman"/>
                <w:color w:val="auto"/>
                <w:kern w:val="0"/>
                <w:sz w:val="20"/>
                <w:szCs w:val="20"/>
              </w:rPr>
              <w:t>oares</w:t>
            </w:r>
            <w:r>
              <w:rPr>
                <w:rFonts w:ascii="Times New Roman" w:hAnsi="Times New Roman" w:eastAsia="等线" w:cs="Times New Roman"/>
                <w:color w:val="auto"/>
                <w:kern w:val="0"/>
                <w:sz w:val="20"/>
                <w:szCs w:val="20"/>
              </w:rPr>
              <w:fldChar w:fldCharType="begin">
                <w:fldData xml:space="preserve">PEVuZE5vdGU+PENpdGU+PEF1dGhvcj5Tb2FyZXM8L0F1dGhvcj48WWVhcj4yMDIxPC9ZZWFyPjxS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</w:fldData>
              </w:fldChar>
            </w:r>
            <w:r>
              <w:rPr>
                <w:rFonts w:ascii="Times New Roman" w:hAnsi="Times New Roman" w:eastAsia="等线" w:cs="Times New Roman"/>
                <w:color w:val="auto"/>
                <w:kern w:val="0"/>
                <w:sz w:val="20"/>
                <w:szCs w:val="20"/>
              </w:rPr>
              <w:instrText xml:space="preserve"> ADDIN EN.CITE </w:instrText>
            </w:r>
            <w:r>
              <w:rPr>
                <w:rFonts w:ascii="Times New Roman" w:hAnsi="Times New Roman" w:eastAsia="等线" w:cs="Times New Roman"/>
                <w:color w:val="auto"/>
                <w:kern w:val="0"/>
                <w:sz w:val="20"/>
                <w:szCs w:val="20"/>
              </w:rPr>
              <w:fldChar w:fldCharType="begin">
                <w:fldData xml:space="preserve">PEVuZE5vdGU+PENpdGU+PEF1dGhvcj5Tb2FyZXM8L0F1dGhvcj48WWVhcj4yMDIxPC9ZZWFyPjxS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</w:fldData>
              </w:fldChar>
            </w:r>
            <w:r>
              <w:rPr>
                <w:rFonts w:ascii="Times New Roman" w:hAnsi="Times New Roman" w:eastAsia="等线" w:cs="Times New Roman"/>
                <w:color w:val="auto"/>
                <w:kern w:val="0"/>
                <w:sz w:val="20"/>
                <w:szCs w:val="20"/>
              </w:rPr>
              <w:instrText xml:space="preserve"> ADDIN EN.CITE.DATA </w:instrText>
            </w:r>
            <w:r>
              <w:rPr>
                <w:rFonts w:ascii="Times New Roman" w:hAnsi="Times New Roman" w:eastAsia="等线" w:cs="Times New Roman"/>
                <w:color w:val="auto"/>
                <w:kern w:val="0"/>
                <w:sz w:val="20"/>
                <w:szCs w:val="20"/>
              </w:rPr>
              <w:fldChar w:fldCharType="end"/>
            </w:r>
            <w:r>
              <w:rPr>
                <w:rFonts w:ascii="Times New Roman" w:hAnsi="Times New Roman" w:eastAsia="等线" w:cs="Times New Roman"/>
                <w:color w:val="auto"/>
                <w:kern w:val="0"/>
                <w:sz w:val="20"/>
                <w:szCs w:val="20"/>
              </w:rPr>
              <w:fldChar w:fldCharType="separate"/>
            </w:r>
            <w:r>
              <w:rPr>
                <w:rFonts w:ascii="Times New Roman" w:hAnsi="Times New Roman" w:eastAsia="等线" w:cs="Times New Roman"/>
                <w:color w:val="auto"/>
                <w:kern w:val="0"/>
                <w:sz w:val="20"/>
                <w:szCs w:val="20"/>
                <w:vertAlign w:val="superscript"/>
              </w:rPr>
              <w:t>3</w:t>
            </w:r>
            <w:r>
              <w:rPr>
                <w:rFonts w:hint="default" w:ascii="Times New Roman" w:hAnsi="Times New Roman" w:eastAsia="等线" w:cs="Times New Roman"/>
                <w:color w:val="auto"/>
                <w:kern w:val="0"/>
                <w:sz w:val="20"/>
                <w:szCs w:val="20"/>
                <w:vertAlign w:val="superscript"/>
                <w:lang w:val="en-US"/>
              </w:rPr>
              <w:t>7</w:t>
            </w:r>
            <w:r>
              <w:rPr>
                <w:rFonts w:ascii="Times New Roman" w:hAnsi="Times New Roman" w:eastAsia="等线" w:cs="Times New Roman"/>
                <w:color w:val="auto"/>
                <w:kern w:val="0"/>
                <w:sz w:val="20"/>
                <w:szCs w:val="20"/>
              </w:rPr>
              <w:fldChar w:fldCharType="end"/>
            </w:r>
          </w:p>
        </w:tc>
        <w:tc>
          <w:tcPr>
            <w:tcW w:w="1072" w:type="dxa"/>
            <w:vAlign w:val="bottom"/>
          </w:tcPr>
          <w:p w14:paraId="6319FDF3">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88" w:type="dxa"/>
            <w:vAlign w:val="bottom"/>
          </w:tcPr>
          <w:p w14:paraId="0FE0FFD9">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60" w:type="dxa"/>
            <w:vAlign w:val="bottom"/>
          </w:tcPr>
          <w:p w14:paraId="78DD9F5C">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88" w:type="dxa"/>
            <w:vAlign w:val="bottom"/>
          </w:tcPr>
          <w:p w14:paraId="2B468A27">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375" w:type="dxa"/>
            <w:vAlign w:val="bottom"/>
          </w:tcPr>
          <w:p w14:paraId="55D88828">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32" w:type="dxa"/>
            <w:vAlign w:val="bottom"/>
          </w:tcPr>
          <w:p w14:paraId="2D5D0C81">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vAlign w:val="bottom"/>
          </w:tcPr>
          <w:p w14:paraId="741C902E">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836" w:type="dxa"/>
            <w:vAlign w:val="bottom"/>
          </w:tcPr>
          <w:p w14:paraId="311FCD55">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146" w:type="dxa"/>
            <w:vAlign w:val="bottom"/>
          </w:tcPr>
          <w:p w14:paraId="3F418F81">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r>
      <w:tr w14:paraId="7BAF0D3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591566BB">
            <w:pPr>
              <w:widowControl/>
              <w:spacing w:line="360" w:lineRule="auto"/>
              <w:rPr>
                <w:rFonts w:hint="default" w:ascii="Times New Roman Regular" w:hAnsi="Times New Roman Regular" w:cs="Times New Roman Regular"/>
                <w:color w:val="auto"/>
                <w:sz w:val="20"/>
                <w:szCs w:val="20"/>
                <w:vertAlign w:val="baseline"/>
                <w:lang w:val="en-US"/>
              </w:rPr>
            </w:pPr>
            <w:r>
              <w:rPr>
                <w:rFonts w:hint="eastAsia" w:ascii="Times New Roman" w:hAnsi="Times New Roman" w:eastAsia="等线" w:cs="Times New Roman"/>
                <w:color w:val="auto"/>
                <w:kern w:val="0"/>
                <w:sz w:val="20"/>
                <w:szCs w:val="20"/>
                <w:highlight w:val="none"/>
              </w:rPr>
              <w:t>Mustafa</w:t>
            </w:r>
            <w:r>
              <w:rPr>
                <w:rFonts w:hint="default" w:ascii="Times New Roman" w:hAnsi="Times New Roman" w:eastAsia="等线" w:cs="Times New Roman"/>
                <w:color w:val="auto"/>
                <w:kern w:val="0"/>
                <w:sz w:val="20"/>
                <w:szCs w:val="20"/>
                <w:highlight w:val="none"/>
                <w:vertAlign w:val="superscript"/>
              </w:rPr>
              <w:t>3</w:t>
            </w:r>
            <w:r>
              <w:rPr>
                <w:rFonts w:hint="default" w:ascii="Times New Roman" w:hAnsi="Times New Roman" w:eastAsia="等线" w:cs="Times New Roman"/>
                <w:color w:val="auto"/>
                <w:kern w:val="0"/>
                <w:sz w:val="20"/>
                <w:szCs w:val="20"/>
                <w:highlight w:val="none"/>
                <w:vertAlign w:val="superscript"/>
                <w:lang w:val="en-US"/>
              </w:rPr>
              <w:t>8</w:t>
            </w:r>
          </w:p>
        </w:tc>
        <w:tc>
          <w:tcPr>
            <w:tcW w:w="1072" w:type="dxa"/>
            <w:vAlign w:val="bottom"/>
          </w:tcPr>
          <w:p w14:paraId="1D8419E2">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088" w:type="dxa"/>
            <w:vAlign w:val="bottom"/>
          </w:tcPr>
          <w:p w14:paraId="4F8BC01F">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360" w:type="dxa"/>
            <w:vAlign w:val="bottom"/>
          </w:tcPr>
          <w:p w14:paraId="208DB35C">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88" w:type="dxa"/>
            <w:vAlign w:val="bottom"/>
          </w:tcPr>
          <w:p w14:paraId="02CEFB89">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375" w:type="dxa"/>
            <w:vAlign w:val="bottom"/>
          </w:tcPr>
          <w:p w14:paraId="501EAE6E">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432" w:type="dxa"/>
            <w:vAlign w:val="bottom"/>
          </w:tcPr>
          <w:p w14:paraId="4596CDDE">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051" w:type="dxa"/>
            <w:vAlign w:val="bottom"/>
          </w:tcPr>
          <w:p w14:paraId="4FC3AB9A">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836" w:type="dxa"/>
            <w:vAlign w:val="bottom"/>
          </w:tcPr>
          <w:p w14:paraId="6BC33B55">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146" w:type="dxa"/>
            <w:vAlign w:val="bottom"/>
          </w:tcPr>
          <w:p w14:paraId="7D055DCD">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r>
      <w:tr w14:paraId="3A2D734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439" w:type="dxa"/>
            <w:vAlign w:val="center"/>
          </w:tcPr>
          <w:p w14:paraId="65E14C07">
            <w:pPr>
              <w:widowControl/>
              <w:spacing w:line="360" w:lineRule="auto"/>
              <w:rPr>
                <w:rFonts w:hint="default" w:ascii="Times New Roman Regular" w:hAnsi="Times New Roman Regular" w:cs="Times New Roman Regular"/>
                <w:color w:val="auto"/>
                <w:sz w:val="20"/>
                <w:szCs w:val="20"/>
                <w:vertAlign w:val="baseline"/>
                <w:lang w:val="en-US"/>
              </w:rPr>
            </w:pPr>
            <w:r>
              <w:rPr>
                <w:rFonts w:hint="eastAsia" w:ascii="Times New Roman" w:hAnsi="Times New Roman" w:eastAsia="等线" w:cs="Times New Roman"/>
                <w:color w:val="auto"/>
                <w:kern w:val="0"/>
                <w:sz w:val="20"/>
                <w:szCs w:val="20"/>
                <w:highlight w:val="none"/>
              </w:rPr>
              <w:t>Paul</w:t>
            </w:r>
            <w:r>
              <w:rPr>
                <w:rFonts w:hint="default" w:ascii="Times New Roman" w:hAnsi="Times New Roman" w:eastAsia="等线" w:cs="Times New Roman"/>
                <w:color w:val="auto"/>
                <w:kern w:val="0"/>
                <w:sz w:val="20"/>
                <w:szCs w:val="20"/>
                <w:highlight w:val="none"/>
                <w:vertAlign w:val="superscript"/>
                <w:lang w:val="en-US"/>
              </w:rPr>
              <w:t>39</w:t>
            </w:r>
          </w:p>
        </w:tc>
        <w:tc>
          <w:tcPr>
            <w:tcW w:w="1072" w:type="dxa"/>
            <w:vAlign w:val="bottom"/>
          </w:tcPr>
          <w:p w14:paraId="3D9696FD">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088" w:type="dxa"/>
            <w:vAlign w:val="bottom"/>
          </w:tcPr>
          <w:p w14:paraId="4B9445DC">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360" w:type="dxa"/>
            <w:vAlign w:val="bottom"/>
          </w:tcPr>
          <w:p w14:paraId="63FEB901">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88" w:type="dxa"/>
            <w:vAlign w:val="bottom"/>
          </w:tcPr>
          <w:p w14:paraId="57563082">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375" w:type="dxa"/>
            <w:vAlign w:val="bottom"/>
          </w:tcPr>
          <w:p w14:paraId="226DD373">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432" w:type="dxa"/>
            <w:vAlign w:val="bottom"/>
          </w:tcPr>
          <w:p w14:paraId="40DB93BD">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0</w:t>
            </w:r>
          </w:p>
        </w:tc>
        <w:tc>
          <w:tcPr>
            <w:tcW w:w="1051" w:type="dxa"/>
            <w:vAlign w:val="bottom"/>
          </w:tcPr>
          <w:p w14:paraId="5B9BC3B4">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836" w:type="dxa"/>
            <w:vAlign w:val="bottom"/>
          </w:tcPr>
          <w:p w14:paraId="7C9D9B58">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c>
          <w:tcPr>
            <w:tcW w:w="1146" w:type="dxa"/>
            <w:vAlign w:val="bottom"/>
          </w:tcPr>
          <w:p w14:paraId="3958B557">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eastAsia="zh-CN"/>
              </w:rPr>
              <w:t>1</w:t>
            </w:r>
          </w:p>
        </w:tc>
      </w:tr>
    </w:tbl>
    <w:p w14:paraId="759EF9E9">
      <w:pPr>
        <w:jc w:val="left"/>
        <w:rPr>
          <w:rFonts w:hint="default" w:ascii="Times New Roman Regular" w:hAnsi="Times New Roman Regular" w:cs="Times New Roman Regular"/>
          <w:color w:val="auto"/>
          <w:sz w:val="20"/>
          <w:szCs w:val="20"/>
          <w:vertAlign w:val="baseline"/>
          <w:lang w:val="en-US"/>
        </w:rPr>
      </w:pPr>
    </w:p>
    <w:p w14:paraId="40488E9F">
      <w:pPr>
        <w:widowControl/>
        <w:jc w:val="left"/>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1: superior</w:t>
      </w:r>
    </w:p>
    <w:p w14:paraId="5027E008">
      <w:pPr>
        <w:widowControl/>
        <w:jc w:val="left"/>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0: inferior</w:t>
      </w:r>
    </w:p>
    <w:p w14:paraId="7DD1AB78">
      <w:pPr>
        <w:widowControl/>
        <w:spacing w:line="360" w:lineRule="auto"/>
        <w:jc w:val="left"/>
        <w:rPr>
          <w:rFonts w:ascii="Times New Roman" w:hAnsi="Times New Roman" w:cs="Times New Roman"/>
          <w:color w:val="auto"/>
          <w:sz w:val="20"/>
          <w:szCs w:val="20"/>
        </w:rPr>
      </w:pPr>
    </w:p>
    <w:p w14:paraId="586D2E84">
      <w:pPr>
        <w:widowControl/>
        <w:spacing w:line="360" w:lineRule="auto"/>
        <w:jc w:val="left"/>
        <w:rPr>
          <w:rFonts w:ascii="Times New Roman" w:hAnsi="Times New Roman" w:cs="Times New Roman"/>
          <w:color w:val="auto"/>
          <w:sz w:val="20"/>
          <w:szCs w:val="20"/>
        </w:rPr>
      </w:pPr>
    </w:p>
    <w:p w14:paraId="6CE403A2">
      <w:pPr>
        <w:widowControl/>
        <w:spacing w:line="360" w:lineRule="auto"/>
        <w:jc w:val="left"/>
        <w:rPr>
          <w:rFonts w:ascii="Times New Roman" w:hAnsi="Times New Roman" w:cs="Times New Roman"/>
          <w:color w:val="auto"/>
          <w:sz w:val="20"/>
          <w:szCs w:val="20"/>
        </w:rPr>
      </w:pPr>
    </w:p>
    <w:p w14:paraId="45B99977">
      <w:pPr>
        <w:spacing w:line="360" w:lineRule="auto"/>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Table </w:t>
      </w:r>
      <w:r>
        <w:rPr>
          <w:rFonts w:hint="default" w:ascii="Times New Roman" w:hAnsi="Times New Roman" w:cs="Times New Roman"/>
          <w:color w:val="auto"/>
          <w:sz w:val="24"/>
          <w:szCs w:val="24"/>
          <w:highlight w:val="none"/>
        </w:rPr>
        <w:t xml:space="preserve">S </w:t>
      </w:r>
      <w:r>
        <w:rPr>
          <w:rFonts w:hint="default" w:ascii="Times New Roman" w:hAnsi="Times New Roman" w:cs="Times New Roman"/>
          <w:color w:val="auto"/>
          <w:sz w:val="24"/>
          <w:szCs w:val="24"/>
          <w:highlight w:val="none"/>
          <w:lang w:val="en-US"/>
        </w:rPr>
        <w:t>5</w:t>
      </w:r>
      <w:r>
        <w:rPr>
          <w:rFonts w:ascii="Times New Roman" w:hAnsi="Times New Roman" w:cs="Times New Roman"/>
          <w:color w:val="auto"/>
          <w:sz w:val="24"/>
          <w:szCs w:val="24"/>
          <w:highlight w:val="none"/>
        </w:rPr>
        <w:t>. Subgroup analysis of different populations by demographic factors.</w:t>
      </w:r>
    </w:p>
    <w:tbl>
      <w:tblPr>
        <w:tblStyle w:val="6"/>
        <w:tblW w:w="6622"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38"/>
        <w:gridCol w:w="881"/>
        <w:gridCol w:w="1311"/>
        <w:gridCol w:w="1096"/>
        <w:gridCol w:w="1096"/>
      </w:tblGrid>
      <w:tr w14:paraId="718743F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55" w:hRule="atLeast"/>
        </w:trPr>
        <w:tc>
          <w:tcPr>
            <w:tcW w:w="2238" w:type="dxa"/>
            <w:tcBorders>
              <w:bottom w:val="single" w:color="auto" w:sz="4" w:space="0"/>
            </w:tcBorders>
            <w:shd w:val="clear" w:color="auto" w:fill="auto"/>
            <w:noWrap/>
          </w:tcPr>
          <w:p w14:paraId="02D19086">
            <w:pPr>
              <w:widowControl/>
              <w:spacing w:line="360" w:lineRule="auto"/>
              <w:rPr>
                <w:rFonts w:ascii="Times New Roman" w:hAnsi="Times New Roman" w:eastAsia="等线" w:cs="Times New Roman"/>
                <w:color w:val="auto"/>
                <w:kern w:val="0"/>
                <w:sz w:val="20"/>
                <w:szCs w:val="20"/>
                <w:highlight w:val="none"/>
              </w:rPr>
            </w:pPr>
            <w:r>
              <w:rPr>
                <w:rFonts w:ascii="Times New Roman" w:hAnsi="Times New Roman" w:eastAsia="等线" w:cs="Times New Roman"/>
                <w:color w:val="auto"/>
                <w:kern w:val="0"/>
                <w:sz w:val="20"/>
                <w:szCs w:val="20"/>
                <w:highlight w:val="none"/>
              </w:rPr>
              <w:t>Subgroup</w:t>
            </w:r>
          </w:p>
        </w:tc>
        <w:tc>
          <w:tcPr>
            <w:tcW w:w="881" w:type="dxa"/>
            <w:tcBorders>
              <w:bottom w:val="single" w:color="auto" w:sz="4" w:space="0"/>
            </w:tcBorders>
          </w:tcPr>
          <w:p w14:paraId="41792DBC">
            <w:pPr>
              <w:widowControl/>
              <w:spacing w:line="360" w:lineRule="auto"/>
              <w:jc w:val="center"/>
              <w:rPr>
                <w:rFonts w:ascii="Times New Roman" w:hAnsi="Times New Roman" w:eastAsia="等线" w:cs="Times New Roman"/>
                <w:color w:val="auto"/>
                <w:kern w:val="0"/>
                <w:sz w:val="20"/>
                <w:szCs w:val="20"/>
                <w:highlight w:val="none"/>
              </w:rPr>
            </w:pPr>
            <w:r>
              <w:rPr>
                <w:rFonts w:hint="eastAsia" w:ascii="Times New Roman" w:hAnsi="Times New Roman" w:eastAsia="等线" w:cs="Times New Roman"/>
                <w:color w:val="auto"/>
                <w:kern w:val="0"/>
                <w:sz w:val="20"/>
                <w:szCs w:val="20"/>
                <w:highlight w:val="none"/>
              </w:rPr>
              <w:t>n</w:t>
            </w:r>
          </w:p>
        </w:tc>
        <w:tc>
          <w:tcPr>
            <w:tcW w:w="1311" w:type="dxa"/>
            <w:tcBorders>
              <w:bottom w:val="single" w:color="auto" w:sz="4" w:space="0"/>
            </w:tcBorders>
            <w:shd w:val="clear" w:color="auto" w:fill="auto"/>
            <w:noWrap/>
          </w:tcPr>
          <w:p w14:paraId="7857A057">
            <w:pPr>
              <w:widowControl/>
              <w:spacing w:line="360" w:lineRule="auto"/>
              <w:jc w:val="center"/>
              <w:rPr>
                <w:rFonts w:ascii="Times New Roman" w:hAnsi="Times New Roman" w:eastAsia="等线" w:cs="Times New Roman"/>
                <w:color w:val="auto"/>
                <w:kern w:val="0"/>
                <w:sz w:val="20"/>
                <w:szCs w:val="20"/>
                <w:highlight w:val="none"/>
              </w:rPr>
            </w:pPr>
            <w:r>
              <w:rPr>
                <w:rFonts w:ascii="Times New Roman" w:hAnsi="Times New Roman" w:eastAsia="等线" w:cs="Times New Roman"/>
                <w:color w:val="auto"/>
                <w:kern w:val="0"/>
                <w:sz w:val="20"/>
                <w:szCs w:val="20"/>
                <w:highlight w:val="none"/>
              </w:rPr>
              <w:t>ES</w:t>
            </w:r>
          </w:p>
        </w:tc>
        <w:tc>
          <w:tcPr>
            <w:tcW w:w="1096" w:type="dxa"/>
            <w:tcBorders>
              <w:bottom w:val="single" w:color="auto" w:sz="4" w:space="0"/>
            </w:tcBorders>
            <w:shd w:val="clear" w:color="auto" w:fill="auto"/>
            <w:noWrap/>
          </w:tcPr>
          <w:p w14:paraId="14C2E0BA">
            <w:pPr>
              <w:widowControl/>
              <w:spacing w:line="360" w:lineRule="auto"/>
              <w:jc w:val="center"/>
              <w:rPr>
                <w:rFonts w:ascii="Times New Roman" w:hAnsi="Times New Roman" w:eastAsia="等线" w:cs="Times New Roman"/>
                <w:color w:val="auto"/>
                <w:kern w:val="0"/>
                <w:sz w:val="20"/>
                <w:szCs w:val="20"/>
                <w:highlight w:val="none"/>
              </w:rPr>
            </w:pPr>
            <w:r>
              <w:rPr>
                <w:rFonts w:ascii="Times New Roman" w:hAnsi="Times New Roman" w:eastAsia="等线" w:cs="Times New Roman"/>
                <w:color w:val="auto"/>
                <w:kern w:val="0"/>
                <w:sz w:val="20"/>
                <w:szCs w:val="20"/>
                <w:highlight w:val="none"/>
              </w:rPr>
              <w:t>LCI</w:t>
            </w:r>
          </w:p>
        </w:tc>
        <w:tc>
          <w:tcPr>
            <w:tcW w:w="1096" w:type="dxa"/>
            <w:tcBorders>
              <w:bottom w:val="single" w:color="auto" w:sz="4" w:space="0"/>
            </w:tcBorders>
            <w:shd w:val="clear" w:color="auto" w:fill="auto"/>
            <w:noWrap/>
          </w:tcPr>
          <w:p w14:paraId="33A797E8">
            <w:pPr>
              <w:widowControl/>
              <w:spacing w:line="360" w:lineRule="auto"/>
              <w:jc w:val="center"/>
              <w:rPr>
                <w:rFonts w:ascii="Times New Roman" w:hAnsi="Times New Roman" w:eastAsia="等线" w:cs="Times New Roman"/>
                <w:color w:val="auto"/>
                <w:kern w:val="0"/>
                <w:sz w:val="20"/>
                <w:szCs w:val="20"/>
                <w:highlight w:val="none"/>
              </w:rPr>
            </w:pPr>
            <w:r>
              <w:rPr>
                <w:rFonts w:ascii="Times New Roman" w:hAnsi="Times New Roman" w:eastAsia="等线" w:cs="Times New Roman"/>
                <w:color w:val="auto"/>
                <w:kern w:val="0"/>
                <w:sz w:val="20"/>
                <w:szCs w:val="20"/>
                <w:highlight w:val="none"/>
              </w:rPr>
              <w:t>UCI</w:t>
            </w:r>
          </w:p>
        </w:tc>
      </w:tr>
      <w:tr w14:paraId="7A7202B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55" w:hRule="atLeast"/>
        </w:trPr>
        <w:tc>
          <w:tcPr>
            <w:tcW w:w="2238" w:type="dxa"/>
            <w:tcBorders>
              <w:top w:val="single" w:color="auto" w:sz="4" w:space="0"/>
            </w:tcBorders>
            <w:shd w:val="clear" w:color="auto" w:fill="auto"/>
            <w:noWrap/>
            <w:vAlign w:val="top"/>
          </w:tcPr>
          <w:p w14:paraId="168E5288">
            <w:pPr>
              <w:widowControl/>
              <w:spacing w:line="360" w:lineRule="auto"/>
              <w:rPr>
                <w:rFonts w:ascii="Times New Roman" w:hAnsi="Times New Roman" w:eastAsia="等线" w:cs="Times New Roman"/>
                <w:color w:val="auto"/>
                <w:kern w:val="0"/>
                <w:sz w:val="20"/>
                <w:szCs w:val="20"/>
                <w:highlight w:val="none"/>
              </w:rPr>
            </w:pPr>
            <w:r>
              <w:rPr>
                <w:rFonts w:hint="eastAsia" w:ascii="Times New Roman" w:hAnsi="Times New Roman" w:eastAsia="等线" w:cs="Times New Roman"/>
                <w:color w:val="auto"/>
                <w:kern w:val="0"/>
                <w:sz w:val="20"/>
                <w:szCs w:val="20"/>
                <w:highlight w:val="none"/>
              </w:rPr>
              <w:t>C</w:t>
            </w:r>
            <w:r>
              <w:rPr>
                <w:rFonts w:ascii="Times New Roman" w:hAnsi="Times New Roman" w:eastAsia="等线" w:cs="Times New Roman"/>
                <w:color w:val="auto"/>
                <w:kern w:val="0"/>
                <w:sz w:val="20"/>
                <w:szCs w:val="20"/>
                <w:highlight w:val="none"/>
              </w:rPr>
              <w:t>ontinent</w:t>
            </w:r>
          </w:p>
        </w:tc>
        <w:tc>
          <w:tcPr>
            <w:tcW w:w="881" w:type="dxa"/>
            <w:tcBorders>
              <w:top w:val="single" w:color="auto" w:sz="4" w:space="0"/>
            </w:tcBorders>
            <w:vAlign w:val="top"/>
          </w:tcPr>
          <w:p w14:paraId="1C0C36FB">
            <w:pPr>
              <w:widowControl/>
              <w:spacing w:line="360" w:lineRule="auto"/>
              <w:jc w:val="center"/>
              <w:rPr>
                <w:rFonts w:ascii="Times New Roman" w:hAnsi="Times New Roman" w:eastAsia="等线" w:cs="Times New Roman"/>
                <w:color w:val="auto"/>
                <w:kern w:val="0"/>
                <w:sz w:val="20"/>
                <w:szCs w:val="20"/>
                <w:highlight w:val="none"/>
              </w:rPr>
            </w:pPr>
          </w:p>
        </w:tc>
        <w:tc>
          <w:tcPr>
            <w:tcW w:w="1311" w:type="dxa"/>
            <w:tcBorders>
              <w:top w:val="single" w:color="auto" w:sz="4" w:space="0"/>
            </w:tcBorders>
            <w:shd w:val="clear" w:color="auto" w:fill="auto"/>
            <w:noWrap/>
            <w:vAlign w:val="top"/>
          </w:tcPr>
          <w:p w14:paraId="0750A1CA">
            <w:pPr>
              <w:widowControl/>
              <w:spacing w:line="360" w:lineRule="auto"/>
              <w:jc w:val="center"/>
              <w:rPr>
                <w:rFonts w:ascii="Times New Roman" w:hAnsi="Times New Roman" w:eastAsia="等线" w:cs="Times New Roman"/>
                <w:color w:val="auto"/>
                <w:kern w:val="0"/>
                <w:sz w:val="20"/>
                <w:szCs w:val="20"/>
                <w:highlight w:val="none"/>
              </w:rPr>
            </w:pPr>
          </w:p>
        </w:tc>
        <w:tc>
          <w:tcPr>
            <w:tcW w:w="1096" w:type="dxa"/>
            <w:tcBorders>
              <w:top w:val="single" w:color="auto" w:sz="4" w:space="0"/>
            </w:tcBorders>
            <w:shd w:val="clear" w:color="auto" w:fill="auto"/>
            <w:noWrap/>
            <w:vAlign w:val="top"/>
          </w:tcPr>
          <w:p w14:paraId="2A6DDE26">
            <w:pPr>
              <w:widowControl/>
              <w:spacing w:line="360" w:lineRule="auto"/>
              <w:jc w:val="center"/>
              <w:rPr>
                <w:rFonts w:ascii="Times New Roman" w:hAnsi="Times New Roman" w:eastAsia="等线" w:cs="Times New Roman"/>
                <w:color w:val="auto"/>
                <w:kern w:val="0"/>
                <w:sz w:val="20"/>
                <w:szCs w:val="20"/>
                <w:highlight w:val="none"/>
              </w:rPr>
            </w:pPr>
          </w:p>
        </w:tc>
        <w:tc>
          <w:tcPr>
            <w:tcW w:w="1096" w:type="dxa"/>
            <w:tcBorders>
              <w:top w:val="single" w:color="auto" w:sz="4" w:space="0"/>
            </w:tcBorders>
            <w:shd w:val="clear" w:color="auto" w:fill="auto"/>
            <w:noWrap/>
            <w:vAlign w:val="top"/>
          </w:tcPr>
          <w:p w14:paraId="6A7B05E9">
            <w:pPr>
              <w:widowControl/>
              <w:spacing w:line="360" w:lineRule="auto"/>
              <w:jc w:val="center"/>
              <w:rPr>
                <w:rFonts w:ascii="Times New Roman" w:hAnsi="Times New Roman" w:eastAsia="等线" w:cs="Times New Roman"/>
                <w:color w:val="auto"/>
                <w:kern w:val="0"/>
                <w:sz w:val="20"/>
                <w:szCs w:val="20"/>
                <w:highlight w:val="none"/>
              </w:rPr>
            </w:pPr>
          </w:p>
        </w:tc>
      </w:tr>
      <w:tr w14:paraId="24C8238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55" w:hRule="atLeast"/>
        </w:trPr>
        <w:tc>
          <w:tcPr>
            <w:tcW w:w="2238" w:type="dxa"/>
            <w:shd w:val="clear" w:color="auto" w:fill="auto"/>
            <w:noWrap/>
            <w:vAlign w:val="top"/>
          </w:tcPr>
          <w:p w14:paraId="02BDD003">
            <w:pPr>
              <w:widowControl/>
              <w:spacing w:line="360" w:lineRule="auto"/>
              <w:rPr>
                <w:rFonts w:hint="default" w:ascii="Times New Roman" w:hAnsi="Times New Roman" w:eastAsia="等线" w:cs="Times New Roman"/>
                <w:color w:val="auto"/>
                <w:kern w:val="0"/>
                <w:sz w:val="20"/>
                <w:szCs w:val="20"/>
                <w:highlight w:val="none"/>
                <w:lang w:val="en-US"/>
              </w:rPr>
            </w:pPr>
            <w:r>
              <w:rPr>
                <w:rFonts w:ascii="Times New Roman" w:hAnsi="Times New Roman" w:eastAsia="等线" w:cs="Times New Roman"/>
                <w:color w:val="auto"/>
                <w:kern w:val="0"/>
                <w:sz w:val="20"/>
                <w:szCs w:val="20"/>
                <w:highlight w:val="none"/>
              </w:rPr>
              <w:t>Asia</w:t>
            </w:r>
          </w:p>
        </w:tc>
        <w:tc>
          <w:tcPr>
            <w:tcW w:w="881" w:type="dxa"/>
            <w:vAlign w:val="top"/>
          </w:tcPr>
          <w:p w14:paraId="7AD2AE15">
            <w:pPr>
              <w:widowControl/>
              <w:spacing w:line="360" w:lineRule="auto"/>
              <w:jc w:val="center"/>
              <w:rPr>
                <w:rFonts w:hint="default" w:ascii="Times New Roman" w:hAnsi="Times New Roman" w:eastAsia="等线" w:cs="Times New Roman"/>
                <w:color w:val="auto"/>
                <w:kern w:val="0"/>
                <w:sz w:val="20"/>
                <w:szCs w:val="20"/>
                <w:highlight w:val="none"/>
                <w:lang w:val="en-US"/>
              </w:rPr>
            </w:pPr>
            <w:r>
              <w:rPr>
                <w:rFonts w:hint="eastAsia" w:ascii="Times New Roman" w:hAnsi="Times New Roman" w:eastAsia="等线" w:cs="Times New Roman"/>
                <w:color w:val="auto"/>
                <w:kern w:val="0"/>
                <w:sz w:val="20"/>
                <w:szCs w:val="20"/>
                <w:highlight w:val="none"/>
              </w:rPr>
              <w:t>2</w:t>
            </w:r>
            <w:r>
              <w:rPr>
                <w:rFonts w:hint="default" w:ascii="Times New Roman" w:hAnsi="Times New Roman" w:eastAsia="等线" w:cs="Times New Roman"/>
                <w:color w:val="auto"/>
                <w:kern w:val="0"/>
                <w:sz w:val="20"/>
                <w:szCs w:val="20"/>
                <w:highlight w:val="none"/>
              </w:rPr>
              <w:t>5</w:t>
            </w:r>
          </w:p>
        </w:tc>
        <w:tc>
          <w:tcPr>
            <w:tcW w:w="1311" w:type="dxa"/>
            <w:shd w:val="clear" w:color="auto" w:fill="auto"/>
            <w:noWrap/>
            <w:vAlign w:val="top"/>
          </w:tcPr>
          <w:p w14:paraId="3032EA23">
            <w:pPr>
              <w:widowControl/>
              <w:spacing w:line="360" w:lineRule="auto"/>
              <w:jc w:val="center"/>
              <w:rPr>
                <w:rFonts w:hint="default" w:ascii="Times New Roman" w:hAnsi="Times New Roman" w:eastAsia="等线" w:cs="Times New Roman"/>
                <w:color w:val="auto"/>
                <w:kern w:val="0"/>
                <w:sz w:val="20"/>
                <w:szCs w:val="20"/>
                <w:highlight w:val="none"/>
                <w:lang w:val="en-US"/>
              </w:rPr>
            </w:pPr>
            <w:r>
              <w:rPr>
                <w:rFonts w:ascii="Times New Roman" w:hAnsi="Times New Roman" w:eastAsia="等线" w:cs="Times New Roman"/>
                <w:color w:val="auto"/>
                <w:kern w:val="0"/>
                <w:sz w:val="20"/>
                <w:szCs w:val="20"/>
                <w:highlight w:val="none"/>
              </w:rPr>
              <w:t>0.3</w:t>
            </w:r>
            <w:r>
              <w:rPr>
                <w:rFonts w:hint="default" w:ascii="Times New Roman" w:hAnsi="Times New Roman" w:eastAsia="等线" w:cs="Times New Roman"/>
                <w:color w:val="auto"/>
                <w:kern w:val="0"/>
                <w:sz w:val="20"/>
                <w:szCs w:val="20"/>
                <w:highlight w:val="none"/>
              </w:rPr>
              <w:t>21</w:t>
            </w:r>
          </w:p>
        </w:tc>
        <w:tc>
          <w:tcPr>
            <w:tcW w:w="1096" w:type="dxa"/>
            <w:shd w:val="clear" w:color="auto" w:fill="auto"/>
            <w:noWrap/>
            <w:vAlign w:val="top"/>
          </w:tcPr>
          <w:p w14:paraId="75CA6C94">
            <w:pPr>
              <w:widowControl/>
              <w:spacing w:line="360" w:lineRule="auto"/>
              <w:jc w:val="center"/>
              <w:rPr>
                <w:rFonts w:hint="default" w:ascii="Times New Roman" w:hAnsi="Times New Roman" w:eastAsia="等线" w:cs="Times New Roman"/>
                <w:color w:val="auto"/>
                <w:kern w:val="0"/>
                <w:sz w:val="20"/>
                <w:szCs w:val="20"/>
                <w:highlight w:val="none"/>
                <w:lang w:val="en-US"/>
              </w:rPr>
            </w:pPr>
            <w:r>
              <w:rPr>
                <w:rFonts w:ascii="Times New Roman" w:hAnsi="Times New Roman" w:eastAsia="等线" w:cs="Times New Roman"/>
                <w:color w:val="auto"/>
                <w:kern w:val="0"/>
                <w:sz w:val="20"/>
                <w:szCs w:val="20"/>
                <w:highlight w:val="none"/>
              </w:rPr>
              <w:t>0.28</w:t>
            </w:r>
            <w:r>
              <w:rPr>
                <w:rFonts w:hint="default" w:ascii="Times New Roman" w:hAnsi="Times New Roman" w:eastAsia="等线" w:cs="Times New Roman"/>
                <w:color w:val="auto"/>
                <w:kern w:val="0"/>
                <w:sz w:val="20"/>
                <w:szCs w:val="20"/>
                <w:highlight w:val="none"/>
              </w:rPr>
              <w:t>0</w:t>
            </w:r>
          </w:p>
        </w:tc>
        <w:tc>
          <w:tcPr>
            <w:tcW w:w="1096" w:type="dxa"/>
            <w:shd w:val="clear" w:color="auto" w:fill="auto"/>
            <w:noWrap/>
            <w:vAlign w:val="top"/>
          </w:tcPr>
          <w:p w14:paraId="129D6E90">
            <w:pPr>
              <w:widowControl/>
              <w:spacing w:line="360" w:lineRule="auto"/>
              <w:jc w:val="center"/>
              <w:rPr>
                <w:rFonts w:hint="default" w:ascii="Times New Roman" w:hAnsi="Times New Roman" w:eastAsia="等线" w:cs="Times New Roman"/>
                <w:color w:val="auto"/>
                <w:kern w:val="0"/>
                <w:sz w:val="20"/>
                <w:szCs w:val="20"/>
                <w:highlight w:val="none"/>
                <w:lang w:val="en-US"/>
              </w:rPr>
            </w:pPr>
            <w:r>
              <w:rPr>
                <w:rFonts w:ascii="Times New Roman" w:hAnsi="Times New Roman" w:eastAsia="等线" w:cs="Times New Roman"/>
                <w:color w:val="auto"/>
                <w:kern w:val="0"/>
                <w:sz w:val="20"/>
                <w:szCs w:val="20"/>
                <w:highlight w:val="none"/>
              </w:rPr>
              <w:t>0.3</w:t>
            </w:r>
            <w:r>
              <w:rPr>
                <w:rFonts w:hint="default" w:ascii="Times New Roman" w:hAnsi="Times New Roman" w:eastAsia="等线" w:cs="Times New Roman"/>
                <w:color w:val="auto"/>
                <w:kern w:val="0"/>
                <w:sz w:val="20"/>
                <w:szCs w:val="20"/>
                <w:highlight w:val="none"/>
              </w:rPr>
              <w:t>63</w:t>
            </w:r>
          </w:p>
        </w:tc>
      </w:tr>
      <w:tr w14:paraId="6ECA787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55" w:hRule="atLeast"/>
        </w:trPr>
        <w:tc>
          <w:tcPr>
            <w:tcW w:w="2238" w:type="dxa"/>
            <w:shd w:val="clear" w:color="auto" w:fill="auto"/>
            <w:noWrap/>
            <w:vAlign w:val="top"/>
          </w:tcPr>
          <w:p w14:paraId="6720F5FC">
            <w:pPr>
              <w:widowControl/>
              <w:spacing w:line="360" w:lineRule="auto"/>
              <w:rPr>
                <w:rFonts w:hint="default" w:ascii="Times New Roman" w:hAnsi="Times New Roman" w:eastAsia="等线" w:cs="Times New Roman"/>
                <w:color w:val="auto"/>
                <w:kern w:val="0"/>
                <w:sz w:val="20"/>
                <w:szCs w:val="20"/>
                <w:highlight w:val="none"/>
                <w:lang w:val="en-US"/>
              </w:rPr>
            </w:pPr>
            <w:r>
              <w:rPr>
                <w:rFonts w:ascii="Times New Roman" w:hAnsi="Times New Roman" w:eastAsia="等线" w:cs="Times New Roman"/>
                <w:color w:val="auto"/>
                <w:kern w:val="0"/>
                <w:sz w:val="20"/>
                <w:szCs w:val="20"/>
                <w:highlight w:val="none"/>
              </w:rPr>
              <w:t>Europe</w:t>
            </w:r>
          </w:p>
        </w:tc>
        <w:tc>
          <w:tcPr>
            <w:tcW w:w="881" w:type="dxa"/>
            <w:vAlign w:val="top"/>
          </w:tcPr>
          <w:p w14:paraId="3AD704C5">
            <w:pPr>
              <w:widowControl/>
              <w:spacing w:line="360" w:lineRule="auto"/>
              <w:jc w:val="center"/>
              <w:rPr>
                <w:rFonts w:hint="default" w:ascii="Times New Roman" w:hAnsi="Times New Roman" w:eastAsia="等线" w:cs="Times New Roman"/>
                <w:color w:val="auto"/>
                <w:kern w:val="0"/>
                <w:sz w:val="20"/>
                <w:szCs w:val="20"/>
                <w:highlight w:val="none"/>
                <w:lang w:val="en-US"/>
              </w:rPr>
            </w:pPr>
            <w:r>
              <w:rPr>
                <w:rFonts w:hint="eastAsia" w:ascii="Times New Roman" w:hAnsi="Times New Roman" w:eastAsia="等线" w:cs="Times New Roman"/>
                <w:color w:val="auto"/>
                <w:kern w:val="0"/>
                <w:sz w:val="20"/>
                <w:szCs w:val="20"/>
                <w:highlight w:val="none"/>
              </w:rPr>
              <w:t>5</w:t>
            </w:r>
          </w:p>
        </w:tc>
        <w:tc>
          <w:tcPr>
            <w:tcW w:w="1311" w:type="dxa"/>
            <w:shd w:val="clear" w:color="auto" w:fill="auto"/>
            <w:noWrap/>
            <w:vAlign w:val="top"/>
          </w:tcPr>
          <w:p w14:paraId="3883525B">
            <w:pPr>
              <w:widowControl/>
              <w:spacing w:line="360" w:lineRule="auto"/>
              <w:jc w:val="center"/>
              <w:rPr>
                <w:rFonts w:hint="default" w:ascii="Times New Roman" w:hAnsi="Times New Roman" w:eastAsia="等线" w:cs="Times New Roman"/>
                <w:color w:val="auto"/>
                <w:kern w:val="0"/>
                <w:sz w:val="20"/>
                <w:szCs w:val="20"/>
                <w:highlight w:val="none"/>
                <w:lang w:val="en-US" w:eastAsia="zh-CN"/>
              </w:rPr>
            </w:pPr>
            <w:r>
              <w:rPr>
                <w:rFonts w:ascii="Times New Roman" w:hAnsi="Times New Roman" w:eastAsia="等线" w:cs="Times New Roman"/>
                <w:color w:val="auto"/>
                <w:kern w:val="0"/>
                <w:sz w:val="20"/>
                <w:szCs w:val="20"/>
                <w:highlight w:val="none"/>
              </w:rPr>
              <w:t>0.22</w:t>
            </w:r>
            <w:r>
              <w:rPr>
                <w:rFonts w:hint="default" w:ascii="Times New Roman" w:hAnsi="Times New Roman" w:eastAsia="等线" w:cs="Times New Roman"/>
                <w:color w:val="auto"/>
                <w:kern w:val="0"/>
                <w:sz w:val="20"/>
                <w:szCs w:val="20"/>
                <w:highlight w:val="none"/>
              </w:rPr>
              <w:t>2</w:t>
            </w:r>
          </w:p>
        </w:tc>
        <w:tc>
          <w:tcPr>
            <w:tcW w:w="1096" w:type="dxa"/>
            <w:shd w:val="clear" w:color="auto" w:fill="auto"/>
            <w:noWrap/>
            <w:vAlign w:val="top"/>
          </w:tcPr>
          <w:p w14:paraId="1E32D240">
            <w:pPr>
              <w:widowControl/>
              <w:spacing w:line="360" w:lineRule="auto"/>
              <w:jc w:val="center"/>
              <w:rPr>
                <w:rFonts w:hint="default" w:ascii="Times New Roman" w:hAnsi="Times New Roman" w:eastAsia="等线" w:cs="Times New Roman"/>
                <w:color w:val="auto"/>
                <w:kern w:val="0"/>
                <w:sz w:val="20"/>
                <w:szCs w:val="20"/>
                <w:highlight w:val="none"/>
                <w:lang w:val="en-US"/>
              </w:rPr>
            </w:pPr>
            <w:r>
              <w:rPr>
                <w:rFonts w:ascii="Times New Roman" w:hAnsi="Times New Roman" w:eastAsia="等线" w:cs="Times New Roman"/>
                <w:color w:val="auto"/>
                <w:kern w:val="0"/>
                <w:sz w:val="20"/>
                <w:szCs w:val="20"/>
                <w:highlight w:val="none"/>
              </w:rPr>
              <w:t>0.1</w:t>
            </w:r>
            <w:r>
              <w:rPr>
                <w:rFonts w:hint="default" w:ascii="Times New Roman" w:hAnsi="Times New Roman" w:eastAsia="等线" w:cs="Times New Roman"/>
                <w:color w:val="auto"/>
                <w:kern w:val="0"/>
                <w:sz w:val="20"/>
                <w:szCs w:val="20"/>
                <w:highlight w:val="none"/>
              </w:rPr>
              <w:t>16</w:t>
            </w:r>
          </w:p>
        </w:tc>
        <w:tc>
          <w:tcPr>
            <w:tcW w:w="1096" w:type="dxa"/>
            <w:shd w:val="clear" w:color="auto" w:fill="auto"/>
            <w:noWrap/>
            <w:vAlign w:val="top"/>
          </w:tcPr>
          <w:p w14:paraId="7A4E5612">
            <w:pPr>
              <w:widowControl/>
              <w:spacing w:line="360" w:lineRule="auto"/>
              <w:jc w:val="center"/>
              <w:rPr>
                <w:rFonts w:hint="default" w:ascii="Times New Roman" w:hAnsi="Times New Roman" w:eastAsia="等线" w:cs="Times New Roman"/>
                <w:color w:val="auto"/>
                <w:kern w:val="0"/>
                <w:sz w:val="20"/>
                <w:szCs w:val="20"/>
                <w:highlight w:val="none"/>
                <w:lang w:val="en-US"/>
              </w:rPr>
            </w:pPr>
            <w:r>
              <w:rPr>
                <w:rFonts w:ascii="Times New Roman" w:hAnsi="Times New Roman" w:eastAsia="等线" w:cs="Times New Roman"/>
                <w:color w:val="auto"/>
                <w:kern w:val="0"/>
                <w:sz w:val="20"/>
                <w:szCs w:val="20"/>
                <w:highlight w:val="none"/>
              </w:rPr>
              <w:t>0.3</w:t>
            </w:r>
            <w:r>
              <w:rPr>
                <w:rFonts w:hint="default" w:ascii="Times New Roman" w:hAnsi="Times New Roman" w:eastAsia="等线" w:cs="Times New Roman"/>
                <w:color w:val="auto"/>
                <w:kern w:val="0"/>
                <w:sz w:val="20"/>
                <w:szCs w:val="20"/>
                <w:highlight w:val="none"/>
              </w:rPr>
              <w:t>28</w:t>
            </w:r>
          </w:p>
        </w:tc>
      </w:tr>
      <w:tr w14:paraId="1BD255B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55" w:hRule="atLeast"/>
        </w:trPr>
        <w:tc>
          <w:tcPr>
            <w:tcW w:w="2238" w:type="dxa"/>
            <w:shd w:val="clear" w:color="auto" w:fill="auto"/>
            <w:noWrap/>
            <w:vAlign w:val="top"/>
          </w:tcPr>
          <w:p w14:paraId="484AADCB">
            <w:pPr>
              <w:widowControl/>
              <w:spacing w:line="360" w:lineRule="auto"/>
              <w:rPr>
                <w:rFonts w:hint="default" w:ascii="Times New Roman" w:hAnsi="Times New Roman" w:eastAsia="等线" w:cs="Times New Roman"/>
                <w:color w:val="auto"/>
                <w:kern w:val="0"/>
                <w:sz w:val="20"/>
                <w:szCs w:val="20"/>
                <w:highlight w:val="none"/>
                <w:lang w:val="en-US"/>
              </w:rPr>
            </w:pPr>
            <w:r>
              <w:rPr>
                <w:rFonts w:ascii="Times New Roman" w:hAnsi="Times New Roman" w:eastAsia="等线" w:cs="Times New Roman"/>
                <w:color w:val="auto"/>
                <w:kern w:val="0"/>
                <w:sz w:val="20"/>
                <w:szCs w:val="20"/>
                <w:highlight w:val="none"/>
              </w:rPr>
              <w:t>North America</w:t>
            </w:r>
          </w:p>
        </w:tc>
        <w:tc>
          <w:tcPr>
            <w:tcW w:w="881" w:type="dxa"/>
            <w:vAlign w:val="top"/>
          </w:tcPr>
          <w:p w14:paraId="56B08F04">
            <w:pPr>
              <w:widowControl/>
              <w:spacing w:line="360" w:lineRule="auto"/>
              <w:jc w:val="center"/>
              <w:rPr>
                <w:rFonts w:hint="default" w:ascii="Times New Roman" w:hAnsi="Times New Roman" w:eastAsia="等线" w:cs="Times New Roman"/>
                <w:color w:val="auto"/>
                <w:kern w:val="0"/>
                <w:sz w:val="20"/>
                <w:szCs w:val="20"/>
                <w:highlight w:val="none"/>
                <w:lang w:val="en-US"/>
              </w:rPr>
            </w:pPr>
            <w:r>
              <w:rPr>
                <w:rFonts w:hint="eastAsia" w:ascii="Times New Roman" w:hAnsi="Times New Roman" w:eastAsia="等线" w:cs="Times New Roman"/>
                <w:color w:val="auto"/>
                <w:kern w:val="0"/>
                <w:sz w:val="20"/>
                <w:szCs w:val="20"/>
                <w:highlight w:val="none"/>
              </w:rPr>
              <w:t>1</w:t>
            </w:r>
          </w:p>
        </w:tc>
        <w:tc>
          <w:tcPr>
            <w:tcW w:w="1311" w:type="dxa"/>
            <w:shd w:val="clear" w:color="auto" w:fill="auto"/>
            <w:noWrap/>
            <w:vAlign w:val="top"/>
          </w:tcPr>
          <w:p w14:paraId="64BBB555">
            <w:pPr>
              <w:widowControl/>
              <w:spacing w:line="360" w:lineRule="auto"/>
              <w:jc w:val="center"/>
              <w:rPr>
                <w:rFonts w:hint="default" w:ascii="Times New Roman" w:hAnsi="Times New Roman" w:eastAsia="等线" w:cs="Times New Roman"/>
                <w:color w:val="auto"/>
                <w:kern w:val="0"/>
                <w:sz w:val="20"/>
                <w:szCs w:val="20"/>
                <w:highlight w:val="none"/>
                <w:lang w:val="en-US" w:eastAsia="zh-CN"/>
              </w:rPr>
            </w:pPr>
            <w:r>
              <w:rPr>
                <w:rFonts w:ascii="Times New Roman" w:hAnsi="Times New Roman" w:eastAsia="等线" w:cs="Times New Roman"/>
                <w:color w:val="auto"/>
                <w:kern w:val="0"/>
                <w:sz w:val="20"/>
                <w:szCs w:val="20"/>
                <w:highlight w:val="none"/>
              </w:rPr>
              <w:t>0.12</w:t>
            </w:r>
            <w:r>
              <w:rPr>
                <w:rFonts w:hint="default" w:ascii="Times New Roman" w:hAnsi="Times New Roman" w:eastAsia="等线" w:cs="Times New Roman"/>
                <w:color w:val="auto"/>
                <w:kern w:val="0"/>
                <w:sz w:val="20"/>
                <w:szCs w:val="20"/>
                <w:highlight w:val="none"/>
              </w:rPr>
              <w:t>3</w:t>
            </w:r>
          </w:p>
        </w:tc>
        <w:tc>
          <w:tcPr>
            <w:tcW w:w="1096" w:type="dxa"/>
            <w:shd w:val="clear" w:color="auto" w:fill="auto"/>
            <w:noWrap/>
            <w:vAlign w:val="top"/>
          </w:tcPr>
          <w:p w14:paraId="2073FC99">
            <w:pPr>
              <w:widowControl/>
              <w:spacing w:line="360" w:lineRule="auto"/>
              <w:jc w:val="center"/>
              <w:rPr>
                <w:rFonts w:hint="default" w:ascii="Times New Roman" w:hAnsi="Times New Roman" w:eastAsia="等线" w:cs="Times New Roman"/>
                <w:color w:val="auto"/>
                <w:kern w:val="0"/>
                <w:sz w:val="20"/>
                <w:szCs w:val="20"/>
                <w:highlight w:val="none"/>
                <w:lang w:val="en-US" w:eastAsia="zh-CN"/>
              </w:rPr>
            </w:pPr>
            <w:r>
              <w:rPr>
                <w:rFonts w:ascii="Times New Roman" w:hAnsi="Times New Roman" w:eastAsia="等线" w:cs="Times New Roman"/>
                <w:color w:val="auto"/>
                <w:kern w:val="0"/>
                <w:sz w:val="20"/>
                <w:szCs w:val="20"/>
                <w:highlight w:val="none"/>
              </w:rPr>
              <w:t>0.10</w:t>
            </w:r>
            <w:r>
              <w:rPr>
                <w:rFonts w:hint="default" w:ascii="Times New Roman" w:hAnsi="Times New Roman" w:eastAsia="等线" w:cs="Times New Roman"/>
                <w:color w:val="auto"/>
                <w:kern w:val="0"/>
                <w:sz w:val="20"/>
                <w:szCs w:val="20"/>
                <w:highlight w:val="none"/>
              </w:rPr>
              <w:t>0</w:t>
            </w:r>
          </w:p>
        </w:tc>
        <w:tc>
          <w:tcPr>
            <w:tcW w:w="1096" w:type="dxa"/>
            <w:shd w:val="clear" w:color="auto" w:fill="auto"/>
            <w:noWrap/>
            <w:vAlign w:val="top"/>
          </w:tcPr>
          <w:p w14:paraId="4FBCFAFB">
            <w:pPr>
              <w:widowControl/>
              <w:spacing w:line="360" w:lineRule="auto"/>
              <w:jc w:val="center"/>
              <w:rPr>
                <w:rFonts w:hint="default" w:ascii="Times New Roman" w:hAnsi="Times New Roman" w:eastAsia="等线" w:cs="Times New Roman"/>
                <w:color w:val="auto"/>
                <w:kern w:val="0"/>
                <w:sz w:val="20"/>
                <w:szCs w:val="20"/>
                <w:highlight w:val="none"/>
                <w:lang w:val="en-US" w:eastAsia="zh-CN"/>
              </w:rPr>
            </w:pPr>
            <w:r>
              <w:rPr>
                <w:rFonts w:ascii="Times New Roman" w:hAnsi="Times New Roman" w:eastAsia="等线" w:cs="Times New Roman"/>
                <w:color w:val="auto"/>
                <w:kern w:val="0"/>
                <w:sz w:val="20"/>
                <w:szCs w:val="20"/>
                <w:highlight w:val="none"/>
              </w:rPr>
              <w:t>0.1</w:t>
            </w:r>
            <w:r>
              <w:rPr>
                <w:rFonts w:hint="default" w:ascii="Times New Roman" w:hAnsi="Times New Roman" w:eastAsia="等线" w:cs="Times New Roman"/>
                <w:color w:val="auto"/>
                <w:kern w:val="0"/>
                <w:sz w:val="20"/>
                <w:szCs w:val="20"/>
                <w:highlight w:val="none"/>
              </w:rPr>
              <w:t>46</w:t>
            </w:r>
          </w:p>
        </w:tc>
      </w:tr>
      <w:tr w14:paraId="12989F2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55" w:hRule="atLeast"/>
        </w:trPr>
        <w:tc>
          <w:tcPr>
            <w:tcW w:w="2238" w:type="dxa"/>
            <w:shd w:val="clear" w:color="auto" w:fill="auto"/>
            <w:noWrap/>
            <w:vAlign w:val="top"/>
          </w:tcPr>
          <w:p w14:paraId="4ABCBBAD">
            <w:pPr>
              <w:widowControl/>
              <w:spacing w:line="360" w:lineRule="auto"/>
              <w:rPr>
                <w:rFonts w:ascii="Times New Roman" w:hAnsi="Times New Roman" w:eastAsia="等线" w:cs="Times New Roman"/>
                <w:color w:val="auto"/>
                <w:kern w:val="0"/>
                <w:sz w:val="20"/>
                <w:szCs w:val="20"/>
                <w:highlight w:val="none"/>
              </w:rPr>
            </w:pPr>
            <w:r>
              <w:rPr>
                <w:rFonts w:ascii="Times New Roman" w:hAnsi="Times New Roman" w:eastAsia="等线" w:cs="Times New Roman"/>
                <w:color w:val="auto"/>
                <w:kern w:val="0"/>
                <w:sz w:val="20"/>
                <w:szCs w:val="20"/>
                <w:highlight w:val="none"/>
              </w:rPr>
              <w:t>South America</w:t>
            </w:r>
          </w:p>
        </w:tc>
        <w:tc>
          <w:tcPr>
            <w:tcW w:w="881" w:type="dxa"/>
            <w:vAlign w:val="top"/>
          </w:tcPr>
          <w:p w14:paraId="057B3478">
            <w:pPr>
              <w:widowControl/>
              <w:spacing w:line="360" w:lineRule="auto"/>
              <w:jc w:val="center"/>
              <w:rPr>
                <w:rFonts w:ascii="Times New Roman" w:hAnsi="Times New Roman" w:eastAsia="等线" w:cs="Times New Roman"/>
                <w:color w:val="auto"/>
                <w:kern w:val="0"/>
                <w:sz w:val="20"/>
                <w:szCs w:val="20"/>
                <w:highlight w:val="none"/>
              </w:rPr>
            </w:pPr>
            <w:r>
              <w:rPr>
                <w:rFonts w:hint="eastAsia" w:ascii="Times New Roman" w:hAnsi="Times New Roman" w:eastAsia="等线" w:cs="Times New Roman"/>
                <w:color w:val="auto"/>
                <w:kern w:val="0"/>
                <w:sz w:val="20"/>
                <w:szCs w:val="20"/>
                <w:highlight w:val="none"/>
              </w:rPr>
              <w:t>6</w:t>
            </w:r>
          </w:p>
        </w:tc>
        <w:tc>
          <w:tcPr>
            <w:tcW w:w="1311" w:type="dxa"/>
            <w:shd w:val="clear" w:color="auto" w:fill="auto"/>
            <w:noWrap/>
            <w:vAlign w:val="top"/>
          </w:tcPr>
          <w:p w14:paraId="0874E08C">
            <w:pPr>
              <w:widowControl/>
              <w:spacing w:line="360" w:lineRule="auto"/>
              <w:jc w:val="center"/>
              <w:rPr>
                <w:rFonts w:hint="default" w:ascii="Times New Roman" w:hAnsi="Times New Roman" w:eastAsia="等线" w:cs="Times New Roman"/>
                <w:color w:val="auto"/>
                <w:kern w:val="0"/>
                <w:sz w:val="20"/>
                <w:szCs w:val="20"/>
                <w:highlight w:val="none"/>
              </w:rPr>
            </w:pPr>
            <w:r>
              <w:rPr>
                <w:rFonts w:ascii="Times New Roman" w:hAnsi="Times New Roman" w:eastAsia="等线" w:cs="Times New Roman"/>
                <w:color w:val="auto"/>
                <w:kern w:val="0"/>
                <w:sz w:val="20"/>
                <w:szCs w:val="20"/>
                <w:highlight w:val="none"/>
              </w:rPr>
              <w:t>0.4</w:t>
            </w:r>
            <w:r>
              <w:rPr>
                <w:rFonts w:hint="default" w:ascii="Times New Roman" w:hAnsi="Times New Roman" w:eastAsia="等线" w:cs="Times New Roman"/>
                <w:color w:val="auto"/>
                <w:kern w:val="0"/>
                <w:sz w:val="20"/>
                <w:szCs w:val="20"/>
                <w:highlight w:val="none"/>
              </w:rPr>
              <w:t>58</w:t>
            </w:r>
          </w:p>
        </w:tc>
        <w:tc>
          <w:tcPr>
            <w:tcW w:w="1096" w:type="dxa"/>
            <w:shd w:val="clear" w:color="auto" w:fill="auto"/>
            <w:noWrap/>
            <w:vAlign w:val="top"/>
          </w:tcPr>
          <w:p w14:paraId="60EACD1D">
            <w:pPr>
              <w:widowControl/>
              <w:spacing w:line="360" w:lineRule="auto"/>
              <w:jc w:val="center"/>
              <w:rPr>
                <w:rFonts w:hint="default" w:ascii="Times New Roman" w:hAnsi="Times New Roman" w:eastAsia="等线" w:cs="Times New Roman"/>
                <w:color w:val="auto"/>
                <w:kern w:val="0"/>
                <w:sz w:val="20"/>
                <w:szCs w:val="20"/>
                <w:highlight w:val="none"/>
              </w:rPr>
            </w:pPr>
            <w:r>
              <w:rPr>
                <w:rFonts w:ascii="Times New Roman" w:hAnsi="Times New Roman" w:eastAsia="等线" w:cs="Times New Roman"/>
                <w:color w:val="auto"/>
                <w:kern w:val="0"/>
                <w:sz w:val="20"/>
                <w:szCs w:val="20"/>
                <w:highlight w:val="none"/>
              </w:rPr>
              <w:t>0.22</w:t>
            </w:r>
            <w:r>
              <w:rPr>
                <w:rFonts w:hint="default" w:ascii="Times New Roman" w:hAnsi="Times New Roman" w:eastAsia="等线" w:cs="Times New Roman"/>
                <w:color w:val="auto"/>
                <w:kern w:val="0"/>
                <w:sz w:val="20"/>
                <w:szCs w:val="20"/>
                <w:highlight w:val="none"/>
              </w:rPr>
              <w:t>1</w:t>
            </w:r>
          </w:p>
        </w:tc>
        <w:tc>
          <w:tcPr>
            <w:tcW w:w="1096" w:type="dxa"/>
            <w:shd w:val="clear" w:color="auto" w:fill="auto"/>
            <w:noWrap/>
            <w:vAlign w:val="top"/>
          </w:tcPr>
          <w:p w14:paraId="3D31EB91">
            <w:pPr>
              <w:widowControl/>
              <w:spacing w:line="360" w:lineRule="auto"/>
              <w:jc w:val="center"/>
              <w:rPr>
                <w:rFonts w:hint="default" w:ascii="Times New Roman" w:hAnsi="Times New Roman" w:eastAsia="等线" w:cs="Times New Roman"/>
                <w:color w:val="auto"/>
                <w:kern w:val="0"/>
                <w:sz w:val="20"/>
                <w:szCs w:val="20"/>
                <w:highlight w:val="none"/>
              </w:rPr>
            </w:pPr>
            <w:r>
              <w:rPr>
                <w:rFonts w:ascii="Times New Roman" w:hAnsi="Times New Roman" w:eastAsia="等线" w:cs="Times New Roman"/>
                <w:color w:val="auto"/>
                <w:kern w:val="0"/>
                <w:sz w:val="20"/>
                <w:szCs w:val="20"/>
                <w:highlight w:val="none"/>
              </w:rPr>
              <w:t>0.</w:t>
            </w:r>
            <w:r>
              <w:rPr>
                <w:rFonts w:hint="default" w:ascii="Times New Roman" w:hAnsi="Times New Roman" w:eastAsia="等线" w:cs="Times New Roman"/>
                <w:color w:val="auto"/>
                <w:kern w:val="0"/>
                <w:sz w:val="20"/>
                <w:szCs w:val="20"/>
                <w:highlight w:val="none"/>
              </w:rPr>
              <w:t>695</w:t>
            </w:r>
          </w:p>
        </w:tc>
      </w:tr>
      <w:tr w14:paraId="0E523C6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55" w:hRule="atLeast"/>
        </w:trPr>
        <w:tc>
          <w:tcPr>
            <w:tcW w:w="2238" w:type="dxa"/>
            <w:shd w:val="clear" w:color="auto" w:fill="auto"/>
            <w:noWrap/>
            <w:vAlign w:val="top"/>
          </w:tcPr>
          <w:p w14:paraId="0D7A7369">
            <w:pPr>
              <w:widowControl/>
              <w:spacing w:line="360" w:lineRule="auto"/>
              <w:rPr>
                <w:rFonts w:ascii="Times New Roman" w:hAnsi="Times New Roman" w:eastAsia="等线" w:cs="Times New Roman"/>
                <w:color w:val="auto"/>
                <w:kern w:val="0"/>
                <w:sz w:val="20"/>
                <w:szCs w:val="20"/>
                <w:highlight w:val="none"/>
              </w:rPr>
            </w:pPr>
            <w:r>
              <w:rPr>
                <w:rFonts w:hint="eastAsia" w:ascii="Times New Roman" w:hAnsi="Times New Roman" w:eastAsia="等线" w:cs="Times New Roman"/>
                <w:color w:val="auto"/>
                <w:kern w:val="0"/>
                <w:sz w:val="20"/>
                <w:szCs w:val="20"/>
                <w:highlight w:val="none"/>
              </w:rPr>
              <w:t>A</w:t>
            </w:r>
            <w:r>
              <w:rPr>
                <w:rFonts w:ascii="Times New Roman" w:hAnsi="Times New Roman" w:eastAsia="等线" w:cs="Times New Roman"/>
                <w:color w:val="auto"/>
                <w:kern w:val="0"/>
                <w:sz w:val="20"/>
                <w:szCs w:val="20"/>
                <w:highlight w:val="none"/>
              </w:rPr>
              <w:t>frica</w:t>
            </w:r>
          </w:p>
        </w:tc>
        <w:tc>
          <w:tcPr>
            <w:tcW w:w="881" w:type="dxa"/>
            <w:vAlign w:val="top"/>
          </w:tcPr>
          <w:p w14:paraId="7F44E262">
            <w:pPr>
              <w:widowControl/>
              <w:spacing w:line="360" w:lineRule="auto"/>
              <w:jc w:val="center"/>
              <w:rPr>
                <w:rFonts w:hint="default" w:ascii="Times New Roman" w:hAnsi="Times New Roman" w:eastAsia="等线" w:cs="Times New Roman"/>
                <w:color w:val="auto"/>
                <w:kern w:val="0"/>
                <w:sz w:val="20"/>
                <w:szCs w:val="20"/>
                <w:highlight w:val="none"/>
              </w:rPr>
            </w:pPr>
            <w:r>
              <w:rPr>
                <w:rFonts w:hint="default" w:ascii="Times New Roman" w:hAnsi="Times New Roman" w:eastAsia="等线" w:cs="Times New Roman"/>
                <w:color w:val="auto"/>
                <w:kern w:val="0"/>
                <w:sz w:val="20"/>
                <w:szCs w:val="20"/>
                <w:highlight w:val="none"/>
              </w:rPr>
              <w:t>2</w:t>
            </w:r>
          </w:p>
        </w:tc>
        <w:tc>
          <w:tcPr>
            <w:tcW w:w="1311" w:type="dxa"/>
            <w:shd w:val="clear" w:color="auto" w:fill="auto"/>
            <w:noWrap/>
            <w:vAlign w:val="top"/>
          </w:tcPr>
          <w:p w14:paraId="0A31E42E">
            <w:pPr>
              <w:widowControl/>
              <w:spacing w:line="360" w:lineRule="auto"/>
              <w:jc w:val="center"/>
              <w:rPr>
                <w:rFonts w:hint="default" w:ascii="Times New Roman" w:hAnsi="Times New Roman" w:eastAsia="等线" w:cs="Times New Roman"/>
                <w:color w:val="auto"/>
                <w:kern w:val="0"/>
                <w:sz w:val="20"/>
                <w:szCs w:val="20"/>
                <w:highlight w:val="none"/>
              </w:rPr>
            </w:pPr>
            <w:r>
              <w:rPr>
                <w:rFonts w:hint="eastAsia" w:ascii="Times New Roman" w:hAnsi="Times New Roman" w:eastAsia="等线" w:cs="Times New Roman"/>
                <w:color w:val="auto"/>
                <w:kern w:val="0"/>
                <w:sz w:val="20"/>
                <w:szCs w:val="20"/>
                <w:highlight w:val="none"/>
              </w:rPr>
              <w:t>0</w:t>
            </w:r>
            <w:r>
              <w:rPr>
                <w:rFonts w:ascii="Times New Roman" w:hAnsi="Times New Roman" w:eastAsia="等线" w:cs="Times New Roman"/>
                <w:color w:val="auto"/>
                <w:kern w:val="0"/>
                <w:sz w:val="20"/>
                <w:szCs w:val="20"/>
                <w:highlight w:val="none"/>
              </w:rPr>
              <w:t>.</w:t>
            </w:r>
            <w:r>
              <w:rPr>
                <w:rFonts w:hint="default" w:ascii="Times New Roman" w:hAnsi="Times New Roman" w:eastAsia="等线" w:cs="Times New Roman"/>
                <w:color w:val="auto"/>
                <w:kern w:val="0"/>
                <w:sz w:val="20"/>
                <w:szCs w:val="20"/>
                <w:highlight w:val="none"/>
              </w:rPr>
              <w:t>236</w:t>
            </w:r>
          </w:p>
        </w:tc>
        <w:tc>
          <w:tcPr>
            <w:tcW w:w="1096" w:type="dxa"/>
            <w:shd w:val="clear" w:color="auto" w:fill="auto"/>
            <w:noWrap/>
            <w:vAlign w:val="top"/>
          </w:tcPr>
          <w:p w14:paraId="02AF9A3E">
            <w:pPr>
              <w:widowControl/>
              <w:spacing w:line="360" w:lineRule="auto"/>
              <w:jc w:val="center"/>
              <w:rPr>
                <w:rFonts w:hint="default" w:ascii="Times New Roman" w:hAnsi="Times New Roman" w:eastAsia="等线" w:cs="Times New Roman"/>
                <w:color w:val="auto"/>
                <w:kern w:val="0"/>
                <w:sz w:val="20"/>
                <w:szCs w:val="20"/>
                <w:highlight w:val="none"/>
              </w:rPr>
            </w:pPr>
            <w:r>
              <w:rPr>
                <w:rFonts w:hint="eastAsia" w:ascii="Times New Roman" w:hAnsi="Times New Roman" w:eastAsia="等线" w:cs="Times New Roman"/>
                <w:color w:val="auto"/>
                <w:kern w:val="0"/>
                <w:sz w:val="20"/>
                <w:szCs w:val="20"/>
                <w:highlight w:val="none"/>
              </w:rPr>
              <w:t>0</w:t>
            </w:r>
            <w:r>
              <w:rPr>
                <w:rFonts w:ascii="Times New Roman" w:hAnsi="Times New Roman" w:eastAsia="等线" w:cs="Times New Roman"/>
                <w:color w:val="auto"/>
                <w:kern w:val="0"/>
                <w:sz w:val="20"/>
                <w:szCs w:val="20"/>
                <w:highlight w:val="none"/>
              </w:rPr>
              <w:t>.</w:t>
            </w:r>
            <w:r>
              <w:rPr>
                <w:rFonts w:hint="default" w:ascii="Times New Roman" w:hAnsi="Times New Roman" w:eastAsia="等线" w:cs="Times New Roman"/>
                <w:color w:val="auto"/>
                <w:kern w:val="0"/>
                <w:sz w:val="20"/>
                <w:szCs w:val="20"/>
                <w:highlight w:val="none"/>
              </w:rPr>
              <w:t>091</w:t>
            </w:r>
          </w:p>
        </w:tc>
        <w:tc>
          <w:tcPr>
            <w:tcW w:w="1096" w:type="dxa"/>
            <w:shd w:val="clear" w:color="auto" w:fill="auto"/>
            <w:noWrap/>
            <w:vAlign w:val="top"/>
          </w:tcPr>
          <w:p w14:paraId="1D954AF9">
            <w:pPr>
              <w:widowControl/>
              <w:spacing w:line="360" w:lineRule="auto"/>
              <w:jc w:val="center"/>
              <w:rPr>
                <w:rFonts w:hint="default" w:ascii="Times New Roman" w:hAnsi="Times New Roman" w:eastAsia="等线" w:cs="Times New Roman"/>
                <w:color w:val="auto"/>
                <w:kern w:val="0"/>
                <w:sz w:val="20"/>
                <w:szCs w:val="20"/>
                <w:highlight w:val="none"/>
              </w:rPr>
            </w:pPr>
            <w:r>
              <w:rPr>
                <w:rFonts w:hint="eastAsia" w:ascii="Times New Roman" w:hAnsi="Times New Roman" w:eastAsia="等线" w:cs="Times New Roman"/>
                <w:color w:val="auto"/>
                <w:kern w:val="0"/>
                <w:sz w:val="20"/>
                <w:szCs w:val="20"/>
                <w:highlight w:val="none"/>
              </w:rPr>
              <w:t>0</w:t>
            </w:r>
            <w:r>
              <w:rPr>
                <w:rFonts w:ascii="Times New Roman" w:hAnsi="Times New Roman" w:eastAsia="等线" w:cs="Times New Roman"/>
                <w:color w:val="auto"/>
                <w:kern w:val="0"/>
                <w:sz w:val="20"/>
                <w:szCs w:val="20"/>
                <w:highlight w:val="none"/>
              </w:rPr>
              <w:t>.</w:t>
            </w:r>
            <w:r>
              <w:rPr>
                <w:rFonts w:hint="default" w:ascii="Times New Roman" w:hAnsi="Times New Roman" w:eastAsia="等线" w:cs="Times New Roman"/>
                <w:color w:val="auto"/>
                <w:kern w:val="0"/>
                <w:sz w:val="20"/>
                <w:szCs w:val="20"/>
                <w:highlight w:val="none"/>
              </w:rPr>
              <w:t>381</w:t>
            </w:r>
          </w:p>
        </w:tc>
      </w:tr>
      <w:tr w14:paraId="1623499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55" w:hRule="atLeast"/>
        </w:trPr>
        <w:tc>
          <w:tcPr>
            <w:tcW w:w="2238" w:type="dxa"/>
            <w:shd w:val="clear" w:color="auto" w:fill="auto"/>
            <w:noWrap/>
            <w:vAlign w:val="top"/>
          </w:tcPr>
          <w:p w14:paraId="1F9E87C9">
            <w:pPr>
              <w:widowControl/>
              <w:spacing w:line="360" w:lineRule="auto"/>
              <w:rPr>
                <w:rFonts w:ascii="Times New Roman" w:hAnsi="Times New Roman" w:eastAsia="等线" w:cs="Times New Roman"/>
                <w:color w:val="auto"/>
                <w:kern w:val="0"/>
                <w:sz w:val="20"/>
                <w:szCs w:val="20"/>
                <w:highlight w:val="none"/>
              </w:rPr>
            </w:pPr>
            <w:r>
              <w:rPr>
                <w:rFonts w:hint="eastAsia" w:ascii="Times New Roman" w:hAnsi="Times New Roman" w:eastAsia="等线" w:cs="Times New Roman"/>
                <w:color w:val="auto"/>
                <w:kern w:val="0"/>
                <w:sz w:val="20"/>
                <w:szCs w:val="20"/>
                <w:highlight w:val="none"/>
              </w:rPr>
              <w:t>A</w:t>
            </w:r>
            <w:r>
              <w:rPr>
                <w:rFonts w:ascii="Times New Roman" w:hAnsi="Times New Roman" w:eastAsia="等线" w:cs="Times New Roman"/>
                <w:color w:val="auto"/>
                <w:kern w:val="0"/>
                <w:sz w:val="20"/>
                <w:szCs w:val="20"/>
                <w:highlight w:val="none"/>
              </w:rPr>
              <w:t>ge</w:t>
            </w:r>
          </w:p>
        </w:tc>
        <w:tc>
          <w:tcPr>
            <w:tcW w:w="881" w:type="dxa"/>
            <w:vAlign w:val="top"/>
          </w:tcPr>
          <w:p w14:paraId="366BE0FE">
            <w:pPr>
              <w:widowControl/>
              <w:spacing w:line="360" w:lineRule="auto"/>
              <w:jc w:val="center"/>
              <w:rPr>
                <w:rFonts w:ascii="Times New Roman" w:hAnsi="Times New Roman" w:eastAsia="Times New Roman" w:cs="Times New Roman"/>
                <w:color w:val="auto"/>
                <w:kern w:val="0"/>
                <w:sz w:val="20"/>
                <w:szCs w:val="20"/>
                <w:highlight w:val="none"/>
              </w:rPr>
            </w:pPr>
          </w:p>
        </w:tc>
        <w:tc>
          <w:tcPr>
            <w:tcW w:w="1311" w:type="dxa"/>
            <w:shd w:val="clear" w:color="auto" w:fill="auto"/>
            <w:noWrap/>
            <w:vAlign w:val="top"/>
          </w:tcPr>
          <w:p w14:paraId="334C4D9D">
            <w:pPr>
              <w:widowControl/>
              <w:spacing w:line="360" w:lineRule="auto"/>
              <w:jc w:val="center"/>
              <w:rPr>
                <w:rFonts w:ascii="Times New Roman" w:hAnsi="Times New Roman" w:eastAsia="Times New Roman" w:cs="Times New Roman"/>
                <w:color w:val="auto"/>
                <w:kern w:val="0"/>
                <w:sz w:val="20"/>
                <w:szCs w:val="20"/>
                <w:highlight w:val="none"/>
              </w:rPr>
            </w:pPr>
          </w:p>
        </w:tc>
        <w:tc>
          <w:tcPr>
            <w:tcW w:w="1096" w:type="dxa"/>
            <w:shd w:val="clear" w:color="auto" w:fill="auto"/>
            <w:noWrap/>
            <w:vAlign w:val="top"/>
          </w:tcPr>
          <w:p w14:paraId="49A3AD94">
            <w:pPr>
              <w:widowControl/>
              <w:spacing w:line="360" w:lineRule="auto"/>
              <w:jc w:val="center"/>
              <w:rPr>
                <w:rFonts w:ascii="Times New Roman" w:hAnsi="Times New Roman" w:eastAsia="Times New Roman" w:cs="Times New Roman"/>
                <w:color w:val="auto"/>
                <w:kern w:val="0"/>
                <w:sz w:val="20"/>
                <w:szCs w:val="20"/>
                <w:highlight w:val="none"/>
              </w:rPr>
            </w:pPr>
          </w:p>
        </w:tc>
        <w:tc>
          <w:tcPr>
            <w:tcW w:w="1096" w:type="dxa"/>
            <w:shd w:val="clear" w:color="auto" w:fill="auto"/>
            <w:noWrap/>
            <w:vAlign w:val="top"/>
          </w:tcPr>
          <w:p w14:paraId="5118B547">
            <w:pPr>
              <w:widowControl/>
              <w:spacing w:line="360" w:lineRule="auto"/>
              <w:jc w:val="center"/>
              <w:rPr>
                <w:rFonts w:ascii="Times New Roman" w:hAnsi="Times New Roman" w:eastAsia="Times New Roman" w:cs="Times New Roman"/>
                <w:color w:val="auto"/>
                <w:kern w:val="0"/>
                <w:sz w:val="20"/>
                <w:szCs w:val="20"/>
                <w:highlight w:val="none"/>
              </w:rPr>
            </w:pPr>
          </w:p>
        </w:tc>
      </w:tr>
      <w:tr w14:paraId="182A3C4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55" w:hRule="atLeast"/>
        </w:trPr>
        <w:tc>
          <w:tcPr>
            <w:tcW w:w="2238" w:type="dxa"/>
            <w:shd w:val="clear" w:color="auto" w:fill="auto"/>
            <w:noWrap/>
            <w:vAlign w:val="top"/>
          </w:tcPr>
          <w:p w14:paraId="56D54BE2">
            <w:pPr>
              <w:widowControl/>
              <w:spacing w:line="360" w:lineRule="auto"/>
              <w:rPr>
                <w:rFonts w:ascii="Times New Roman" w:hAnsi="Times New Roman" w:eastAsia="等线" w:cs="Times New Roman"/>
                <w:color w:val="auto"/>
                <w:kern w:val="0"/>
                <w:sz w:val="20"/>
                <w:szCs w:val="20"/>
                <w:highlight w:val="none"/>
              </w:rPr>
            </w:pPr>
            <w:r>
              <w:rPr>
                <w:rFonts w:ascii="Times New Roman" w:hAnsi="Times New Roman" w:eastAsia="等线" w:cs="Times New Roman"/>
                <w:color w:val="auto"/>
                <w:kern w:val="0"/>
                <w:sz w:val="20"/>
                <w:szCs w:val="20"/>
                <w:highlight w:val="none"/>
              </w:rPr>
              <w:t>Younger (&lt;35)</w:t>
            </w:r>
          </w:p>
        </w:tc>
        <w:tc>
          <w:tcPr>
            <w:tcW w:w="881" w:type="dxa"/>
            <w:vAlign w:val="top"/>
          </w:tcPr>
          <w:p w14:paraId="6E710907">
            <w:pPr>
              <w:widowControl/>
              <w:spacing w:line="360" w:lineRule="auto"/>
              <w:jc w:val="center"/>
              <w:rPr>
                <w:rFonts w:ascii="Times New Roman" w:hAnsi="Times New Roman" w:eastAsia="等线" w:cs="Times New Roman"/>
                <w:color w:val="auto"/>
                <w:kern w:val="0"/>
                <w:sz w:val="20"/>
                <w:szCs w:val="20"/>
                <w:highlight w:val="none"/>
              </w:rPr>
            </w:pPr>
            <w:r>
              <w:rPr>
                <w:rFonts w:hint="eastAsia" w:ascii="Times New Roman" w:hAnsi="Times New Roman" w:eastAsia="等线" w:cs="Times New Roman"/>
                <w:color w:val="auto"/>
                <w:kern w:val="0"/>
                <w:sz w:val="20"/>
                <w:szCs w:val="20"/>
                <w:highlight w:val="none"/>
              </w:rPr>
              <w:t>6</w:t>
            </w:r>
          </w:p>
        </w:tc>
        <w:tc>
          <w:tcPr>
            <w:tcW w:w="1311" w:type="dxa"/>
            <w:shd w:val="clear" w:color="auto" w:fill="auto"/>
            <w:noWrap/>
            <w:vAlign w:val="top"/>
          </w:tcPr>
          <w:p w14:paraId="7EE121E0">
            <w:pPr>
              <w:widowControl/>
              <w:spacing w:line="360" w:lineRule="auto"/>
              <w:jc w:val="center"/>
              <w:rPr>
                <w:rFonts w:hint="default" w:ascii="Times New Roman" w:hAnsi="Times New Roman" w:eastAsia="等线" w:cs="Times New Roman"/>
                <w:color w:val="auto"/>
                <w:kern w:val="0"/>
                <w:sz w:val="20"/>
                <w:szCs w:val="20"/>
                <w:highlight w:val="none"/>
              </w:rPr>
            </w:pPr>
            <w:r>
              <w:rPr>
                <w:rFonts w:ascii="Times New Roman" w:hAnsi="Times New Roman" w:eastAsia="等线" w:cs="Times New Roman"/>
                <w:color w:val="auto"/>
                <w:kern w:val="0"/>
                <w:sz w:val="20"/>
                <w:szCs w:val="20"/>
                <w:highlight w:val="none"/>
              </w:rPr>
              <w:t>0.22</w:t>
            </w:r>
            <w:r>
              <w:rPr>
                <w:rFonts w:hint="default" w:ascii="Times New Roman" w:hAnsi="Times New Roman" w:eastAsia="等线" w:cs="Times New Roman"/>
                <w:color w:val="auto"/>
                <w:kern w:val="0"/>
                <w:sz w:val="20"/>
                <w:szCs w:val="20"/>
                <w:highlight w:val="none"/>
              </w:rPr>
              <w:t>4</w:t>
            </w:r>
          </w:p>
        </w:tc>
        <w:tc>
          <w:tcPr>
            <w:tcW w:w="1096" w:type="dxa"/>
            <w:shd w:val="clear" w:color="auto" w:fill="auto"/>
            <w:noWrap/>
            <w:vAlign w:val="top"/>
          </w:tcPr>
          <w:p w14:paraId="6F8E4487">
            <w:pPr>
              <w:widowControl/>
              <w:spacing w:line="360" w:lineRule="auto"/>
              <w:jc w:val="center"/>
              <w:rPr>
                <w:rFonts w:hint="default" w:ascii="Times New Roman" w:hAnsi="Times New Roman" w:eastAsia="等线" w:cs="Times New Roman"/>
                <w:color w:val="auto"/>
                <w:kern w:val="0"/>
                <w:sz w:val="20"/>
                <w:szCs w:val="20"/>
                <w:highlight w:val="none"/>
              </w:rPr>
            </w:pPr>
            <w:r>
              <w:rPr>
                <w:rFonts w:hint="eastAsia" w:ascii="Times New Roman" w:hAnsi="Times New Roman" w:eastAsia="等线" w:cs="Times New Roman"/>
                <w:color w:val="auto"/>
                <w:kern w:val="0"/>
                <w:sz w:val="20"/>
                <w:szCs w:val="20"/>
                <w:highlight w:val="none"/>
              </w:rPr>
              <w:t>0</w:t>
            </w:r>
            <w:r>
              <w:rPr>
                <w:rFonts w:ascii="Times New Roman" w:hAnsi="Times New Roman" w:eastAsia="等线" w:cs="Times New Roman"/>
                <w:color w:val="auto"/>
                <w:kern w:val="0"/>
                <w:sz w:val="20"/>
                <w:szCs w:val="20"/>
                <w:highlight w:val="none"/>
              </w:rPr>
              <w:t>.1</w:t>
            </w:r>
            <w:r>
              <w:rPr>
                <w:rFonts w:hint="default" w:ascii="Times New Roman" w:hAnsi="Times New Roman" w:eastAsia="等线" w:cs="Times New Roman"/>
                <w:color w:val="auto"/>
                <w:kern w:val="0"/>
                <w:sz w:val="20"/>
                <w:szCs w:val="20"/>
                <w:highlight w:val="none"/>
              </w:rPr>
              <w:t>16</w:t>
            </w:r>
          </w:p>
        </w:tc>
        <w:tc>
          <w:tcPr>
            <w:tcW w:w="1096" w:type="dxa"/>
            <w:shd w:val="clear" w:color="auto" w:fill="auto"/>
            <w:noWrap/>
            <w:vAlign w:val="top"/>
          </w:tcPr>
          <w:p w14:paraId="764CD3A1">
            <w:pPr>
              <w:widowControl/>
              <w:spacing w:line="360" w:lineRule="auto"/>
              <w:jc w:val="center"/>
              <w:rPr>
                <w:rFonts w:hint="default" w:ascii="Times New Roman" w:hAnsi="Times New Roman" w:eastAsia="等线" w:cs="Times New Roman"/>
                <w:color w:val="auto"/>
                <w:kern w:val="0"/>
                <w:sz w:val="20"/>
                <w:szCs w:val="20"/>
                <w:highlight w:val="none"/>
              </w:rPr>
            </w:pPr>
            <w:r>
              <w:rPr>
                <w:rFonts w:hint="eastAsia" w:ascii="Times New Roman" w:hAnsi="Times New Roman" w:eastAsia="等线" w:cs="Times New Roman"/>
                <w:color w:val="auto"/>
                <w:kern w:val="0"/>
                <w:sz w:val="20"/>
                <w:szCs w:val="20"/>
                <w:highlight w:val="none"/>
              </w:rPr>
              <w:t>0</w:t>
            </w:r>
            <w:r>
              <w:rPr>
                <w:rFonts w:ascii="Times New Roman" w:hAnsi="Times New Roman" w:eastAsia="等线" w:cs="Times New Roman"/>
                <w:color w:val="auto"/>
                <w:kern w:val="0"/>
                <w:sz w:val="20"/>
                <w:szCs w:val="20"/>
                <w:highlight w:val="none"/>
              </w:rPr>
              <w:t>.33</w:t>
            </w:r>
            <w:r>
              <w:rPr>
                <w:rFonts w:hint="default" w:ascii="Times New Roman" w:hAnsi="Times New Roman" w:eastAsia="等线" w:cs="Times New Roman"/>
                <w:color w:val="auto"/>
                <w:kern w:val="0"/>
                <w:sz w:val="20"/>
                <w:szCs w:val="20"/>
                <w:highlight w:val="none"/>
              </w:rPr>
              <w:t>1</w:t>
            </w:r>
          </w:p>
        </w:tc>
      </w:tr>
      <w:tr w14:paraId="7C79B95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55" w:hRule="atLeast"/>
        </w:trPr>
        <w:tc>
          <w:tcPr>
            <w:tcW w:w="2238" w:type="dxa"/>
            <w:shd w:val="clear" w:color="auto" w:fill="auto"/>
            <w:noWrap/>
            <w:vAlign w:val="top"/>
          </w:tcPr>
          <w:p w14:paraId="1964BD36">
            <w:pPr>
              <w:widowControl/>
              <w:spacing w:line="360" w:lineRule="auto"/>
              <w:rPr>
                <w:rFonts w:ascii="Times New Roman" w:hAnsi="Times New Roman" w:eastAsia="等线" w:cs="Times New Roman"/>
                <w:color w:val="auto"/>
                <w:kern w:val="0"/>
                <w:sz w:val="20"/>
                <w:szCs w:val="20"/>
                <w:highlight w:val="none"/>
              </w:rPr>
            </w:pPr>
            <w:r>
              <w:rPr>
                <w:rFonts w:ascii="Times New Roman" w:hAnsi="Times New Roman" w:eastAsia="等线" w:cs="Times New Roman"/>
                <w:color w:val="auto"/>
                <w:kern w:val="0"/>
                <w:sz w:val="20"/>
                <w:szCs w:val="20"/>
                <w:highlight w:val="none"/>
              </w:rPr>
              <w:t>Older (&gt;35)</w:t>
            </w:r>
          </w:p>
        </w:tc>
        <w:tc>
          <w:tcPr>
            <w:tcW w:w="881" w:type="dxa"/>
            <w:vAlign w:val="top"/>
          </w:tcPr>
          <w:p w14:paraId="60B238B1">
            <w:pPr>
              <w:widowControl/>
              <w:spacing w:line="360" w:lineRule="auto"/>
              <w:jc w:val="center"/>
              <w:rPr>
                <w:rFonts w:ascii="Times New Roman" w:hAnsi="Times New Roman" w:eastAsia="等线" w:cs="Times New Roman"/>
                <w:color w:val="auto"/>
                <w:kern w:val="0"/>
                <w:sz w:val="20"/>
                <w:szCs w:val="20"/>
                <w:highlight w:val="none"/>
              </w:rPr>
            </w:pPr>
            <w:r>
              <w:rPr>
                <w:rFonts w:hint="eastAsia" w:ascii="Times New Roman" w:hAnsi="Times New Roman" w:eastAsia="等线" w:cs="Times New Roman"/>
                <w:color w:val="auto"/>
                <w:kern w:val="0"/>
                <w:sz w:val="20"/>
                <w:szCs w:val="20"/>
                <w:highlight w:val="none"/>
              </w:rPr>
              <w:t>1</w:t>
            </w:r>
          </w:p>
        </w:tc>
        <w:tc>
          <w:tcPr>
            <w:tcW w:w="1311" w:type="dxa"/>
            <w:shd w:val="clear" w:color="auto" w:fill="auto"/>
            <w:noWrap/>
            <w:vAlign w:val="top"/>
          </w:tcPr>
          <w:p w14:paraId="60F840E4">
            <w:pPr>
              <w:widowControl/>
              <w:spacing w:line="360" w:lineRule="auto"/>
              <w:jc w:val="center"/>
              <w:rPr>
                <w:rFonts w:hint="default" w:ascii="Times New Roman" w:hAnsi="Times New Roman" w:eastAsia="等线" w:cs="Times New Roman"/>
                <w:color w:val="auto"/>
                <w:kern w:val="0"/>
                <w:sz w:val="20"/>
                <w:szCs w:val="20"/>
                <w:highlight w:val="none"/>
              </w:rPr>
            </w:pPr>
            <w:r>
              <w:rPr>
                <w:rFonts w:hint="eastAsia" w:ascii="Times New Roman" w:hAnsi="Times New Roman" w:eastAsia="等线" w:cs="Times New Roman"/>
                <w:color w:val="auto"/>
                <w:kern w:val="0"/>
                <w:sz w:val="20"/>
                <w:szCs w:val="20"/>
                <w:highlight w:val="none"/>
              </w:rPr>
              <w:t>0</w:t>
            </w:r>
            <w:r>
              <w:rPr>
                <w:rFonts w:ascii="Times New Roman" w:hAnsi="Times New Roman" w:eastAsia="等线" w:cs="Times New Roman"/>
                <w:color w:val="auto"/>
                <w:kern w:val="0"/>
                <w:sz w:val="20"/>
                <w:szCs w:val="20"/>
                <w:highlight w:val="none"/>
              </w:rPr>
              <w:t>.34</w:t>
            </w:r>
            <w:r>
              <w:rPr>
                <w:rFonts w:hint="default" w:ascii="Times New Roman" w:hAnsi="Times New Roman" w:eastAsia="等线" w:cs="Times New Roman"/>
                <w:color w:val="auto"/>
                <w:kern w:val="0"/>
                <w:sz w:val="20"/>
                <w:szCs w:val="20"/>
                <w:highlight w:val="none"/>
              </w:rPr>
              <w:t>2</w:t>
            </w:r>
          </w:p>
        </w:tc>
        <w:tc>
          <w:tcPr>
            <w:tcW w:w="1096" w:type="dxa"/>
            <w:shd w:val="clear" w:color="auto" w:fill="auto"/>
            <w:noWrap/>
            <w:vAlign w:val="top"/>
          </w:tcPr>
          <w:p w14:paraId="69B47BA6">
            <w:pPr>
              <w:widowControl/>
              <w:spacing w:line="360" w:lineRule="auto"/>
              <w:jc w:val="center"/>
              <w:rPr>
                <w:rFonts w:hint="default" w:ascii="Times New Roman" w:hAnsi="Times New Roman" w:eastAsia="等线" w:cs="Times New Roman"/>
                <w:color w:val="auto"/>
                <w:kern w:val="0"/>
                <w:sz w:val="20"/>
                <w:szCs w:val="20"/>
                <w:highlight w:val="none"/>
              </w:rPr>
            </w:pPr>
            <w:r>
              <w:rPr>
                <w:rFonts w:hint="eastAsia" w:ascii="Times New Roman" w:hAnsi="Times New Roman" w:eastAsia="等线" w:cs="Times New Roman"/>
                <w:color w:val="auto"/>
                <w:kern w:val="0"/>
                <w:sz w:val="20"/>
                <w:szCs w:val="20"/>
                <w:highlight w:val="none"/>
              </w:rPr>
              <w:t>0</w:t>
            </w:r>
            <w:r>
              <w:rPr>
                <w:rFonts w:ascii="Times New Roman" w:hAnsi="Times New Roman" w:eastAsia="等线" w:cs="Times New Roman"/>
                <w:color w:val="auto"/>
                <w:kern w:val="0"/>
                <w:sz w:val="20"/>
                <w:szCs w:val="20"/>
                <w:highlight w:val="none"/>
              </w:rPr>
              <w:t>.31</w:t>
            </w:r>
            <w:r>
              <w:rPr>
                <w:rFonts w:hint="default" w:ascii="Times New Roman" w:hAnsi="Times New Roman" w:eastAsia="等线" w:cs="Times New Roman"/>
                <w:color w:val="auto"/>
                <w:kern w:val="0"/>
                <w:sz w:val="20"/>
                <w:szCs w:val="20"/>
                <w:highlight w:val="none"/>
              </w:rPr>
              <w:t>3</w:t>
            </w:r>
          </w:p>
        </w:tc>
        <w:tc>
          <w:tcPr>
            <w:tcW w:w="1096" w:type="dxa"/>
            <w:shd w:val="clear" w:color="auto" w:fill="auto"/>
            <w:noWrap/>
            <w:vAlign w:val="top"/>
          </w:tcPr>
          <w:p w14:paraId="3545FDB8">
            <w:pPr>
              <w:widowControl/>
              <w:spacing w:line="360" w:lineRule="auto"/>
              <w:jc w:val="center"/>
              <w:rPr>
                <w:rFonts w:hint="default" w:ascii="Times New Roman" w:hAnsi="Times New Roman" w:eastAsia="等线" w:cs="Times New Roman"/>
                <w:color w:val="auto"/>
                <w:kern w:val="0"/>
                <w:sz w:val="20"/>
                <w:szCs w:val="20"/>
                <w:highlight w:val="none"/>
              </w:rPr>
            </w:pPr>
            <w:r>
              <w:rPr>
                <w:rFonts w:hint="eastAsia" w:ascii="Times New Roman" w:hAnsi="Times New Roman" w:eastAsia="等线" w:cs="Times New Roman"/>
                <w:color w:val="auto"/>
                <w:kern w:val="0"/>
                <w:sz w:val="20"/>
                <w:szCs w:val="20"/>
                <w:highlight w:val="none"/>
              </w:rPr>
              <w:t>0</w:t>
            </w:r>
            <w:r>
              <w:rPr>
                <w:rFonts w:ascii="Times New Roman" w:hAnsi="Times New Roman" w:eastAsia="等线" w:cs="Times New Roman"/>
                <w:color w:val="auto"/>
                <w:kern w:val="0"/>
                <w:sz w:val="20"/>
                <w:szCs w:val="20"/>
                <w:highlight w:val="none"/>
              </w:rPr>
              <w:t>.37</w:t>
            </w:r>
            <w:r>
              <w:rPr>
                <w:rFonts w:hint="default" w:ascii="Times New Roman" w:hAnsi="Times New Roman" w:eastAsia="等线" w:cs="Times New Roman"/>
                <w:color w:val="auto"/>
                <w:kern w:val="0"/>
                <w:sz w:val="20"/>
                <w:szCs w:val="20"/>
                <w:highlight w:val="none"/>
              </w:rPr>
              <w:t>1</w:t>
            </w:r>
          </w:p>
        </w:tc>
      </w:tr>
      <w:tr w14:paraId="6EF1B68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55" w:hRule="atLeast"/>
        </w:trPr>
        <w:tc>
          <w:tcPr>
            <w:tcW w:w="2238" w:type="dxa"/>
            <w:shd w:val="clear" w:color="auto" w:fill="auto"/>
            <w:noWrap/>
            <w:vAlign w:val="top"/>
          </w:tcPr>
          <w:p w14:paraId="4BB083A0">
            <w:pPr>
              <w:widowControl/>
              <w:spacing w:line="360" w:lineRule="auto"/>
              <w:rPr>
                <w:rFonts w:ascii="Times New Roman" w:hAnsi="Times New Roman" w:eastAsia="等线" w:cs="Times New Roman"/>
                <w:color w:val="auto"/>
                <w:kern w:val="0"/>
                <w:sz w:val="20"/>
                <w:szCs w:val="20"/>
                <w:highlight w:val="none"/>
              </w:rPr>
            </w:pPr>
            <w:r>
              <w:rPr>
                <w:rFonts w:ascii="Times New Roman" w:hAnsi="Times New Roman" w:eastAsia="等线" w:cs="Times New Roman"/>
                <w:color w:val="auto"/>
                <w:kern w:val="0"/>
                <w:sz w:val="20"/>
                <w:szCs w:val="20"/>
                <w:highlight w:val="none"/>
              </w:rPr>
              <w:t>All</w:t>
            </w:r>
          </w:p>
        </w:tc>
        <w:tc>
          <w:tcPr>
            <w:tcW w:w="881" w:type="dxa"/>
            <w:vAlign w:val="top"/>
          </w:tcPr>
          <w:p w14:paraId="12C3B19B">
            <w:pPr>
              <w:widowControl/>
              <w:spacing w:line="360" w:lineRule="auto"/>
              <w:jc w:val="center"/>
              <w:rPr>
                <w:rFonts w:ascii="Times New Roman" w:hAnsi="Times New Roman" w:eastAsia="等线" w:cs="Times New Roman"/>
                <w:color w:val="auto"/>
                <w:kern w:val="0"/>
                <w:sz w:val="20"/>
                <w:szCs w:val="20"/>
                <w:highlight w:val="none"/>
              </w:rPr>
            </w:pPr>
            <w:r>
              <w:rPr>
                <w:rFonts w:hint="eastAsia" w:ascii="Times New Roman" w:hAnsi="Times New Roman" w:eastAsia="等线" w:cs="Times New Roman"/>
                <w:color w:val="auto"/>
                <w:kern w:val="0"/>
                <w:sz w:val="20"/>
                <w:szCs w:val="20"/>
                <w:highlight w:val="none"/>
              </w:rPr>
              <w:t>3</w:t>
            </w:r>
            <w:r>
              <w:rPr>
                <w:rFonts w:hint="default" w:ascii="Times New Roman" w:hAnsi="Times New Roman" w:eastAsia="等线" w:cs="Times New Roman"/>
                <w:color w:val="auto"/>
                <w:kern w:val="0"/>
                <w:sz w:val="20"/>
                <w:szCs w:val="20"/>
                <w:highlight w:val="none"/>
              </w:rPr>
              <w:t>2</w:t>
            </w:r>
          </w:p>
        </w:tc>
        <w:tc>
          <w:tcPr>
            <w:tcW w:w="1311" w:type="dxa"/>
            <w:shd w:val="clear" w:color="auto" w:fill="auto"/>
            <w:noWrap/>
            <w:vAlign w:val="top"/>
          </w:tcPr>
          <w:p w14:paraId="6336FE16">
            <w:pPr>
              <w:widowControl/>
              <w:spacing w:line="360" w:lineRule="auto"/>
              <w:jc w:val="center"/>
              <w:rPr>
                <w:rFonts w:hint="default" w:ascii="Times New Roman" w:hAnsi="Times New Roman" w:eastAsia="等线" w:cs="Times New Roman"/>
                <w:color w:val="auto"/>
                <w:kern w:val="0"/>
                <w:sz w:val="20"/>
                <w:szCs w:val="20"/>
                <w:highlight w:val="none"/>
              </w:rPr>
            </w:pPr>
            <w:r>
              <w:rPr>
                <w:rFonts w:hint="eastAsia" w:ascii="Times New Roman" w:hAnsi="Times New Roman" w:eastAsia="等线" w:cs="Times New Roman"/>
                <w:color w:val="auto"/>
                <w:kern w:val="0"/>
                <w:sz w:val="20"/>
                <w:szCs w:val="20"/>
                <w:highlight w:val="none"/>
              </w:rPr>
              <w:t>0</w:t>
            </w:r>
            <w:r>
              <w:rPr>
                <w:rFonts w:ascii="Times New Roman" w:hAnsi="Times New Roman" w:eastAsia="等线" w:cs="Times New Roman"/>
                <w:color w:val="auto"/>
                <w:kern w:val="0"/>
                <w:sz w:val="20"/>
                <w:szCs w:val="20"/>
                <w:highlight w:val="none"/>
              </w:rPr>
              <w:t>.34</w:t>
            </w:r>
            <w:r>
              <w:rPr>
                <w:rFonts w:hint="default" w:ascii="Times New Roman" w:hAnsi="Times New Roman" w:eastAsia="等线" w:cs="Times New Roman"/>
                <w:color w:val="auto"/>
                <w:kern w:val="0"/>
                <w:sz w:val="20"/>
                <w:szCs w:val="20"/>
                <w:highlight w:val="none"/>
              </w:rPr>
              <w:t>0</w:t>
            </w:r>
          </w:p>
        </w:tc>
        <w:tc>
          <w:tcPr>
            <w:tcW w:w="1096" w:type="dxa"/>
            <w:shd w:val="clear" w:color="auto" w:fill="auto"/>
            <w:noWrap/>
            <w:vAlign w:val="top"/>
          </w:tcPr>
          <w:p w14:paraId="6B3C1EC6">
            <w:pPr>
              <w:widowControl/>
              <w:spacing w:line="360" w:lineRule="auto"/>
              <w:jc w:val="center"/>
              <w:rPr>
                <w:rFonts w:hint="default" w:ascii="Times New Roman" w:hAnsi="Times New Roman" w:eastAsia="等线" w:cs="Times New Roman"/>
                <w:color w:val="auto"/>
                <w:kern w:val="0"/>
                <w:sz w:val="20"/>
                <w:szCs w:val="20"/>
                <w:highlight w:val="none"/>
              </w:rPr>
            </w:pPr>
            <w:r>
              <w:rPr>
                <w:rFonts w:hint="eastAsia" w:ascii="Times New Roman" w:hAnsi="Times New Roman" w:eastAsia="等线" w:cs="Times New Roman"/>
                <w:color w:val="auto"/>
                <w:kern w:val="0"/>
                <w:sz w:val="20"/>
                <w:szCs w:val="20"/>
                <w:highlight w:val="none"/>
              </w:rPr>
              <w:t>0</w:t>
            </w:r>
            <w:r>
              <w:rPr>
                <w:rFonts w:ascii="Times New Roman" w:hAnsi="Times New Roman" w:eastAsia="等线" w:cs="Times New Roman"/>
                <w:color w:val="auto"/>
                <w:kern w:val="0"/>
                <w:sz w:val="20"/>
                <w:szCs w:val="20"/>
                <w:highlight w:val="none"/>
              </w:rPr>
              <w:t>.2</w:t>
            </w:r>
            <w:r>
              <w:rPr>
                <w:rFonts w:hint="default" w:ascii="Times New Roman" w:hAnsi="Times New Roman" w:eastAsia="等线" w:cs="Times New Roman"/>
                <w:color w:val="auto"/>
                <w:kern w:val="0"/>
                <w:sz w:val="20"/>
                <w:szCs w:val="20"/>
                <w:highlight w:val="none"/>
              </w:rPr>
              <w:t>85</w:t>
            </w:r>
          </w:p>
        </w:tc>
        <w:tc>
          <w:tcPr>
            <w:tcW w:w="1096" w:type="dxa"/>
            <w:shd w:val="clear" w:color="auto" w:fill="auto"/>
            <w:noWrap/>
            <w:vAlign w:val="top"/>
          </w:tcPr>
          <w:p w14:paraId="6799E080">
            <w:pPr>
              <w:widowControl/>
              <w:spacing w:line="360" w:lineRule="auto"/>
              <w:jc w:val="center"/>
              <w:rPr>
                <w:rFonts w:hint="default" w:ascii="Times New Roman" w:hAnsi="Times New Roman" w:eastAsia="等线" w:cs="Times New Roman"/>
                <w:color w:val="auto"/>
                <w:kern w:val="0"/>
                <w:sz w:val="20"/>
                <w:szCs w:val="20"/>
                <w:highlight w:val="none"/>
              </w:rPr>
            </w:pPr>
            <w:r>
              <w:rPr>
                <w:rFonts w:hint="eastAsia" w:ascii="Times New Roman" w:hAnsi="Times New Roman" w:eastAsia="等线" w:cs="Times New Roman"/>
                <w:color w:val="auto"/>
                <w:kern w:val="0"/>
                <w:sz w:val="20"/>
                <w:szCs w:val="20"/>
                <w:highlight w:val="none"/>
              </w:rPr>
              <w:t>0</w:t>
            </w:r>
            <w:r>
              <w:rPr>
                <w:rFonts w:ascii="Times New Roman" w:hAnsi="Times New Roman" w:eastAsia="等线" w:cs="Times New Roman"/>
                <w:color w:val="auto"/>
                <w:kern w:val="0"/>
                <w:sz w:val="20"/>
                <w:szCs w:val="20"/>
                <w:highlight w:val="none"/>
              </w:rPr>
              <w:t>.</w:t>
            </w:r>
            <w:r>
              <w:rPr>
                <w:rFonts w:hint="default" w:ascii="Times New Roman" w:hAnsi="Times New Roman" w:eastAsia="等线" w:cs="Times New Roman"/>
                <w:color w:val="auto"/>
                <w:kern w:val="0"/>
                <w:sz w:val="20"/>
                <w:szCs w:val="20"/>
                <w:highlight w:val="none"/>
              </w:rPr>
              <w:t>395</w:t>
            </w:r>
          </w:p>
        </w:tc>
      </w:tr>
      <w:tr w14:paraId="4AE4814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55" w:hRule="atLeast"/>
        </w:trPr>
        <w:tc>
          <w:tcPr>
            <w:tcW w:w="2238" w:type="dxa"/>
            <w:shd w:val="clear" w:color="auto" w:fill="auto"/>
            <w:noWrap/>
            <w:vAlign w:val="top"/>
          </w:tcPr>
          <w:p w14:paraId="7685C121">
            <w:pPr>
              <w:widowControl/>
              <w:spacing w:line="360" w:lineRule="auto"/>
              <w:rPr>
                <w:rFonts w:ascii="Times New Roman" w:hAnsi="Times New Roman" w:eastAsia="等线" w:cs="Times New Roman"/>
                <w:color w:val="auto"/>
                <w:kern w:val="0"/>
                <w:sz w:val="20"/>
                <w:szCs w:val="20"/>
                <w:highlight w:val="none"/>
              </w:rPr>
            </w:pPr>
            <w:r>
              <w:rPr>
                <w:rFonts w:ascii="Times New Roman" w:hAnsi="Times New Roman" w:eastAsia="等线" w:cs="Times New Roman"/>
                <w:color w:val="auto"/>
                <w:kern w:val="0"/>
                <w:sz w:val="20"/>
                <w:szCs w:val="20"/>
                <w:highlight w:val="none"/>
              </w:rPr>
              <w:t>Survey site</w:t>
            </w:r>
          </w:p>
        </w:tc>
        <w:tc>
          <w:tcPr>
            <w:tcW w:w="881" w:type="dxa"/>
            <w:vAlign w:val="top"/>
          </w:tcPr>
          <w:p w14:paraId="42E2A0EA">
            <w:pPr>
              <w:widowControl/>
              <w:spacing w:line="360" w:lineRule="auto"/>
              <w:jc w:val="center"/>
              <w:rPr>
                <w:rFonts w:ascii="Times New Roman" w:hAnsi="Times New Roman" w:eastAsia="等线" w:cs="Times New Roman"/>
                <w:color w:val="auto"/>
                <w:kern w:val="0"/>
                <w:sz w:val="20"/>
                <w:szCs w:val="20"/>
                <w:highlight w:val="none"/>
              </w:rPr>
            </w:pPr>
          </w:p>
        </w:tc>
        <w:tc>
          <w:tcPr>
            <w:tcW w:w="1311" w:type="dxa"/>
            <w:shd w:val="clear" w:color="auto" w:fill="auto"/>
            <w:noWrap/>
            <w:vAlign w:val="top"/>
          </w:tcPr>
          <w:p w14:paraId="593905D0">
            <w:pPr>
              <w:widowControl/>
              <w:spacing w:line="360" w:lineRule="auto"/>
              <w:jc w:val="center"/>
              <w:rPr>
                <w:rFonts w:hint="default" w:ascii="Times New Roman" w:hAnsi="Times New Roman" w:eastAsia="等线" w:cs="Times New Roman"/>
                <w:color w:val="auto"/>
                <w:kern w:val="0"/>
                <w:sz w:val="20"/>
                <w:szCs w:val="20"/>
                <w:highlight w:val="none"/>
              </w:rPr>
            </w:pPr>
          </w:p>
        </w:tc>
        <w:tc>
          <w:tcPr>
            <w:tcW w:w="1096" w:type="dxa"/>
            <w:shd w:val="clear" w:color="auto" w:fill="auto"/>
            <w:noWrap/>
            <w:vAlign w:val="top"/>
          </w:tcPr>
          <w:p w14:paraId="2C9062FC">
            <w:pPr>
              <w:widowControl/>
              <w:spacing w:line="360" w:lineRule="auto"/>
              <w:jc w:val="center"/>
              <w:rPr>
                <w:rFonts w:hint="default" w:ascii="Times New Roman" w:hAnsi="Times New Roman" w:eastAsia="等线" w:cs="Times New Roman"/>
                <w:color w:val="auto"/>
                <w:kern w:val="0"/>
                <w:sz w:val="20"/>
                <w:szCs w:val="20"/>
                <w:highlight w:val="none"/>
              </w:rPr>
            </w:pPr>
          </w:p>
        </w:tc>
        <w:tc>
          <w:tcPr>
            <w:tcW w:w="1096" w:type="dxa"/>
            <w:shd w:val="clear" w:color="auto" w:fill="auto"/>
            <w:noWrap/>
            <w:vAlign w:val="top"/>
          </w:tcPr>
          <w:p w14:paraId="0EA0EADB">
            <w:pPr>
              <w:widowControl/>
              <w:spacing w:line="360" w:lineRule="auto"/>
              <w:jc w:val="center"/>
              <w:rPr>
                <w:rFonts w:hint="default" w:ascii="Times New Roman" w:hAnsi="Times New Roman" w:eastAsia="等线" w:cs="Times New Roman"/>
                <w:color w:val="auto"/>
                <w:kern w:val="0"/>
                <w:sz w:val="20"/>
                <w:szCs w:val="20"/>
                <w:highlight w:val="none"/>
              </w:rPr>
            </w:pPr>
          </w:p>
        </w:tc>
      </w:tr>
      <w:tr w14:paraId="35F3C50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55" w:hRule="atLeast"/>
        </w:trPr>
        <w:tc>
          <w:tcPr>
            <w:tcW w:w="2238" w:type="dxa"/>
            <w:shd w:val="clear" w:color="auto" w:fill="auto"/>
            <w:noWrap/>
            <w:vAlign w:val="top"/>
          </w:tcPr>
          <w:p w14:paraId="133CB954">
            <w:pPr>
              <w:widowControl/>
              <w:spacing w:line="360" w:lineRule="auto"/>
              <w:rPr>
                <w:rFonts w:ascii="Times New Roman" w:hAnsi="Times New Roman" w:eastAsia="等线" w:cs="Times New Roman"/>
                <w:color w:val="auto"/>
                <w:kern w:val="0"/>
                <w:sz w:val="20"/>
                <w:szCs w:val="20"/>
                <w:highlight w:val="none"/>
              </w:rPr>
            </w:pPr>
            <w:r>
              <w:rPr>
                <w:rFonts w:ascii="Times New Roman" w:hAnsi="Times New Roman" w:eastAsia="等线" w:cs="Times New Roman"/>
                <w:color w:val="auto"/>
                <w:kern w:val="0"/>
                <w:sz w:val="20"/>
                <w:szCs w:val="20"/>
                <w:highlight w:val="none"/>
              </w:rPr>
              <w:t>Community</w:t>
            </w:r>
          </w:p>
        </w:tc>
        <w:tc>
          <w:tcPr>
            <w:tcW w:w="881" w:type="dxa"/>
            <w:vAlign w:val="top"/>
          </w:tcPr>
          <w:p w14:paraId="36225D57">
            <w:pPr>
              <w:widowControl/>
              <w:spacing w:line="360" w:lineRule="auto"/>
              <w:jc w:val="center"/>
              <w:rPr>
                <w:rFonts w:hint="default" w:ascii="Times New Roman" w:hAnsi="Times New Roman" w:eastAsia="等线" w:cs="Times New Roman"/>
                <w:color w:val="auto"/>
                <w:kern w:val="0"/>
                <w:sz w:val="20"/>
                <w:szCs w:val="20"/>
                <w:highlight w:val="none"/>
              </w:rPr>
            </w:pPr>
            <w:r>
              <w:rPr>
                <w:rFonts w:hint="eastAsia" w:ascii="Times New Roman" w:hAnsi="Times New Roman" w:eastAsia="等线" w:cs="Times New Roman"/>
                <w:color w:val="auto"/>
                <w:kern w:val="0"/>
                <w:sz w:val="20"/>
                <w:szCs w:val="20"/>
                <w:highlight w:val="none"/>
              </w:rPr>
              <w:t>1</w:t>
            </w:r>
            <w:r>
              <w:rPr>
                <w:rFonts w:ascii="Times New Roman" w:hAnsi="Times New Roman" w:eastAsia="等线" w:cs="Times New Roman"/>
                <w:color w:val="auto"/>
                <w:kern w:val="0"/>
                <w:sz w:val="20"/>
                <w:szCs w:val="20"/>
                <w:highlight w:val="none"/>
              </w:rPr>
              <w:t>1</w:t>
            </w:r>
          </w:p>
        </w:tc>
        <w:tc>
          <w:tcPr>
            <w:tcW w:w="1311" w:type="dxa"/>
            <w:shd w:val="clear" w:color="auto" w:fill="auto"/>
            <w:noWrap/>
            <w:vAlign w:val="top"/>
          </w:tcPr>
          <w:p w14:paraId="086CB499">
            <w:pPr>
              <w:widowControl/>
              <w:spacing w:line="360" w:lineRule="auto"/>
              <w:jc w:val="center"/>
              <w:rPr>
                <w:rFonts w:hint="default" w:ascii="Times New Roman" w:hAnsi="Times New Roman" w:eastAsia="等线" w:cs="Times New Roman"/>
                <w:color w:val="auto"/>
                <w:kern w:val="0"/>
                <w:sz w:val="20"/>
                <w:szCs w:val="20"/>
                <w:highlight w:val="none"/>
              </w:rPr>
            </w:pPr>
            <w:r>
              <w:rPr>
                <w:rFonts w:ascii="Times New Roman" w:hAnsi="Times New Roman" w:eastAsia="等线" w:cs="Times New Roman"/>
                <w:color w:val="auto"/>
                <w:kern w:val="0"/>
                <w:sz w:val="20"/>
                <w:szCs w:val="20"/>
                <w:highlight w:val="none"/>
              </w:rPr>
              <w:t>0.28</w:t>
            </w:r>
            <w:r>
              <w:rPr>
                <w:rFonts w:hint="default" w:ascii="Times New Roman" w:hAnsi="Times New Roman" w:eastAsia="等线" w:cs="Times New Roman"/>
                <w:color w:val="auto"/>
                <w:kern w:val="0"/>
                <w:sz w:val="20"/>
                <w:szCs w:val="20"/>
                <w:highlight w:val="none"/>
              </w:rPr>
              <w:t>1</w:t>
            </w:r>
          </w:p>
        </w:tc>
        <w:tc>
          <w:tcPr>
            <w:tcW w:w="1096" w:type="dxa"/>
            <w:shd w:val="clear" w:color="auto" w:fill="auto"/>
            <w:noWrap/>
            <w:vAlign w:val="top"/>
          </w:tcPr>
          <w:p w14:paraId="5BF0D261">
            <w:pPr>
              <w:widowControl/>
              <w:spacing w:line="360" w:lineRule="auto"/>
              <w:jc w:val="center"/>
              <w:rPr>
                <w:rFonts w:hint="default" w:ascii="Times New Roman" w:hAnsi="Times New Roman" w:eastAsia="等线" w:cs="Times New Roman"/>
                <w:color w:val="auto"/>
                <w:kern w:val="0"/>
                <w:sz w:val="20"/>
                <w:szCs w:val="20"/>
                <w:highlight w:val="none"/>
              </w:rPr>
            </w:pPr>
            <w:r>
              <w:rPr>
                <w:rFonts w:ascii="Times New Roman" w:hAnsi="Times New Roman" w:eastAsia="等线" w:cs="Times New Roman"/>
                <w:color w:val="auto"/>
                <w:kern w:val="0"/>
                <w:sz w:val="20"/>
                <w:szCs w:val="20"/>
                <w:highlight w:val="none"/>
              </w:rPr>
              <w:t>0.24</w:t>
            </w:r>
            <w:r>
              <w:rPr>
                <w:rFonts w:hint="default" w:ascii="Times New Roman" w:hAnsi="Times New Roman" w:eastAsia="等线" w:cs="Times New Roman"/>
                <w:color w:val="auto"/>
                <w:kern w:val="0"/>
                <w:sz w:val="20"/>
                <w:szCs w:val="20"/>
                <w:highlight w:val="none"/>
              </w:rPr>
              <w:t>5</w:t>
            </w:r>
          </w:p>
        </w:tc>
        <w:tc>
          <w:tcPr>
            <w:tcW w:w="1096" w:type="dxa"/>
            <w:shd w:val="clear" w:color="auto" w:fill="auto"/>
            <w:noWrap/>
            <w:vAlign w:val="top"/>
          </w:tcPr>
          <w:p w14:paraId="18DD31E6">
            <w:pPr>
              <w:widowControl/>
              <w:spacing w:line="360" w:lineRule="auto"/>
              <w:jc w:val="center"/>
              <w:rPr>
                <w:rFonts w:hint="default" w:ascii="Times New Roman" w:hAnsi="Times New Roman" w:eastAsia="等线" w:cs="Times New Roman"/>
                <w:color w:val="auto"/>
                <w:kern w:val="0"/>
                <w:sz w:val="20"/>
                <w:szCs w:val="20"/>
                <w:highlight w:val="none"/>
              </w:rPr>
            </w:pPr>
            <w:r>
              <w:rPr>
                <w:rFonts w:ascii="Times New Roman" w:hAnsi="Times New Roman" w:eastAsia="等线" w:cs="Times New Roman"/>
                <w:color w:val="auto"/>
                <w:kern w:val="0"/>
                <w:sz w:val="20"/>
                <w:szCs w:val="20"/>
                <w:highlight w:val="none"/>
              </w:rPr>
              <w:t>0.3</w:t>
            </w:r>
            <w:r>
              <w:rPr>
                <w:rFonts w:hint="default" w:ascii="Times New Roman" w:hAnsi="Times New Roman" w:eastAsia="等线" w:cs="Times New Roman"/>
                <w:color w:val="auto"/>
                <w:kern w:val="0"/>
                <w:sz w:val="20"/>
                <w:szCs w:val="20"/>
                <w:highlight w:val="none"/>
              </w:rPr>
              <w:t>17</w:t>
            </w:r>
          </w:p>
        </w:tc>
      </w:tr>
      <w:tr w14:paraId="2C052F5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55" w:hRule="atLeast"/>
        </w:trPr>
        <w:tc>
          <w:tcPr>
            <w:tcW w:w="2238" w:type="dxa"/>
            <w:shd w:val="clear" w:color="auto" w:fill="auto"/>
            <w:noWrap/>
            <w:vAlign w:val="top"/>
          </w:tcPr>
          <w:p w14:paraId="7B455B4A">
            <w:pPr>
              <w:widowControl/>
              <w:spacing w:line="360" w:lineRule="auto"/>
              <w:rPr>
                <w:rFonts w:ascii="Times New Roman" w:hAnsi="Times New Roman" w:eastAsia="等线" w:cs="Times New Roman"/>
                <w:color w:val="auto"/>
                <w:kern w:val="0"/>
                <w:sz w:val="20"/>
                <w:szCs w:val="20"/>
                <w:highlight w:val="none"/>
              </w:rPr>
            </w:pPr>
            <w:r>
              <w:rPr>
                <w:rFonts w:ascii="Times New Roman" w:hAnsi="Times New Roman" w:eastAsia="等线" w:cs="Times New Roman"/>
                <w:color w:val="auto"/>
                <w:kern w:val="0"/>
                <w:sz w:val="20"/>
                <w:szCs w:val="20"/>
                <w:highlight w:val="none"/>
              </w:rPr>
              <w:t>School</w:t>
            </w:r>
          </w:p>
        </w:tc>
        <w:tc>
          <w:tcPr>
            <w:tcW w:w="881" w:type="dxa"/>
            <w:vAlign w:val="top"/>
          </w:tcPr>
          <w:p w14:paraId="41E31C84">
            <w:pPr>
              <w:widowControl/>
              <w:spacing w:line="360" w:lineRule="auto"/>
              <w:jc w:val="center"/>
              <w:rPr>
                <w:rFonts w:ascii="Times New Roman" w:hAnsi="Times New Roman" w:eastAsia="等线" w:cs="Times New Roman"/>
                <w:color w:val="auto"/>
                <w:kern w:val="0"/>
                <w:sz w:val="20"/>
                <w:szCs w:val="20"/>
                <w:highlight w:val="none"/>
              </w:rPr>
            </w:pPr>
            <w:r>
              <w:rPr>
                <w:rFonts w:hint="eastAsia" w:ascii="Times New Roman" w:hAnsi="Times New Roman" w:eastAsia="等线" w:cs="Times New Roman"/>
                <w:color w:val="auto"/>
                <w:kern w:val="0"/>
                <w:sz w:val="20"/>
                <w:szCs w:val="20"/>
                <w:highlight w:val="none"/>
              </w:rPr>
              <w:t>4</w:t>
            </w:r>
          </w:p>
        </w:tc>
        <w:tc>
          <w:tcPr>
            <w:tcW w:w="1311" w:type="dxa"/>
            <w:shd w:val="clear" w:color="auto" w:fill="auto"/>
            <w:noWrap/>
            <w:vAlign w:val="top"/>
          </w:tcPr>
          <w:p w14:paraId="04CD69C2">
            <w:pPr>
              <w:widowControl/>
              <w:spacing w:line="360" w:lineRule="auto"/>
              <w:jc w:val="center"/>
              <w:rPr>
                <w:rFonts w:ascii="Times New Roman" w:hAnsi="Times New Roman" w:eastAsia="等线" w:cs="Times New Roman"/>
                <w:color w:val="auto"/>
                <w:kern w:val="0"/>
                <w:sz w:val="20"/>
                <w:szCs w:val="20"/>
                <w:highlight w:val="none"/>
              </w:rPr>
            </w:pPr>
            <w:r>
              <w:rPr>
                <w:rFonts w:ascii="Times New Roman" w:hAnsi="Times New Roman" w:eastAsia="等线" w:cs="Times New Roman"/>
                <w:color w:val="auto"/>
                <w:kern w:val="0"/>
                <w:sz w:val="20"/>
                <w:szCs w:val="20"/>
                <w:highlight w:val="none"/>
              </w:rPr>
              <w:t>0.42</w:t>
            </w:r>
            <w:r>
              <w:rPr>
                <w:rFonts w:hint="default" w:ascii="Times New Roman" w:hAnsi="Times New Roman" w:eastAsia="等线" w:cs="Times New Roman"/>
                <w:color w:val="auto"/>
                <w:kern w:val="0"/>
                <w:sz w:val="20"/>
                <w:szCs w:val="20"/>
                <w:highlight w:val="none"/>
              </w:rPr>
              <w:t>2</w:t>
            </w:r>
          </w:p>
        </w:tc>
        <w:tc>
          <w:tcPr>
            <w:tcW w:w="1096" w:type="dxa"/>
            <w:shd w:val="clear" w:color="auto" w:fill="auto"/>
            <w:noWrap/>
            <w:vAlign w:val="top"/>
          </w:tcPr>
          <w:p w14:paraId="0863D443">
            <w:pPr>
              <w:widowControl/>
              <w:spacing w:line="360" w:lineRule="auto"/>
              <w:jc w:val="center"/>
              <w:rPr>
                <w:rFonts w:ascii="Times New Roman" w:hAnsi="Times New Roman" w:eastAsia="等线" w:cs="Times New Roman"/>
                <w:color w:val="auto"/>
                <w:kern w:val="0"/>
                <w:sz w:val="20"/>
                <w:szCs w:val="20"/>
                <w:highlight w:val="none"/>
              </w:rPr>
            </w:pPr>
            <w:r>
              <w:rPr>
                <w:rFonts w:ascii="Times New Roman" w:hAnsi="Times New Roman" w:eastAsia="等线" w:cs="Times New Roman"/>
                <w:color w:val="auto"/>
                <w:kern w:val="0"/>
                <w:sz w:val="20"/>
                <w:szCs w:val="20"/>
                <w:highlight w:val="none"/>
              </w:rPr>
              <w:t>0.01</w:t>
            </w:r>
            <w:r>
              <w:rPr>
                <w:rFonts w:hint="default" w:ascii="Times New Roman" w:hAnsi="Times New Roman" w:eastAsia="等线" w:cs="Times New Roman"/>
                <w:color w:val="auto"/>
                <w:kern w:val="0"/>
                <w:sz w:val="20"/>
                <w:szCs w:val="20"/>
                <w:highlight w:val="none"/>
              </w:rPr>
              <w:t>2</w:t>
            </w:r>
          </w:p>
        </w:tc>
        <w:tc>
          <w:tcPr>
            <w:tcW w:w="1096" w:type="dxa"/>
            <w:shd w:val="clear" w:color="auto" w:fill="auto"/>
            <w:noWrap/>
            <w:vAlign w:val="top"/>
          </w:tcPr>
          <w:p w14:paraId="3F2E6DCE">
            <w:pPr>
              <w:widowControl/>
              <w:spacing w:line="360" w:lineRule="auto"/>
              <w:jc w:val="center"/>
              <w:rPr>
                <w:rFonts w:ascii="Times New Roman" w:hAnsi="Times New Roman" w:eastAsia="等线" w:cs="Times New Roman"/>
                <w:color w:val="auto"/>
                <w:kern w:val="0"/>
                <w:sz w:val="20"/>
                <w:szCs w:val="20"/>
                <w:highlight w:val="none"/>
              </w:rPr>
            </w:pPr>
            <w:r>
              <w:rPr>
                <w:rFonts w:ascii="Times New Roman" w:hAnsi="Times New Roman" w:eastAsia="等线" w:cs="Times New Roman"/>
                <w:color w:val="auto"/>
                <w:kern w:val="0"/>
                <w:sz w:val="20"/>
                <w:szCs w:val="20"/>
                <w:highlight w:val="none"/>
              </w:rPr>
              <w:t>0.83</w:t>
            </w:r>
            <w:r>
              <w:rPr>
                <w:rFonts w:hint="default" w:ascii="Times New Roman" w:hAnsi="Times New Roman" w:eastAsia="等线" w:cs="Times New Roman"/>
                <w:color w:val="auto"/>
                <w:kern w:val="0"/>
                <w:sz w:val="20"/>
                <w:szCs w:val="20"/>
                <w:highlight w:val="none"/>
              </w:rPr>
              <w:t>2</w:t>
            </w:r>
          </w:p>
        </w:tc>
      </w:tr>
      <w:tr w14:paraId="00B9A0D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55" w:hRule="atLeast"/>
        </w:trPr>
        <w:tc>
          <w:tcPr>
            <w:tcW w:w="2238" w:type="dxa"/>
            <w:shd w:val="clear" w:color="auto" w:fill="auto"/>
            <w:noWrap/>
            <w:vAlign w:val="top"/>
          </w:tcPr>
          <w:p w14:paraId="020D55C5">
            <w:pPr>
              <w:widowControl/>
              <w:spacing w:line="360" w:lineRule="auto"/>
              <w:rPr>
                <w:rFonts w:ascii="Times New Roman" w:hAnsi="Times New Roman" w:eastAsia="等线" w:cs="Times New Roman"/>
                <w:color w:val="auto"/>
                <w:kern w:val="0"/>
                <w:sz w:val="20"/>
                <w:szCs w:val="20"/>
                <w:highlight w:val="none"/>
              </w:rPr>
            </w:pPr>
            <w:r>
              <w:rPr>
                <w:rFonts w:ascii="Times New Roman" w:hAnsi="Times New Roman" w:eastAsia="等线" w:cs="Times New Roman"/>
                <w:color w:val="auto"/>
                <w:kern w:val="0"/>
                <w:sz w:val="20"/>
                <w:szCs w:val="20"/>
                <w:highlight w:val="none"/>
              </w:rPr>
              <w:t>General dental practice</w:t>
            </w:r>
          </w:p>
        </w:tc>
        <w:tc>
          <w:tcPr>
            <w:tcW w:w="881" w:type="dxa"/>
            <w:vAlign w:val="top"/>
          </w:tcPr>
          <w:p w14:paraId="241C6567">
            <w:pPr>
              <w:widowControl/>
              <w:spacing w:line="360" w:lineRule="auto"/>
              <w:jc w:val="center"/>
              <w:rPr>
                <w:rFonts w:ascii="Times New Roman" w:hAnsi="Times New Roman" w:eastAsia="等线" w:cs="Times New Roman"/>
                <w:color w:val="auto"/>
                <w:kern w:val="0"/>
                <w:sz w:val="20"/>
                <w:szCs w:val="20"/>
                <w:highlight w:val="none"/>
              </w:rPr>
            </w:pPr>
            <w:r>
              <w:rPr>
                <w:rFonts w:hint="eastAsia" w:ascii="Times New Roman" w:hAnsi="Times New Roman" w:eastAsia="等线" w:cs="Times New Roman"/>
                <w:color w:val="auto"/>
                <w:kern w:val="0"/>
                <w:sz w:val="20"/>
                <w:szCs w:val="20"/>
                <w:highlight w:val="none"/>
              </w:rPr>
              <w:t>1</w:t>
            </w:r>
            <w:r>
              <w:rPr>
                <w:rFonts w:ascii="Times New Roman" w:hAnsi="Times New Roman" w:eastAsia="等线" w:cs="Times New Roman"/>
                <w:color w:val="auto"/>
                <w:kern w:val="0"/>
                <w:sz w:val="20"/>
                <w:szCs w:val="20"/>
                <w:highlight w:val="none"/>
              </w:rPr>
              <w:t>4</w:t>
            </w:r>
          </w:p>
        </w:tc>
        <w:tc>
          <w:tcPr>
            <w:tcW w:w="1311" w:type="dxa"/>
            <w:shd w:val="clear" w:color="auto" w:fill="auto"/>
            <w:noWrap/>
            <w:vAlign w:val="top"/>
          </w:tcPr>
          <w:p w14:paraId="73B6A3ED">
            <w:pPr>
              <w:widowControl/>
              <w:spacing w:line="360" w:lineRule="auto"/>
              <w:jc w:val="center"/>
              <w:rPr>
                <w:rFonts w:hint="default" w:ascii="Times New Roman" w:hAnsi="Times New Roman" w:eastAsia="等线" w:cs="Times New Roman"/>
                <w:color w:val="auto"/>
                <w:kern w:val="0"/>
                <w:sz w:val="20"/>
                <w:szCs w:val="20"/>
                <w:highlight w:val="none"/>
              </w:rPr>
            </w:pPr>
            <w:r>
              <w:rPr>
                <w:rFonts w:ascii="Times New Roman" w:hAnsi="Times New Roman" w:eastAsia="等线" w:cs="Times New Roman"/>
                <w:color w:val="auto"/>
                <w:kern w:val="0"/>
                <w:sz w:val="20"/>
                <w:szCs w:val="20"/>
                <w:highlight w:val="none"/>
              </w:rPr>
              <w:t>0.26</w:t>
            </w:r>
            <w:r>
              <w:rPr>
                <w:rFonts w:hint="default" w:ascii="Times New Roman" w:hAnsi="Times New Roman" w:eastAsia="等线" w:cs="Times New Roman"/>
                <w:color w:val="auto"/>
                <w:kern w:val="0"/>
                <w:sz w:val="20"/>
                <w:szCs w:val="20"/>
                <w:highlight w:val="none"/>
              </w:rPr>
              <w:t>3</w:t>
            </w:r>
          </w:p>
        </w:tc>
        <w:tc>
          <w:tcPr>
            <w:tcW w:w="1096" w:type="dxa"/>
            <w:shd w:val="clear" w:color="auto" w:fill="auto"/>
            <w:noWrap/>
            <w:vAlign w:val="top"/>
          </w:tcPr>
          <w:p w14:paraId="7CED1B5D">
            <w:pPr>
              <w:widowControl/>
              <w:spacing w:line="360" w:lineRule="auto"/>
              <w:jc w:val="center"/>
              <w:rPr>
                <w:rFonts w:hint="default" w:ascii="Times New Roman" w:hAnsi="Times New Roman" w:eastAsia="等线" w:cs="Times New Roman"/>
                <w:color w:val="auto"/>
                <w:kern w:val="0"/>
                <w:sz w:val="20"/>
                <w:szCs w:val="20"/>
                <w:highlight w:val="none"/>
              </w:rPr>
            </w:pPr>
            <w:r>
              <w:rPr>
                <w:rFonts w:ascii="Times New Roman" w:hAnsi="Times New Roman" w:eastAsia="等线" w:cs="Times New Roman"/>
                <w:color w:val="auto"/>
                <w:kern w:val="0"/>
                <w:sz w:val="20"/>
                <w:szCs w:val="20"/>
                <w:highlight w:val="none"/>
              </w:rPr>
              <w:t>0.19</w:t>
            </w:r>
            <w:r>
              <w:rPr>
                <w:rFonts w:hint="default" w:ascii="Times New Roman" w:hAnsi="Times New Roman" w:eastAsia="等线" w:cs="Times New Roman"/>
                <w:color w:val="auto"/>
                <w:kern w:val="0"/>
                <w:sz w:val="20"/>
                <w:szCs w:val="20"/>
                <w:highlight w:val="none"/>
              </w:rPr>
              <w:t>3</w:t>
            </w:r>
          </w:p>
        </w:tc>
        <w:tc>
          <w:tcPr>
            <w:tcW w:w="1096" w:type="dxa"/>
            <w:shd w:val="clear" w:color="auto" w:fill="auto"/>
            <w:noWrap/>
            <w:vAlign w:val="top"/>
          </w:tcPr>
          <w:p w14:paraId="2A3F05EB">
            <w:pPr>
              <w:widowControl/>
              <w:spacing w:line="360" w:lineRule="auto"/>
              <w:jc w:val="center"/>
              <w:rPr>
                <w:rFonts w:hint="default" w:ascii="Times New Roman" w:hAnsi="Times New Roman" w:eastAsia="等线" w:cs="Times New Roman"/>
                <w:color w:val="auto"/>
                <w:kern w:val="0"/>
                <w:sz w:val="20"/>
                <w:szCs w:val="20"/>
                <w:highlight w:val="none"/>
              </w:rPr>
            </w:pPr>
            <w:r>
              <w:rPr>
                <w:rFonts w:ascii="Times New Roman" w:hAnsi="Times New Roman" w:eastAsia="等线" w:cs="Times New Roman"/>
                <w:color w:val="auto"/>
                <w:kern w:val="0"/>
                <w:sz w:val="20"/>
                <w:szCs w:val="20"/>
                <w:highlight w:val="none"/>
              </w:rPr>
              <w:t>0.33</w:t>
            </w:r>
            <w:r>
              <w:rPr>
                <w:rFonts w:hint="default" w:ascii="Times New Roman" w:hAnsi="Times New Roman" w:eastAsia="等线" w:cs="Times New Roman"/>
                <w:color w:val="auto"/>
                <w:kern w:val="0"/>
                <w:sz w:val="20"/>
                <w:szCs w:val="20"/>
                <w:highlight w:val="none"/>
              </w:rPr>
              <w:t>3</w:t>
            </w:r>
          </w:p>
        </w:tc>
      </w:tr>
      <w:tr w14:paraId="535760E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55" w:hRule="atLeast"/>
        </w:trPr>
        <w:tc>
          <w:tcPr>
            <w:tcW w:w="2238" w:type="dxa"/>
            <w:shd w:val="clear" w:color="auto" w:fill="auto"/>
            <w:noWrap/>
            <w:vAlign w:val="top"/>
          </w:tcPr>
          <w:p w14:paraId="092A90C1">
            <w:pPr>
              <w:widowControl/>
              <w:spacing w:line="360" w:lineRule="auto"/>
              <w:rPr>
                <w:rFonts w:ascii="Times New Roman" w:hAnsi="Times New Roman" w:eastAsia="等线" w:cs="Times New Roman"/>
                <w:color w:val="auto"/>
                <w:kern w:val="0"/>
                <w:sz w:val="20"/>
                <w:szCs w:val="20"/>
                <w:highlight w:val="none"/>
              </w:rPr>
            </w:pPr>
            <w:r>
              <w:rPr>
                <w:rFonts w:ascii="Times New Roman" w:hAnsi="Times New Roman" w:eastAsia="等线" w:cs="Times New Roman"/>
                <w:color w:val="auto"/>
                <w:kern w:val="0"/>
                <w:sz w:val="20"/>
                <w:szCs w:val="20"/>
                <w:highlight w:val="none"/>
              </w:rPr>
              <w:t>specialty dental practice</w:t>
            </w:r>
          </w:p>
        </w:tc>
        <w:tc>
          <w:tcPr>
            <w:tcW w:w="881" w:type="dxa"/>
            <w:vAlign w:val="top"/>
          </w:tcPr>
          <w:p w14:paraId="589277FC">
            <w:pPr>
              <w:widowControl/>
              <w:spacing w:line="360" w:lineRule="auto"/>
              <w:jc w:val="center"/>
              <w:rPr>
                <w:rFonts w:ascii="Times New Roman" w:hAnsi="Times New Roman" w:eastAsia="等线" w:cs="Times New Roman"/>
                <w:color w:val="auto"/>
                <w:kern w:val="0"/>
                <w:sz w:val="20"/>
                <w:szCs w:val="20"/>
                <w:highlight w:val="none"/>
              </w:rPr>
            </w:pPr>
            <w:r>
              <w:rPr>
                <w:rFonts w:hint="eastAsia" w:ascii="Times New Roman" w:hAnsi="Times New Roman" w:eastAsia="等线" w:cs="Times New Roman"/>
                <w:color w:val="auto"/>
                <w:kern w:val="0"/>
                <w:sz w:val="20"/>
                <w:szCs w:val="20"/>
                <w:highlight w:val="none"/>
              </w:rPr>
              <w:t>4</w:t>
            </w:r>
          </w:p>
        </w:tc>
        <w:tc>
          <w:tcPr>
            <w:tcW w:w="1311" w:type="dxa"/>
            <w:shd w:val="clear" w:color="auto" w:fill="auto"/>
            <w:noWrap/>
            <w:vAlign w:val="top"/>
          </w:tcPr>
          <w:p w14:paraId="040D560A">
            <w:pPr>
              <w:widowControl/>
              <w:spacing w:line="360" w:lineRule="auto"/>
              <w:jc w:val="center"/>
              <w:rPr>
                <w:rFonts w:hint="default" w:ascii="Times New Roman" w:hAnsi="Times New Roman" w:eastAsia="等线" w:cs="Times New Roman"/>
                <w:color w:val="auto"/>
                <w:kern w:val="0"/>
                <w:sz w:val="20"/>
                <w:szCs w:val="20"/>
                <w:highlight w:val="none"/>
              </w:rPr>
            </w:pPr>
            <w:r>
              <w:rPr>
                <w:rFonts w:ascii="Times New Roman" w:hAnsi="Times New Roman" w:eastAsia="等线" w:cs="Times New Roman"/>
                <w:color w:val="auto"/>
                <w:kern w:val="0"/>
                <w:sz w:val="20"/>
                <w:szCs w:val="20"/>
                <w:highlight w:val="none"/>
              </w:rPr>
              <w:t>0.39</w:t>
            </w:r>
            <w:r>
              <w:rPr>
                <w:rFonts w:hint="default" w:ascii="Times New Roman" w:hAnsi="Times New Roman" w:eastAsia="等线" w:cs="Times New Roman"/>
                <w:color w:val="auto"/>
                <w:kern w:val="0"/>
                <w:sz w:val="20"/>
                <w:szCs w:val="20"/>
                <w:highlight w:val="none"/>
              </w:rPr>
              <w:t>5</w:t>
            </w:r>
          </w:p>
        </w:tc>
        <w:tc>
          <w:tcPr>
            <w:tcW w:w="1096" w:type="dxa"/>
            <w:shd w:val="clear" w:color="auto" w:fill="auto"/>
            <w:noWrap/>
            <w:vAlign w:val="top"/>
          </w:tcPr>
          <w:p w14:paraId="21355C30">
            <w:pPr>
              <w:widowControl/>
              <w:spacing w:line="360" w:lineRule="auto"/>
              <w:jc w:val="center"/>
              <w:rPr>
                <w:rFonts w:hint="default" w:ascii="Times New Roman" w:hAnsi="Times New Roman" w:eastAsia="等线" w:cs="Times New Roman"/>
                <w:color w:val="auto"/>
                <w:kern w:val="0"/>
                <w:sz w:val="20"/>
                <w:szCs w:val="20"/>
                <w:highlight w:val="none"/>
              </w:rPr>
            </w:pPr>
            <w:r>
              <w:rPr>
                <w:rFonts w:ascii="Times New Roman" w:hAnsi="Times New Roman" w:eastAsia="等线" w:cs="Times New Roman"/>
                <w:color w:val="auto"/>
                <w:kern w:val="0"/>
                <w:sz w:val="20"/>
                <w:szCs w:val="20"/>
                <w:highlight w:val="none"/>
              </w:rPr>
              <w:t>0.24</w:t>
            </w:r>
            <w:r>
              <w:rPr>
                <w:rFonts w:hint="default" w:ascii="Times New Roman" w:hAnsi="Times New Roman" w:eastAsia="等线" w:cs="Times New Roman"/>
                <w:color w:val="auto"/>
                <w:kern w:val="0"/>
                <w:sz w:val="20"/>
                <w:szCs w:val="20"/>
                <w:highlight w:val="none"/>
              </w:rPr>
              <w:t>1</w:t>
            </w:r>
          </w:p>
        </w:tc>
        <w:tc>
          <w:tcPr>
            <w:tcW w:w="1096" w:type="dxa"/>
            <w:shd w:val="clear" w:color="auto" w:fill="auto"/>
            <w:noWrap/>
            <w:vAlign w:val="top"/>
          </w:tcPr>
          <w:p w14:paraId="5F261251">
            <w:pPr>
              <w:widowControl/>
              <w:spacing w:line="360" w:lineRule="auto"/>
              <w:jc w:val="center"/>
              <w:rPr>
                <w:rFonts w:hint="default" w:ascii="Times New Roman" w:hAnsi="Times New Roman" w:eastAsia="等线" w:cs="Times New Roman"/>
                <w:color w:val="auto"/>
                <w:kern w:val="0"/>
                <w:sz w:val="20"/>
                <w:szCs w:val="20"/>
                <w:highlight w:val="none"/>
              </w:rPr>
            </w:pPr>
            <w:r>
              <w:rPr>
                <w:rFonts w:ascii="Times New Roman" w:hAnsi="Times New Roman" w:eastAsia="等线" w:cs="Times New Roman"/>
                <w:color w:val="auto"/>
                <w:kern w:val="0"/>
                <w:sz w:val="20"/>
                <w:szCs w:val="20"/>
                <w:highlight w:val="none"/>
              </w:rPr>
              <w:t>0.5</w:t>
            </w:r>
            <w:r>
              <w:rPr>
                <w:rFonts w:hint="default" w:ascii="Times New Roman" w:hAnsi="Times New Roman" w:eastAsia="等线" w:cs="Times New Roman"/>
                <w:color w:val="auto"/>
                <w:kern w:val="0"/>
                <w:sz w:val="20"/>
                <w:szCs w:val="20"/>
                <w:highlight w:val="none"/>
              </w:rPr>
              <w:t>49</w:t>
            </w:r>
          </w:p>
        </w:tc>
      </w:tr>
      <w:tr w14:paraId="6BDDDF8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55" w:hRule="atLeast"/>
        </w:trPr>
        <w:tc>
          <w:tcPr>
            <w:tcW w:w="2238" w:type="dxa"/>
            <w:shd w:val="clear" w:color="auto" w:fill="auto"/>
            <w:noWrap/>
            <w:vAlign w:val="top"/>
          </w:tcPr>
          <w:p w14:paraId="408B6018">
            <w:pPr>
              <w:widowControl/>
              <w:spacing w:line="360" w:lineRule="auto"/>
              <w:rPr>
                <w:rFonts w:ascii="Times New Roman" w:hAnsi="Times New Roman" w:eastAsia="等线" w:cs="Times New Roman"/>
                <w:color w:val="auto"/>
                <w:kern w:val="0"/>
                <w:sz w:val="20"/>
                <w:szCs w:val="20"/>
                <w:highlight w:val="none"/>
              </w:rPr>
            </w:pPr>
            <w:r>
              <w:rPr>
                <w:rFonts w:ascii="Times New Roman" w:hAnsi="Times New Roman" w:eastAsia="等线" w:cs="Times New Roman"/>
                <w:color w:val="auto"/>
                <w:kern w:val="0"/>
                <w:sz w:val="20"/>
                <w:szCs w:val="20"/>
                <w:highlight w:val="none"/>
              </w:rPr>
              <w:t>periodontology clinic</w:t>
            </w:r>
          </w:p>
        </w:tc>
        <w:tc>
          <w:tcPr>
            <w:tcW w:w="881" w:type="dxa"/>
            <w:vAlign w:val="top"/>
          </w:tcPr>
          <w:p w14:paraId="03F74C72">
            <w:pPr>
              <w:widowControl/>
              <w:spacing w:line="360" w:lineRule="auto"/>
              <w:jc w:val="center"/>
              <w:rPr>
                <w:rFonts w:hint="default" w:ascii="Times New Roman" w:hAnsi="Times New Roman" w:eastAsia="等线" w:cs="Times New Roman"/>
                <w:color w:val="auto"/>
                <w:kern w:val="0"/>
                <w:sz w:val="20"/>
                <w:szCs w:val="20"/>
                <w:highlight w:val="none"/>
              </w:rPr>
            </w:pPr>
            <w:r>
              <w:rPr>
                <w:rFonts w:hint="default" w:ascii="Times New Roman" w:hAnsi="Times New Roman" w:eastAsia="等线" w:cs="Times New Roman"/>
                <w:color w:val="auto"/>
                <w:kern w:val="0"/>
                <w:sz w:val="20"/>
                <w:szCs w:val="20"/>
                <w:highlight w:val="none"/>
              </w:rPr>
              <w:t>6</w:t>
            </w:r>
          </w:p>
        </w:tc>
        <w:tc>
          <w:tcPr>
            <w:tcW w:w="1311" w:type="dxa"/>
            <w:shd w:val="clear" w:color="auto" w:fill="auto"/>
            <w:noWrap/>
            <w:vAlign w:val="top"/>
          </w:tcPr>
          <w:p w14:paraId="6ED91B7A">
            <w:pPr>
              <w:widowControl/>
              <w:spacing w:line="360" w:lineRule="auto"/>
              <w:jc w:val="center"/>
              <w:rPr>
                <w:rFonts w:hint="default" w:ascii="Times New Roman" w:hAnsi="Times New Roman" w:eastAsia="等线" w:cs="Times New Roman"/>
                <w:color w:val="auto"/>
                <w:kern w:val="0"/>
                <w:sz w:val="20"/>
                <w:szCs w:val="20"/>
                <w:highlight w:val="none"/>
              </w:rPr>
            </w:pPr>
            <w:r>
              <w:rPr>
                <w:rFonts w:ascii="Times New Roman" w:hAnsi="Times New Roman" w:eastAsia="等线" w:cs="Times New Roman"/>
                <w:color w:val="auto"/>
                <w:kern w:val="0"/>
                <w:sz w:val="20"/>
                <w:szCs w:val="20"/>
                <w:highlight w:val="none"/>
              </w:rPr>
              <w:t>0.</w:t>
            </w:r>
            <w:r>
              <w:rPr>
                <w:rFonts w:hint="default" w:ascii="Times New Roman" w:hAnsi="Times New Roman" w:eastAsia="等线" w:cs="Times New Roman"/>
                <w:color w:val="auto"/>
                <w:kern w:val="0"/>
                <w:sz w:val="20"/>
                <w:szCs w:val="20"/>
                <w:highlight w:val="none"/>
              </w:rPr>
              <w:t>425</w:t>
            </w:r>
          </w:p>
        </w:tc>
        <w:tc>
          <w:tcPr>
            <w:tcW w:w="1096" w:type="dxa"/>
            <w:shd w:val="clear" w:color="auto" w:fill="auto"/>
            <w:noWrap/>
            <w:vAlign w:val="top"/>
          </w:tcPr>
          <w:p w14:paraId="3B88F0F1">
            <w:pPr>
              <w:widowControl/>
              <w:spacing w:line="360" w:lineRule="auto"/>
              <w:jc w:val="center"/>
              <w:rPr>
                <w:rFonts w:hint="default" w:ascii="Times New Roman" w:hAnsi="Times New Roman" w:eastAsia="等线" w:cs="Times New Roman"/>
                <w:color w:val="auto"/>
                <w:kern w:val="0"/>
                <w:sz w:val="20"/>
                <w:szCs w:val="20"/>
                <w:highlight w:val="none"/>
              </w:rPr>
            </w:pPr>
            <w:r>
              <w:rPr>
                <w:rFonts w:ascii="Times New Roman" w:hAnsi="Times New Roman" w:eastAsia="等线" w:cs="Times New Roman"/>
                <w:color w:val="auto"/>
                <w:kern w:val="0"/>
                <w:sz w:val="20"/>
                <w:szCs w:val="20"/>
                <w:highlight w:val="none"/>
              </w:rPr>
              <w:t>0.</w:t>
            </w:r>
            <w:r>
              <w:rPr>
                <w:rFonts w:hint="default" w:ascii="Times New Roman" w:hAnsi="Times New Roman" w:eastAsia="等线" w:cs="Times New Roman"/>
                <w:color w:val="auto"/>
                <w:kern w:val="0"/>
                <w:sz w:val="20"/>
                <w:szCs w:val="20"/>
                <w:highlight w:val="none"/>
              </w:rPr>
              <w:t>226</w:t>
            </w:r>
          </w:p>
        </w:tc>
        <w:tc>
          <w:tcPr>
            <w:tcW w:w="1096" w:type="dxa"/>
            <w:shd w:val="clear" w:color="auto" w:fill="auto"/>
            <w:noWrap/>
            <w:vAlign w:val="top"/>
          </w:tcPr>
          <w:p w14:paraId="0945F8F7">
            <w:pPr>
              <w:widowControl/>
              <w:spacing w:line="360" w:lineRule="auto"/>
              <w:jc w:val="center"/>
              <w:rPr>
                <w:rFonts w:hint="default" w:ascii="Times New Roman" w:hAnsi="Times New Roman" w:eastAsia="等线" w:cs="Times New Roman"/>
                <w:color w:val="auto"/>
                <w:kern w:val="0"/>
                <w:sz w:val="20"/>
                <w:szCs w:val="20"/>
                <w:highlight w:val="none"/>
              </w:rPr>
            </w:pPr>
            <w:r>
              <w:rPr>
                <w:rFonts w:ascii="Times New Roman" w:hAnsi="Times New Roman" w:eastAsia="等线" w:cs="Times New Roman"/>
                <w:color w:val="auto"/>
                <w:kern w:val="0"/>
                <w:sz w:val="20"/>
                <w:szCs w:val="20"/>
                <w:highlight w:val="none"/>
              </w:rPr>
              <w:t>0.62</w:t>
            </w:r>
            <w:r>
              <w:rPr>
                <w:rFonts w:hint="default" w:ascii="Times New Roman" w:hAnsi="Times New Roman" w:eastAsia="等线" w:cs="Times New Roman"/>
                <w:color w:val="auto"/>
                <w:kern w:val="0"/>
                <w:sz w:val="20"/>
                <w:szCs w:val="20"/>
                <w:highlight w:val="none"/>
              </w:rPr>
              <w:t>4</w:t>
            </w:r>
          </w:p>
        </w:tc>
      </w:tr>
      <w:tr w14:paraId="691B4B0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55" w:hRule="atLeast"/>
        </w:trPr>
        <w:tc>
          <w:tcPr>
            <w:tcW w:w="2238" w:type="dxa"/>
            <w:shd w:val="clear" w:color="auto" w:fill="auto"/>
            <w:noWrap/>
            <w:vAlign w:val="top"/>
          </w:tcPr>
          <w:p w14:paraId="0E9A9B91">
            <w:pPr>
              <w:widowControl/>
              <w:spacing w:line="360" w:lineRule="auto"/>
              <w:rPr>
                <w:rFonts w:ascii="Times New Roman" w:hAnsi="Times New Roman" w:eastAsia="等线" w:cs="Times New Roman"/>
                <w:color w:val="auto"/>
                <w:kern w:val="0"/>
                <w:sz w:val="20"/>
                <w:szCs w:val="20"/>
                <w:highlight w:val="none"/>
                <w:lang w:val="en-US" w:eastAsia="zh-CN" w:bidi="ar-SA"/>
              </w:rPr>
            </w:pPr>
            <w:r>
              <w:rPr>
                <w:rFonts w:hint="default" w:ascii="Times New Roman" w:hAnsi="Times New Roman" w:eastAsia="等线" w:cs="Times New Roman"/>
                <w:color w:val="auto"/>
                <w:kern w:val="0"/>
                <w:sz w:val="20"/>
                <w:szCs w:val="20"/>
                <w:highlight w:val="none"/>
                <w:lang w:val="en-US"/>
              </w:rPr>
              <w:t>P</w:t>
            </w:r>
            <w:r>
              <w:rPr>
                <w:rFonts w:ascii="Times New Roman" w:hAnsi="Times New Roman" w:eastAsia="等线" w:cs="Times New Roman"/>
                <w:color w:val="auto"/>
                <w:kern w:val="0"/>
                <w:sz w:val="20"/>
                <w:szCs w:val="20"/>
                <w:highlight w:val="none"/>
              </w:rPr>
              <w:t>ublication date</w:t>
            </w:r>
          </w:p>
        </w:tc>
        <w:tc>
          <w:tcPr>
            <w:tcW w:w="881" w:type="dxa"/>
            <w:shd w:val="clear" w:color="auto" w:fill="auto"/>
            <w:vAlign w:val="top"/>
          </w:tcPr>
          <w:p w14:paraId="6E85C7D7">
            <w:pPr>
              <w:widowControl/>
              <w:spacing w:line="360" w:lineRule="auto"/>
              <w:jc w:val="center"/>
              <w:rPr>
                <w:rFonts w:hint="eastAsia" w:ascii="Times New Roman" w:hAnsi="Times New Roman" w:eastAsia="等线" w:cs="Times New Roman"/>
                <w:color w:val="auto"/>
                <w:kern w:val="0"/>
                <w:sz w:val="20"/>
                <w:szCs w:val="20"/>
                <w:highlight w:val="none"/>
                <w:lang w:val="en-US" w:eastAsia="zh-CN" w:bidi="ar-SA"/>
              </w:rPr>
            </w:pPr>
          </w:p>
        </w:tc>
        <w:tc>
          <w:tcPr>
            <w:tcW w:w="1311" w:type="dxa"/>
            <w:shd w:val="clear" w:color="auto" w:fill="auto"/>
            <w:noWrap/>
            <w:vAlign w:val="top"/>
          </w:tcPr>
          <w:p w14:paraId="1B376B2B">
            <w:pPr>
              <w:widowControl/>
              <w:spacing w:line="360" w:lineRule="auto"/>
              <w:jc w:val="center"/>
              <w:rPr>
                <w:rFonts w:hint="eastAsia" w:ascii="Times New Roman" w:hAnsi="Times New Roman" w:eastAsia="等线" w:cs="Times New Roman"/>
                <w:color w:val="auto"/>
                <w:kern w:val="0"/>
                <w:sz w:val="20"/>
                <w:szCs w:val="20"/>
                <w:highlight w:val="none"/>
                <w:lang w:val="en-US" w:eastAsia="zh-CN" w:bidi="ar-SA"/>
              </w:rPr>
            </w:pPr>
          </w:p>
        </w:tc>
        <w:tc>
          <w:tcPr>
            <w:tcW w:w="1096" w:type="dxa"/>
            <w:shd w:val="clear" w:color="auto" w:fill="auto"/>
            <w:noWrap/>
            <w:vAlign w:val="top"/>
          </w:tcPr>
          <w:p w14:paraId="3F68A7B8">
            <w:pPr>
              <w:widowControl/>
              <w:spacing w:line="360" w:lineRule="auto"/>
              <w:jc w:val="center"/>
              <w:rPr>
                <w:rFonts w:hint="eastAsia" w:ascii="Times New Roman" w:hAnsi="Times New Roman" w:eastAsia="等线" w:cs="Times New Roman"/>
                <w:color w:val="auto"/>
                <w:kern w:val="0"/>
                <w:sz w:val="20"/>
                <w:szCs w:val="20"/>
                <w:highlight w:val="none"/>
                <w:lang w:val="en-US" w:eastAsia="zh-CN" w:bidi="ar-SA"/>
              </w:rPr>
            </w:pPr>
          </w:p>
        </w:tc>
        <w:tc>
          <w:tcPr>
            <w:tcW w:w="1096" w:type="dxa"/>
            <w:shd w:val="clear" w:color="auto" w:fill="auto"/>
            <w:noWrap/>
            <w:vAlign w:val="top"/>
          </w:tcPr>
          <w:p w14:paraId="7D31BA2D">
            <w:pPr>
              <w:widowControl/>
              <w:spacing w:line="360" w:lineRule="auto"/>
              <w:jc w:val="center"/>
              <w:rPr>
                <w:rFonts w:hint="eastAsia" w:ascii="Times New Roman" w:hAnsi="Times New Roman" w:eastAsia="等线" w:cs="Times New Roman"/>
                <w:color w:val="auto"/>
                <w:kern w:val="0"/>
                <w:sz w:val="20"/>
                <w:szCs w:val="20"/>
                <w:highlight w:val="none"/>
                <w:lang w:val="en-US" w:eastAsia="zh-CN" w:bidi="ar-SA"/>
              </w:rPr>
            </w:pPr>
          </w:p>
        </w:tc>
      </w:tr>
      <w:tr w14:paraId="180B5C7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55" w:hRule="atLeast"/>
        </w:trPr>
        <w:tc>
          <w:tcPr>
            <w:tcW w:w="2238" w:type="dxa"/>
            <w:shd w:val="clear" w:color="auto" w:fill="auto"/>
            <w:noWrap/>
            <w:vAlign w:val="top"/>
          </w:tcPr>
          <w:p w14:paraId="61CCCE14">
            <w:pPr>
              <w:widowControl/>
              <w:spacing w:line="360" w:lineRule="auto"/>
              <w:rPr>
                <w:rFonts w:ascii="Times New Roman" w:hAnsi="Times New Roman" w:eastAsia="等线" w:cs="Times New Roman"/>
                <w:color w:val="auto"/>
                <w:kern w:val="0"/>
                <w:sz w:val="20"/>
                <w:szCs w:val="20"/>
                <w:highlight w:val="none"/>
                <w:lang w:val="en-US" w:eastAsia="zh-CN" w:bidi="ar-SA"/>
              </w:rPr>
            </w:pPr>
            <w:r>
              <w:rPr>
                <w:rFonts w:hint="default" w:ascii="Times New Roman" w:hAnsi="Times New Roman" w:eastAsia="等线" w:cs="Times New Roman"/>
                <w:color w:val="auto"/>
                <w:kern w:val="0"/>
                <w:sz w:val="20"/>
                <w:szCs w:val="20"/>
                <w:highlight w:val="none"/>
                <w:lang w:val="en-US"/>
              </w:rPr>
              <w:t>≤ 2000</w:t>
            </w:r>
          </w:p>
        </w:tc>
        <w:tc>
          <w:tcPr>
            <w:tcW w:w="881" w:type="dxa"/>
            <w:shd w:val="clear" w:color="auto" w:fill="auto"/>
            <w:vAlign w:val="top"/>
          </w:tcPr>
          <w:p w14:paraId="480526C3">
            <w:pPr>
              <w:widowControl/>
              <w:spacing w:line="360" w:lineRule="auto"/>
              <w:jc w:val="center"/>
              <w:rPr>
                <w:rFonts w:hint="eastAsia" w:ascii="Times New Roman" w:hAnsi="Times New Roman" w:eastAsia="等线" w:cs="Times New Roman"/>
                <w:color w:val="auto"/>
                <w:kern w:val="0"/>
                <w:sz w:val="20"/>
                <w:szCs w:val="20"/>
                <w:highlight w:val="none"/>
                <w:lang w:val="en-US" w:eastAsia="zh-CN" w:bidi="ar-SA"/>
              </w:rPr>
            </w:pPr>
            <w:r>
              <w:rPr>
                <w:rFonts w:hint="default" w:ascii="Times New Roman" w:hAnsi="Times New Roman" w:eastAsia="等线" w:cs="Times New Roman"/>
                <w:color w:val="auto"/>
                <w:kern w:val="0"/>
                <w:sz w:val="20"/>
                <w:szCs w:val="20"/>
                <w:highlight w:val="none"/>
                <w:lang w:val="en-US"/>
              </w:rPr>
              <w:t>2</w:t>
            </w:r>
          </w:p>
        </w:tc>
        <w:tc>
          <w:tcPr>
            <w:tcW w:w="1311" w:type="dxa"/>
            <w:shd w:val="clear" w:color="auto" w:fill="auto"/>
            <w:noWrap/>
            <w:vAlign w:val="top"/>
          </w:tcPr>
          <w:p w14:paraId="083EADD9">
            <w:pPr>
              <w:widowControl/>
              <w:spacing w:line="360" w:lineRule="auto"/>
              <w:jc w:val="center"/>
              <w:rPr>
                <w:rFonts w:hint="eastAsia" w:ascii="Times New Roman" w:hAnsi="Times New Roman" w:eastAsia="等线" w:cs="Times New Roman"/>
                <w:color w:val="auto"/>
                <w:kern w:val="0"/>
                <w:sz w:val="20"/>
                <w:szCs w:val="20"/>
                <w:highlight w:val="none"/>
                <w:lang w:val="en-US" w:eastAsia="zh-CN"/>
              </w:rPr>
            </w:pPr>
            <w:r>
              <w:rPr>
                <w:rFonts w:hint="default" w:ascii="Times New Roman" w:hAnsi="Times New Roman" w:eastAsia="等线" w:cs="Times New Roman"/>
                <w:color w:val="auto"/>
                <w:kern w:val="0"/>
                <w:sz w:val="20"/>
                <w:szCs w:val="20"/>
                <w:highlight w:val="none"/>
                <w:lang w:val="en-US" w:eastAsia="zh-Hans"/>
              </w:rPr>
              <w:t>0.</w:t>
            </w:r>
            <w:r>
              <w:rPr>
                <w:rFonts w:hint="eastAsia" w:ascii="Times New Roman" w:hAnsi="Times New Roman" w:eastAsia="等线" w:cs="Times New Roman"/>
                <w:color w:val="auto"/>
                <w:kern w:val="0"/>
                <w:sz w:val="20"/>
                <w:szCs w:val="20"/>
                <w:highlight w:val="none"/>
                <w:lang w:val="en-US" w:eastAsia="zh-CN"/>
              </w:rPr>
              <w:t>287</w:t>
            </w:r>
          </w:p>
        </w:tc>
        <w:tc>
          <w:tcPr>
            <w:tcW w:w="1096" w:type="dxa"/>
            <w:shd w:val="clear" w:color="auto" w:fill="auto"/>
            <w:noWrap/>
            <w:vAlign w:val="top"/>
          </w:tcPr>
          <w:p w14:paraId="0B2F17AE">
            <w:pPr>
              <w:widowControl/>
              <w:spacing w:line="360" w:lineRule="auto"/>
              <w:jc w:val="center"/>
              <w:rPr>
                <w:rFonts w:hint="eastAsia" w:ascii="Times New Roman" w:hAnsi="Times New Roman" w:eastAsia="等线" w:cs="Times New Roman"/>
                <w:color w:val="auto"/>
                <w:kern w:val="0"/>
                <w:sz w:val="20"/>
                <w:szCs w:val="20"/>
                <w:highlight w:val="none"/>
                <w:lang w:val="en-US" w:eastAsia="zh-CN"/>
              </w:rPr>
            </w:pPr>
            <w:r>
              <w:rPr>
                <w:rFonts w:hint="eastAsia" w:ascii="Times New Roman" w:hAnsi="Times New Roman" w:eastAsia="等线" w:cs="Times New Roman"/>
                <w:color w:val="auto"/>
                <w:kern w:val="0"/>
                <w:sz w:val="20"/>
                <w:szCs w:val="20"/>
                <w:highlight w:val="none"/>
                <w:lang w:val="en-US" w:eastAsia="zh-CN"/>
              </w:rPr>
              <w:t>-</w:t>
            </w:r>
            <w:r>
              <w:rPr>
                <w:rFonts w:hint="default" w:ascii="Times New Roman" w:hAnsi="Times New Roman" w:eastAsia="等线" w:cs="Times New Roman"/>
                <w:color w:val="auto"/>
                <w:kern w:val="0"/>
                <w:sz w:val="20"/>
                <w:szCs w:val="20"/>
                <w:highlight w:val="none"/>
                <w:lang w:val="en-US" w:eastAsia="zh-Hans"/>
              </w:rPr>
              <w:t>0.</w:t>
            </w:r>
            <w:r>
              <w:rPr>
                <w:rFonts w:hint="eastAsia" w:ascii="Times New Roman" w:hAnsi="Times New Roman" w:eastAsia="等线" w:cs="Times New Roman"/>
                <w:color w:val="auto"/>
                <w:kern w:val="0"/>
                <w:sz w:val="20"/>
                <w:szCs w:val="20"/>
                <w:highlight w:val="none"/>
                <w:lang w:val="en-US" w:eastAsia="zh-CN"/>
              </w:rPr>
              <w:t>201</w:t>
            </w:r>
          </w:p>
        </w:tc>
        <w:tc>
          <w:tcPr>
            <w:tcW w:w="1096" w:type="dxa"/>
            <w:shd w:val="clear" w:color="auto" w:fill="auto"/>
            <w:noWrap/>
            <w:vAlign w:val="top"/>
          </w:tcPr>
          <w:p w14:paraId="5E7ACBBA">
            <w:pPr>
              <w:widowControl/>
              <w:spacing w:line="360" w:lineRule="auto"/>
              <w:jc w:val="center"/>
              <w:rPr>
                <w:rFonts w:hint="eastAsia" w:ascii="Times New Roman" w:hAnsi="Times New Roman" w:eastAsia="等线" w:cs="Times New Roman"/>
                <w:color w:val="auto"/>
                <w:kern w:val="0"/>
                <w:sz w:val="20"/>
                <w:szCs w:val="20"/>
                <w:highlight w:val="none"/>
                <w:lang w:val="en-US" w:eastAsia="zh-CN"/>
              </w:rPr>
            </w:pPr>
            <w:r>
              <w:rPr>
                <w:rFonts w:hint="default" w:ascii="Times New Roman" w:hAnsi="Times New Roman" w:eastAsia="等线" w:cs="Times New Roman"/>
                <w:color w:val="auto"/>
                <w:kern w:val="0"/>
                <w:sz w:val="20"/>
                <w:szCs w:val="20"/>
                <w:highlight w:val="none"/>
                <w:lang w:val="en-US" w:eastAsia="zh-Hans"/>
              </w:rPr>
              <w:t>0.</w:t>
            </w:r>
            <w:r>
              <w:rPr>
                <w:rFonts w:hint="eastAsia" w:ascii="Times New Roman" w:hAnsi="Times New Roman" w:eastAsia="等线" w:cs="Times New Roman"/>
                <w:color w:val="auto"/>
                <w:kern w:val="0"/>
                <w:sz w:val="20"/>
                <w:szCs w:val="20"/>
                <w:highlight w:val="none"/>
                <w:lang w:val="en-US" w:eastAsia="zh-CN"/>
              </w:rPr>
              <w:t>75</w:t>
            </w:r>
            <w:r>
              <w:rPr>
                <w:rFonts w:hint="default" w:ascii="Times New Roman" w:hAnsi="Times New Roman" w:eastAsia="等线" w:cs="Times New Roman"/>
                <w:color w:val="auto"/>
                <w:kern w:val="0"/>
                <w:sz w:val="20"/>
                <w:szCs w:val="20"/>
                <w:highlight w:val="none"/>
                <w:lang w:val="en-US" w:eastAsia="zh-Hans"/>
              </w:rPr>
              <w:t>5</w:t>
            </w:r>
          </w:p>
        </w:tc>
      </w:tr>
      <w:tr w14:paraId="0569D3B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55" w:hRule="atLeast"/>
        </w:trPr>
        <w:tc>
          <w:tcPr>
            <w:tcW w:w="2238" w:type="dxa"/>
            <w:shd w:val="clear" w:color="auto" w:fill="auto"/>
            <w:noWrap/>
            <w:vAlign w:val="top"/>
          </w:tcPr>
          <w:p w14:paraId="048CADE3">
            <w:pPr>
              <w:widowControl/>
              <w:spacing w:line="360" w:lineRule="auto"/>
              <w:rPr>
                <w:rFonts w:ascii="Times New Roman" w:hAnsi="Times New Roman" w:eastAsia="等线" w:cs="Times New Roman"/>
                <w:color w:val="auto"/>
                <w:kern w:val="0"/>
                <w:sz w:val="20"/>
                <w:szCs w:val="20"/>
                <w:highlight w:val="none"/>
                <w:lang w:val="en-US" w:eastAsia="zh-CN" w:bidi="ar-SA"/>
              </w:rPr>
            </w:pPr>
            <w:r>
              <w:rPr>
                <w:rFonts w:hint="default" w:ascii="Times New Roman" w:hAnsi="Times New Roman" w:eastAsia="等线" w:cs="Times New Roman"/>
                <w:color w:val="auto"/>
                <w:kern w:val="0"/>
                <w:sz w:val="20"/>
                <w:szCs w:val="20"/>
                <w:highlight w:val="none"/>
                <w:lang w:val="en-US"/>
              </w:rPr>
              <w:t>2001-2010</w:t>
            </w:r>
          </w:p>
        </w:tc>
        <w:tc>
          <w:tcPr>
            <w:tcW w:w="881" w:type="dxa"/>
            <w:shd w:val="clear" w:color="auto" w:fill="auto"/>
            <w:vAlign w:val="top"/>
          </w:tcPr>
          <w:p w14:paraId="24E7A719">
            <w:pPr>
              <w:widowControl/>
              <w:spacing w:line="360" w:lineRule="auto"/>
              <w:jc w:val="center"/>
              <w:rPr>
                <w:rFonts w:hint="eastAsia" w:ascii="Times New Roman" w:hAnsi="Times New Roman" w:eastAsia="等线" w:cs="Times New Roman"/>
                <w:color w:val="auto"/>
                <w:kern w:val="0"/>
                <w:sz w:val="20"/>
                <w:szCs w:val="20"/>
                <w:highlight w:val="none"/>
                <w:lang w:val="en-US" w:eastAsia="zh-CN" w:bidi="ar-SA"/>
              </w:rPr>
            </w:pPr>
            <w:r>
              <w:rPr>
                <w:rFonts w:hint="default" w:ascii="Times New Roman" w:hAnsi="Times New Roman" w:eastAsia="等线" w:cs="Times New Roman"/>
                <w:color w:val="auto"/>
                <w:kern w:val="0"/>
                <w:sz w:val="20"/>
                <w:szCs w:val="20"/>
                <w:highlight w:val="none"/>
                <w:lang w:val="en-US"/>
              </w:rPr>
              <w:t>7</w:t>
            </w:r>
          </w:p>
        </w:tc>
        <w:tc>
          <w:tcPr>
            <w:tcW w:w="1311" w:type="dxa"/>
            <w:shd w:val="clear" w:color="auto" w:fill="auto"/>
            <w:noWrap/>
            <w:vAlign w:val="top"/>
          </w:tcPr>
          <w:p w14:paraId="3CF750D1">
            <w:pPr>
              <w:widowControl/>
              <w:spacing w:line="360" w:lineRule="auto"/>
              <w:jc w:val="center"/>
              <w:rPr>
                <w:rFonts w:hint="eastAsia" w:ascii="Times New Roman" w:hAnsi="Times New Roman" w:eastAsia="等线" w:cs="Times New Roman"/>
                <w:color w:val="auto"/>
                <w:kern w:val="0"/>
                <w:sz w:val="20"/>
                <w:szCs w:val="20"/>
                <w:highlight w:val="none"/>
                <w:lang w:val="en-US" w:eastAsia="zh-CN" w:bidi="ar-SA"/>
              </w:rPr>
            </w:pPr>
            <w:r>
              <w:rPr>
                <w:rFonts w:hint="default" w:ascii="Times New Roman" w:hAnsi="Times New Roman" w:eastAsia="等线" w:cs="Times New Roman"/>
                <w:color w:val="auto"/>
                <w:kern w:val="0"/>
                <w:sz w:val="20"/>
                <w:szCs w:val="20"/>
                <w:highlight w:val="none"/>
                <w:lang w:val="en-US"/>
              </w:rPr>
              <w:t>0.</w:t>
            </w:r>
            <w:r>
              <w:rPr>
                <w:rFonts w:hint="eastAsia" w:ascii="Times New Roman" w:hAnsi="Times New Roman" w:eastAsia="等线" w:cs="Times New Roman"/>
                <w:color w:val="auto"/>
                <w:kern w:val="0"/>
                <w:sz w:val="20"/>
                <w:szCs w:val="20"/>
                <w:highlight w:val="none"/>
                <w:lang w:val="en-US" w:eastAsia="zh-CN"/>
              </w:rPr>
              <w:t>332</w:t>
            </w:r>
          </w:p>
        </w:tc>
        <w:tc>
          <w:tcPr>
            <w:tcW w:w="1096" w:type="dxa"/>
            <w:shd w:val="clear" w:color="auto" w:fill="auto"/>
            <w:noWrap/>
            <w:vAlign w:val="top"/>
          </w:tcPr>
          <w:p w14:paraId="3FB0B455">
            <w:pPr>
              <w:widowControl/>
              <w:spacing w:line="360" w:lineRule="auto"/>
              <w:jc w:val="center"/>
              <w:rPr>
                <w:rFonts w:hint="eastAsia" w:ascii="Times New Roman" w:hAnsi="Times New Roman" w:eastAsia="等线" w:cs="Times New Roman"/>
                <w:color w:val="auto"/>
                <w:kern w:val="0"/>
                <w:sz w:val="20"/>
                <w:szCs w:val="20"/>
                <w:highlight w:val="none"/>
                <w:lang w:val="en-US" w:eastAsia="zh-CN" w:bidi="ar-SA"/>
              </w:rPr>
            </w:pPr>
            <w:r>
              <w:rPr>
                <w:rFonts w:hint="default" w:ascii="Times New Roman" w:hAnsi="Times New Roman" w:eastAsia="等线" w:cs="Times New Roman"/>
                <w:color w:val="auto"/>
                <w:kern w:val="0"/>
                <w:sz w:val="20"/>
                <w:szCs w:val="20"/>
                <w:highlight w:val="none"/>
                <w:lang w:val="en-US"/>
              </w:rPr>
              <w:t>0.</w:t>
            </w:r>
            <w:r>
              <w:rPr>
                <w:rFonts w:hint="eastAsia" w:ascii="Times New Roman" w:hAnsi="Times New Roman" w:eastAsia="等线" w:cs="Times New Roman"/>
                <w:color w:val="auto"/>
                <w:kern w:val="0"/>
                <w:sz w:val="20"/>
                <w:szCs w:val="20"/>
                <w:highlight w:val="none"/>
                <w:lang w:val="en-US" w:eastAsia="zh-CN"/>
              </w:rPr>
              <w:t>173</w:t>
            </w:r>
          </w:p>
        </w:tc>
        <w:tc>
          <w:tcPr>
            <w:tcW w:w="1096" w:type="dxa"/>
            <w:shd w:val="clear" w:color="auto" w:fill="auto"/>
            <w:noWrap/>
            <w:vAlign w:val="top"/>
          </w:tcPr>
          <w:p w14:paraId="2BC4F4FB">
            <w:pPr>
              <w:widowControl/>
              <w:spacing w:line="360" w:lineRule="auto"/>
              <w:jc w:val="center"/>
              <w:rPr>
                <w:rFonts w:hint="eastAsia" w:ascii="Times New Roman" w:hAnsi="Times New Roman" w:eastAsia="等线" w:cs="Times New Roman"/>
                <w:color w:val="auto"/>
                <w:kern w:val="0"/>
                <w:sz w:val="20"/>
                <w:szCs w:val="20"/>
                <w:highlight w:val="none"/>
                <w:lang w:val="en-US" w:eastAsia="zh-CN" w:bidi="ar-SA"/>
              </w:rPr>
            </w:pPr>
            <w:r>
              <w:rPr>
                <w:rFonts w:hint="default" w:ascii="Times New Roman" w:hAnsi="Times New Roman" w:eastAsia="等线" w:cs="Times New Roman"/>
                <w:color w:val="auto"/>
                <w:kern w:val="0"/>
                <w:sz w:val="20"/>
                <w:szCs w:val="20"/>
                <w:highlight w:val="none"/>
                <w:lang w:val="en-US"/>
              </w:rPr>
              <w:t>0.</w:t>
            </w:r>
            <w:r>
              <w:rPr>
                <w:rFonts w:hint="eastAsia" w:ascii="Times New Roman" w:hAnsi="Times New Roman" w:eastAsia="等线" w:cs="Times New Roman"/>
                <w:color w:val="auto"/>
                <w:kern w:val="0"/>
                <w:sz w:val="20"/>
                <w:szCs w:val="20"/>
                <w:highlight w:val="none"/>
                <w:lang w:val="en-US" w:eastAsia="zh-CN"/>
              </w:rPr>
              <w:t>48</w:t>
            </w:r>
            <w:r>
              <w:rPr>
                <w:rFonts w:hint="default" w:ascii="Times New Roman" w:hAnsi="Times New Roman" w:eastAsia="等线" w:cs="Times New Roman"/>
                <w:color w:val="auto"/>
                <w:kern w:val="0"/>
                <w:sz w:val="20"/>
                <w:szCs w:val="20"/>
                <w:highlight w:val="none"/>
                <w:lang w:val="en-US"/>
              </w:rPr>
              <w:t>8</w:t>
            </w:r>
          </w:p>
        </w:tc>
      </w:tr>
      <w:tr w14:paraId="6BD1F7C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55" w:hRule="atLeast"/>
        </w:trPr>
        <w:tc>
          <w:tcPr>
            <w:tcW w:w="2238" w:type="dxa"/>
            <w:shd w:val="clear" w:color="auto" w:fill="auto"/>
            <w:noWrap/>
            <w:vAlign w:val="top"/>
          </w:tcPr>
          <w:p w14:paraId="1FFAA609">
            <w:pPr>
              <w:widowControl/>
              <w:spacing w:line="360" w:lineRule="auto"/>
              <w:rPr>
                <w:rFonts w:ascii="Times New Roman" w:hAnsi="Times New Roman" w:eastAsia="等线" w:cs="Times New Roman"/>
                <w:color w:val="auto"/>
                <w:kern w:val="0"/>
                <w:sz w:val="20"/>
                <w:szCs w:val="20"/>
                <w:highlight w:val="none"/>
                <w:lang w:val="en-US" w:eastAsia="zh-CN" w:bidi="ar-SA"/>
              </w:rPr>
            </w:pPr>
            <w:r>
              <w:rPr>
                <w:rFonts w:hint="default" w:ascii="Times New Roman" w:hAnsi="Times New Roman" w:eastAsia="等线" w:cs="Times New Roman"/>
                <w:color w:val="auto"/>
                <w:kern w:val="0"/>
                <w:sz w:val="20"/>
                <w:szCs w:val="20"/>
                <w:highlight w:val="none"/>
                <w:lang w:val="en-US"/>
              </w:rPr>
              <w:t>≥ 2011</w:t>
            </w:r>
          </w:p>
        </w:tc>
        <w:tc>
          <w:tcPr>
            <w:tcW w:w="881" w:type="dxa"/>
            <w:shd w:val="clear" w:color="auto" w:fill="auto"/>
            <w:vAlign w:val="top"/>
          </w:tcPr>
          <w:p w14:paraId="753C79EC">
            <w:pPr>
              <w:widowControl/>
              <w:spacing w:line="360" w:lineRule="auto"/>
              <w:jc w:val="center"/>
              <w:rPr>
                <w:rFonts w:hint="eastAsia" w:ascii="Times New Roman" w:hAnsi="Times New Roman" w:eastAsia="等线" w:cs="Times New Roman"/>
                <w:color w:val="auto"/>
                <w:kern w:val="0"/>
                <w:sz w:val="20"/>
                <w:szCs w:val="20"/>
                <w:highlight w:val="none"/>
                <w:lang w:val="en-US" w:eastAsia="zh-CN" w:bidi="ar-SA"/>
              </w:rPr>
            </w:pPr>
            <w:r>
              <w:rPr>
                <w:rFonts w:hint="default" w:ascii="Times New Roman" w:hAnsi="Times New Roman" w:eastAsia="等线" w:cs="Times New Roman"/>
                <w:color w:val="auto"/>
                <w:kern w:val="0"/>
                <w:sz w:val="20"/>
                <w:szCs w:val="20"/>
                <w:highlight w:val="none"/>
                <w:lang w:val="en-US"/>
              </w:rPr>
              <w:t>30</w:t>
            </w:r>
          </w:p>
        </w:tc>
        <w:tc>
          <w:tcPr>
            <w:tcW w:w="1311" w:type="dxa"/>
            <w:shd w:val="clear" w:color="auto" w:fill="auto"/>
            <w:noWrap/>
            <w:vAlign w:val="top"/>
          </w:tcPr>
          <w:p w14:paraId="074FC9D4">
            <w:pPr>
              <w:widowControl/>
              <w:spacing w:line="360" w:lineRule="auto"/>
              <w:jc w:val="center"/>
              <w:rPr>
                <w:rFonts w:hint="eastAsia" w:ascii="Times New Roman" w:hAnsi="Times New Roman" w:eastAsia="等线" w:cs="Times New Roman"/>
                <w:color w:val="auto"/>
                <w:kern w:val="0"/>
                <w:sz w:val="20"/>
                <w:szCs w:val="20"/>
                <w:highlight w:val="none"/>
                <w:lang w:val="en-US" w:eastAsia="zh-CN" w:bidi="ar-SA"/>
              </w:rPr>
            </w:pPr>
            <w:r>
              <w:rPr>
                <w:rFonts w:hint="default" w:ascii="Times New Roman" w:hAnsi="Times New Roman" w:eastAsia="等线" w:cs="Times New Roman"/>
                <w:color w:val="auto"/>
                <w:kern w:val="0"/>
                <w:sz w:val="20"/>
                <w:szCs w:val="20"/>
                <w:highlight w:val="none"/>
                <w:lang w:val="en-US"/>
              </w:rPr>
              <w:t>0.</w:t>
            </w:r>
            <w:r>
              <w:rPr>
                <w:rFonts w:hint="eastAsia" w:ascii="Times New Roman" w:hAnsi="Times New Roman" w:eastAsia="等线" w:cs="Times New Roman"/>
                <w:color w:val="auto"/>
                <w:kern w:val="0"/>
                <w:sz w:val="20"/>
                <w:szCs w:val="20"/>
                <w:highlight w:val="none"/>
                <w:lang w:val="en-US" w:eastAsia="zh-CN"/>
              </w:rPr>
              <w:t>322</w:t>
            </w:r>
          </w:p>
        </w:tc>
        <w:tc>
          <w:tcPr>
            <w:tcW w:w="1096" w:type="dxa"/>
            <w:shd w:val="clear" w:color="auto" w:fill="auto"/>
            <w:noWrap/>
            <w:vAlign w:val="top"/>
          </w:tcPr>
          <w:p w14:paraId="65DD1AC0">
            <w:pPr>
              <w:widowControl/>
              <w:spacing w:line="360" w:lineRule="auto"/>
              <w:jc w:val="center"/>
              <w:rPr>
                <w:rFonts w:hint="eastAsia" w:ascii="Times New Roman" w:hAnsi="Times New Roman" w:eastAsia="等线" w:cs="Times New Roman"/>
                <w:color w:val="auto"/>
                <w:kern w:val="0"/>
                <w:sz w:val="20"/>
                <w:szCs w:val="20"/>
                <w:highlight w:val="none"/>
                <w:lang w:val="en-US" w:eastAsia="zh-CN" w:bidi="ar-SA"/>
              </w:rPr>
            </w:pPr>
            <w:r>
              <w:rPr>
                <w:rFonts w:hint="eastAsia" w:ascii="Times New Roman" w:hAnsi="Times New Roman" w:eastAsia="等线" w:cs="Times New Roman"/>
                <w:color w:val="auto"/>
                <w:kern w:val="0"/>
                <w:sz w:val="20"/>
                <w:szCs w:val="20"/>
                <w:highlight w:val="none"/>
                <w:lang w:val="en-US" w:eastAsia="zh-CN"/>
              </w:rPr>
              <w:t>0.275</w:t>
            </w:r>
          </w:p>
        </w:tc>
        <w:tc>
          <w:tcPr>
            <w:tcW w:w="1096" w:type="dxa"/>
            <w:shd w:val="clear" w:color="auto" w:fill="auto"/>
            <w:noWrap/>
            <w:vAlign w:val="top"/>
          </w:tcPr>
          <w:p w14:paraId="3EA6A545">
            <w:pPr>
              <w:widowControl/>
              <w:spacing w:line="360" w:lineRule="auto"/>
              <w:jc w:val="center"/>
              <w:rPr>
                <w:rFonts w:hint="eastAsia" w:ascii="Times New Roman" w:hAnsi="Times New Roman" w:eastAsia="等线" w:cs="Times New Roman"/>
                <w:color w:val="auto"/>
                <w:kern w:val="0"/>
                <w:sz w:val="20"/>
                <w:szCs w:val="20"/>
                <w:highlight w:val="none"/>
                <w:lang w:val="en-US" w:eastAsia="zh-CN" w:bidi="ar-SA"/>
              </w:rPr>
            </w:pPr>
            <w:r>
              <w:rPr>
                <w:rFonts w:hint="eastAsia" w:ascii="Times New Roman" w:hAnsi="Times New Roman" w:eastAsia="等线" w:cs="Times New Roman"/>
                <w:color w:val="auto"/>
                <w:kern w:val="0"/>
                <w:sz w:val="20"/>
                <w:szCs w:val="20"/>
                <w:highlight w:val="none"/>
                <w:lang w:val="en-US" w:eastAsia="zh-CN"/>
              </w:rPr>
              <w:t>0.382</w:t>
            </w:r>
          </w:p>
        </w:tc>
      </w:tr>
      <w:tr w14:paraId="1EDF699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55" w:hRule="atLeast"/>
        </w:trPr>
        <w:tc>
          <w:tcPr>
            <w:tcW w:w="2238" w:type="dxa"/>
            <w:shd w:val="clear" w:color="auto" w:fill="auto"/>
            <w:noWrap/>
            <w:vAlign w:val="top"/>
          </w:tcPr>
          <w:p w14:paraId="4182F1B5">
            <w:pPr>
              <w:widowControl/>
              <w:spacing w:line="360" w:lineRule="auto"/>
              <w:rPr>
                <w:rFonts w:hint="default" w:ascii="Times New Roman" w:hAnsi="Times New Roman" w:eastAsia="等线" w:cs="Times New Roman"/>
                <w:color w:val="auto"/>
                <w:kern w:val="0"/>
                <w:sz w:val="20"/>
                <w:szCs w:val="20"/>
                <w:highlight w:val="none"/>
                <w:lang w:val="en-US" w:eastAsia="zh-CN" w:bidi="ar-SA"/>
              </w:rPr>
            </w:pPr>
            <w:r>
              <w:rPr>
                <w:rFonts w:hint="default" w:ascii="Times New Roman" w:hAnsi="Times New Roman" w:eastAsia="等线" w:cs="Times New Roman"/>
                <w:color w:val="auto"/>
                <w:kern w:val="0"/>
                <w:sz w:val="20"/>
                <w:szCs w:val="20"/>
                <w:highlight w:val="none"/>
                <w:lang w:val="en-US" w:eastAsia="zh-CN" w:bidi="ar-SA"/>
              </w:rPr>
              <w:t>Funding status</w:t>
            </w:r>
          </w:p>
        </w:tc>
        <w:tc>
          <w:tcPr>
            <w:tcW w:w="881" w:type="dxa"/>
            <w:shd w:val="clear" w:color="auto" w:fill="auto"/>
            <w:vAlign w:val="top"/>
          </w:tcPr>
          <w:p w14:paraId="751DF3C4">
            <w:pPr>
              <w:widowControl/>
              <w:spacing w:line="360" w:lineRule="auto"/>
              <w:jc w:val="center"/>
              <w:rPr>
                <w:rFonts w:hint="eastAsia" w:ascii="Times New Roman" w:hAnsi="Times New Roman" w:eastAsia="等线" w:cs="Times New Roman"/>
                <w:color w:val="auto"/>
                <w:kern w:val="0"/>
                <w:sz w:val="20"/>
                <w:szCs w:val="20"/>
                <w:highlight w:val="none"/>
                <w:lang w:val="en-US" w:eastAsia="zh-CN" w:bidi="ar-SA"/>
              </w:rPr>
            </w:pPr>
          </w:p>
        </w:tc>
        <w:tc>
          <w:tcPr>
            <w:tcW w:w="1311" w:type="dxa"/>
            <w:shd w:val="clear" w:color="auto" w:fill="auto"/>
            <w:noWrap/>
            <w:vAlign w:val="top"/>
          </w:tcPr>
          <w:p w14:paraId="4117D58D">
            <w:pPr>
              <w:widowControl/>
              <w:spacing w:line="360" w:lineRule="auto"/>
              <w:jc w:val="center"/>
              <w:rPr>
                <w:rFonts w:hint="eastAsia" w:ascii="Times New Roman" w:hAnsi="Times New Roman" w:eastAsia="等线" w:cs="Times New Roman"/>
                <w:color w:val="auto"/>
                <w:kern w:val="0"/>
                <w:sz w:val="20"/>
                <w:szCs w:val="20"/>
                <w:highlight w:val="none"/>
                <w:lang w:val="en-US" w:eastAsia="zh-CN" w:bidi="ar-SA"/>
              </w:rPr>
            </w:pPr>
          </w:p>
        </w:tc>
        <w:tc>
          <w:tcPr>
            <w:tcW w:w="1096" w:type="dxa"/>
            <w:shd w:val="clear" w:color="auto" w:fill="auto"/>
            <w:noWrap/>
            <w:vAlign w:val="top"/>
          </w:tcPr>
          <w:p w14:paraId="6C72B64D">
            <w:pPr>
              <w:widowControl/>
              <w:spacing w:line="360" w:lineRule="auto"/>
              <w:jc w:val="center"/>
              <w:rPr>
                <w:rFonts w:hint="eastAsia" w:ascii="Times New Roman" w:hAnsi="Times New Roman" w:eastAsia="等线" w:cs="Times New Roman"/>
                <w:color w:val="auto"/>
                <w:kern w:val="0"/>
                <w:sz w:val="20"/>
                <w:szCs w:val="20"/>
                <w:highlight w:val="none"/>
                <w:lang w:val="en-US" w:eastAsia="zh-CN" w:bidi="ar-SA"/>
              </w:rPr>
            </w:pPr>
          </w:p>
        </w:tc>
        <w:tc>
          <w:tcPr>
            <w:tcW w:w="1096" w:type="dxa"/>
            <w:shd w:val="clear" w:color="auto" w:fill="auto"/>
            <w:noWrap/>
            <w:vAlign w:val="top"/>
          </w:tcPr>
          <w:p w14:paraId="00275C8E">
            <w:pPr>
              <w:widowControl/>
              <w:spacing w:line="360" w:lineRule="auto"/>
              <w:jc w:val="center"/>
              <w:rPr>
                <w:rFonts w:hint="eastAsia" w:ascii="Times New Roman" w:hAnsi="Times New Roman" w:eastAsia="等线" w:cs="Times New Roman"/>
                <w:color w:val="auto"/>
                <w:kern w:val="0"/>
                <w:sz w:val="20"/>
                <w:szCs w:val="20"/>
                <w:highlight w:val="none"/>
                <w:lang w:val="en-US" w:eastAsia="zh-CN" w:bidi="ar-SA"/>
              </w:rPr>
            </w:pPr>
          </w:p>
        </w:tc>
      </w:tr>
      <w:tr w14:paraId="21A33F9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55" w:hRule="atLeast"/>
        </w:trPr>
        <w:tc>
          <w:tcPr>
            <w:tcW w:w="2238" w:type="dxa"/>
            <w:shd w:val="clear" w:color="auto" w:fill="auto"/>
            <w:noWrap/>
            <w:vAlign w:val="top"/>
          </w:tcPr>
          <w:p w14:paraId="7A77B5F9">
            <w:pPr>
              <w:widowControl/>
              <w:spacing w:line="360" w:lineRule="auto"/>
              <w:rPr>
                <w:rFonts w:hint="default" w:ascii="Times New Roman" w:hAnsi="Times New Roman" w:eastAsia="等线" w:cs="Times New Roman"/>
                <w:color w:val="auto"/>
                <w:kern w:val="0"/>
                <w:sz w:val="20"/>
                <w:szCs w:val="20"/>
                <w:highlight w:val="none"/>
                <w:lang w:val="en-US" w:eastAsia="zh-CN" w:bidi="ar-SA"/>
              </w:rPr>
            </w:pPr>
            <w:r>
              <w:rPr>
                <w:rFonts w:hint="default" w:ascii="Times New Roman" w:hAnsi="Times New Roman" w:eastAsia="等线" w:cs="Times New Roman"/>
                <w:color w:val="auto"/>
                <w:kern w:val="0"/>
                <w:sz w:val="20"/>
                <w:szCs w:val="20"/>
                <w:highlight w:val="none"/>
                <w:lang w:val="en-US" w:eastAsia="zh-CN" w:bidi="ar-SA"/>
              </w:rPr>
              <w:t>Yes</w:t>
            </w:r>
          </w:p>
        </w:tc>
        <w:tc>
          <w:tcPr>
            <w:tcW w:w="881" w:type="dxa"/>
            <w:shd w:val="clear" w:color="auto" w:fill="auto"/>
            <w:vAlign w:val="top"/>
          </w:tcPr>
          <w:p w14:paraId="0AD3DECD">
            <w:pPr>
              <w:widowControl/>
              <w:spacing w:line="360" w:lineRule="auto"/>
              <w:jc w:val="center"/>
              <w:rPr>
                <w:rFonts w:hint="default" w:ascii="Times New Roman" w:hAnsi="Times New Roman" w:eastAsia="等线" w:cs="Times New Roman"/>
                <w:color w:val="auto"/>
                <w:kern w:val="0"/>
                <w:sz w:val="20"/>
                <w:szCs w:val="20"/>
                <w:highlight w:val="none"/>
                <w:lang w:val="en-US" w:eastAsia="zh-CN" w:bidi="ar-SA"/>
              </w:rPr>
            </w:pPr>
            <w:r>
              <w:rPr>
                <w:rFonts w:hint="default" w:ascii="Times New Roman" w:hAnsi="Times New Roman" w:eastAsia="等线" w:cs="Times New Roman"/>
                <w:color w:val="auto"/>
                <w:kern w:val="0"/>
                <w:sz w:val="20"/>
                <w:szCs w:val="20"/>
                <w:highlight w:val="none"/>
                <w:lang w:val="en-US" w:eastAsia="zh-CN" w:bidi="ar-SA"/>
              </w:rPr>
              <w:t>9</w:t>
            </w:r>
          </w:p>
        </w:tc>
        <w:tc>
          <w:tcPr>
            <w:tcW w:w="1311" w:type="dxa"/>
            <w:shd w:val="clear" w:color="auto" w:fill="auto"/>
            <w:noWrap/>
            <w:vAlign w:val="top"/>
          </w:tcPr>
          <w:p w14:paraId="2DB5BD6C">
            <w:pPr>
              <w:widowControl/>
              <w:spacing w:line="360" w:lineRule="auto"/>
              <w:jc w:val="center"/>
              <w:rPr>
                <w:rFonts w:hint="default" w:ascii="Times New Roman" w:hAnsi="Times New Roman" w:eastAsia="等线" w:cs="Times New Roman"/>
                <w:color w:val="auto"/>
                <w:kern w:val="0"/>
                <w:sz w:val="20"/>
                <w:szCs w:val="20"/>
                <w:highlight w:val="none"/>
                <w:lang w:val="en-US" w:eastAsia="zh-CN" w:bidi="ar-SA"/>
              </w:rPr>
            </w:pPr>
            <w:r>
              <w:rPr>
                <w:rFonts w:hint="eastAsia" w:ascii="Times New Roman" w:hAnsi="Times New Roman" w:eastAsia="等线" w:cs="Times New Roman"/>
                <w:color w:val="auto"/>
                <w:kern w:val="0"/>
                <w:sz w:val="20"/>
                <w:szCs w:val="20"/>
                <w:highlight w:val="none"/>
                <w:lang w:val="en-US" w:eastAsia="zh-CN" w:bidi="ar-SA"/>
              </w:rPr>
              <w:t>0.365</w:t>
            </w:r>
          </w:p>
        </w:tc>
        <w:tc>
          <w:tcPr>
            <w:tcW w:w="1096" w:type="dxa"/>
            <w:shd w:val="clear" w:color="auto" w:fill="auto"/>
            <w:noWrap/>
            <w:vAlign w:val="top"/>
          </w:tcPr>
          <w:p w14:paraId="47C62519">
            <w:pPr>
              <w:widowControl/>
              <w:spacing w:line="360" w:lineRule="auto"/>
              <w:jc w:val="center"/>
              <w:rPr>
                <w:rFonts w:hint="default" w:ascii="Times New Roman" w:hAnsi="Times New Roman" w:eastAsia="等线" w:cs="Times New Roman"/>
                <w:color w:val="auto"/>
                <w:kern w:val="0"/>
                <w:sz w:val="20"/>
                <w:szCs w:val="20"/>
                <w:highlight w:val="none"/>
                <w:lang w:val="en-US" w:eastAsia="zh-CN" w:bidi="ar-SA"/>
              </w:rPr>
            </w:pPr>
            <w:r>
              <w:rPr>
                <w:rFonts w:hint="eastAsia" w:ascii="Times New Roman" w:hAnsi="Times New Roman" w:eastAsia="等线" w:cs="Times New Roman"/>
                <w:color w:val="auto"/>
                <w:kern w:val="0"/>
                <w:sz w:val="20"/>
                <w:szCs w:val="20"/>
                <w:highlight w:val="none"/>
                <w:lang w:val="en-US" w:eastAsia="zh-CN" w:bidi="ar-SA"/>
              </w:rPr>
              <w:t>0.213</w:t>
            </w:r>
          </w:p>
        </w:tc>
        <w:tc>
          <w:tcPr>
            <w:tcW w:w="1096" w:type="dxa"/>
            <w:shd w:val="clear" w:color="auto" w:fill="auto"/>
            <w:noWrap/>
            <w:vAlign w:val="top"/>
          </w:tcPr>
          <w:p w14:paraId="368275AC">
            <w:pPr>
              <w:widowControl/>
              <w:spacing w:line="360" w:lineRule="auto"/>
              <w:jc w:val="center"/>
              <w:rPr>
                <w:rFonts w:hint="default" w:ascii="Times New Roman" w:hAnsi="Times New Roman" w:eastAsia="等线" w:cs="Times New Roman"/>
                <w:color w:val="auto"/>
                <w:kern w:val="0"/>
                <w:sz w:val="20"/>
                <w:szCs w:val="20"/>
                <w:highlight w:val="none"/>
                <w:lang w:val="en-US" w:eastAsia="zh-CN" w:bidi="ar-SA"/>
              </w:rPr>
            </w:pPr>
            <w:r>
              <w:rPr>
                <w:rFonts w:hint="eastAsia" w:ascii="Times New Roman" w:hAnsi="Times New Roman" w:eastAsia="等线" w:cs="Times New Roman"/>
                <w:color w:val="auto"/>
                <w:kern w:val="0"/>
                <w:sz w:val="20"/>
                <w:szCs w:val="20"/>
                <w:highlight w:val="none"/>
                <w:lang w:val="en-US" w:eastAsia="zh-CN" w:bidi="ar-SA"/>
              </w:rPr>
              <w:t>0.507</w:t>
            </w:r>
          </w:p>
        </w:tc>
      </w:tr>
      <w:tr w14:paraId="6C2AFCC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55" w:hRule="atLeast"/>
        </w:trPr>
        <w:tc>
          <w:tcPr>
            <w:tcW w:w="2238" w:type="dxa"/>
            <w:shd w:val="clear" w:color="auto" w:fill="auto"/>
            <w:vAlign w:val="top"/>
          </w:tcPr>
          <w:p w14:paraId="62BC9519">
            <w:pPr>
              <w:widowControl/>
              <w:spacing w:line="360" w:lineRule="auto"/>
              <w:rPr>
                <w:rFonts w:hint="default" w:ascii="Times New Roman" w:hAnsi="Times New Roman" w:eastAsia="等线" w:cs="Times New Roman"/>
                <w:color w:val="auto"/>
                <w:kern w:val="0"/>
                <w:sz w:val="20"/>
                <w:szCs w:val="20"/>
                <w:highlight w:val="none"/>
                <w:lang w:val="en-US" w:eastAsia="zh-CN" w:bidi="ar-SA"/>
              </w:rPr>
            </w:pPr>
            <w:r>
              <w:rPr>
                <w:rFonts w:hint="default" w:ascii="Times New Roman" w:hAnsi="Times New Roman" w:eastAsia="等线" w:cs="Times New Roman"/>
                <w:color w:val="auto"/>
                <w:kern w:val="0"/>
                <w:sz w:val="20"/>
                <w:szCs w:val="20"/>
                <w:highlight w:val="none"/>
                <w:lang w:val="en-US" w:eastAsia="zh-CN" w:bidi="ar-SA"/>
              </w:rPr>
              <w:t>No</w:t>
            </w:r>
          </w:p>
        </w:tc>
        <w:tc>
          <w:tcPr>
            <w:tcW w:w="881" w:type="dxa"/>
            <w:shd w:val="clear" w:color="auto" w:fill="auto"/>
            <w:vAlign w:val="top"/>
          </w:tcPr>
          <w:p w14:paraId="4A9E15C5">
            <w:pPr>
              <w:widowControl/>
              <w:spacing w:line="360" w:lineRule="auto"/>
              <w:jc w:val="center"/>
              <w:rPr>
                <w:rFonts w:hint="default" w:ascii="Times New Roman" w:hAnsi="Times New Roman" w:eastAsia="等线" w:cs="Times New Roman"/>
                <w:color w:val="auto"/>
                <w:kern w:val="0"/>
                <w:sz w:val="20"/>
                <w:szCs w:val="20"/>
                <w:highlight w:val="none"/>
                <w:lang w:val="en-US" w:eastAsia="zh-CN" w:bidi="ar-SA"/>
              </w:rPr>
            </w:pPr>
            <w:r>
              <w:rPr>
                <w:rFonts w:hint="default" w:ascii="Times New Roman" w:hAnsi="Times New Roman" w:eastAsia="等线" w:cs="Times New Roman"/>
                <w:color w:val="auto"/>
                <w:kern w:val="0"/>
                <w:sz w:val="20"/>
                <w:szCs w:val="20"/>
                <w:highlight w:val="none"/>
                <w:lang w:val="en-US" w:eastAsia="zh-CN" w:bidi="ar-SA"/>
              </w:rPr>
              <w:t>30</w:t>
            </w:r>
          </w:p>
        </w:tc>
        <w:tc>
          <w:tcPr>
            <w:tcW w:w="1311" w:type="dxa"/>
            <w:shd w:val="clear" w:color="auto" w:fill="auto"/>
            <w:vAlign w:val="top"/>
          </w:tcPr>
          <w:p w14:paraId="62A0EFBC">
            <w:pPr>
              <w:widowControl/>
              <w:spacing w:line="360" w:lineRule="auto"/>
              <w:jc w:val="center"/>
              <w:rPr>
                <w:rFonts w:hint="default" w:ascii="Times New Roman" w:hAnsi="Times New Roman" w:eastAsia="等线" w:cs="Times New Roman"/>
                <w:color w:val="auto"/>
                <w:kern w:val="0"/>
                <w:sz w:val="20"/>
                <w:szCs w:val="20"/>
                <w:highlight w:val="none"/>
                <w:lang w:val="en-US" w:eastAsia="zh-CN" w:bidi="ar-SA"/>
              </w:rPr>
            </w:pPr>
            <w:r>
              <w:rPr>
                <w:rFonts w:hint="eastAsia" w:ascii="Times New Roman" w:hAnsi="Times New Roman" w:eastAsia="等线" w:cs="Times New Roman"/>
                <w:color w:val="auto"/>
                <w:kern w:val="0"/>
                <w:sz w:val="20"/>
                <w:szCs w:val="20"/>
                <w:highlight w:val="none"/>
                <w:lang w:val="en-US" w:eastAsia="zh-CN" w:bidi="ar-SA"/>
              </w:rPr>
              <w:t>0.311</w:t>
            </w:r>
          </w:p>
        </w:tc>
        <w:tc>
          <w:tcPr>
            <w:tcW w:w="1096" w:type="dxa"/>
            <w:shd w:val="clear" w:color="auto" w:fill="auto"/>
            <w:vAlign w:val="top"/>
          </w:tcPr>
          <w:p w14:paraId="271721B9">
            <w:pPr>
              <w:widowControl/>
              <w:spacing w:line="360" w:lineRule="auto"/>
              <w:jc w:val="center"/>
              <w:rPr>
                <w:rFonts w:hint="default" w:ascii="Times New Roman" w:hAnsi="Times New Roman" w:eastAsia="等线" w:cs="Times New Roman"/>
                <w:color w:val="auto"/>
                <w:kern w:val="0"/>
                <w:sz w:val="20"/>
                <w:szCs w:val="20"/>
                <w:highlight w:val="none"/>
                <w:lang w:val="en-US" w:eastAsia="zh-CN" w:bidi="ar-SA"/>
              </w:rPr>
            </w:pPr>
            <w:r>
              <w:rPr>
                <w:rFonts w:hint="eastAsia" w:ascii="Times New Roman" w:hAnsi="Times New Roman" w:eastAsia="等线" w:cs="Times New Roman"/>
                <w:color w:val="auto"/>
                <w:kern w:val="0"/>
                <w:sz w:val="20"/>
                <w:szCs w:val="20"/>
                <w:highlight w:val="none"/>
                <w:lang w:val="en-US" w:eastAsia="zh-CN" w:bidi="ar-SA"/>
              </w:rPr>
              <w:t>0.273</w:t>
            </w:r>
          </w:p>
        </w:tc>
        <w:tc>
          <w:tcPr>
            <w:tcW w:w="1096" w:type="dxa"/>
            <w:shd w:val="clear" w:color="auto" w:fill="auto"/>
            <w:vAlign w:val="top"/>
          </w:tcPr>
          <w:p w14:paraId="43705E98">
            <w:pPr>
              <w:widowControl/>
              <w:spacing w:line="360" w:lineRule="auto"/>
              <w:jc w:val="center"/>
              <w:rPr>
                <w:rFonts w:hint="default" w:ascii="Times New Roman" w:hAnsi="Times New Roman" w:eastAsia="等线" w:cs="Times New Roman"/>
                <w:color w:val="auto"/>
                <w:kern w:val="0"/>
                <w:sz w:val="20"/>
                <w:szCs w:val="20"/>
                <w:highlight w:val="none"/>
                <w:lang w:val="en-US" w:eastAsia="zh-CN" w:bidi="ar-SA"/>
              </w:rPr>
            </w:pPr>
            <w:r>
              <w:rPr>
                <w:rFonts w:hint="eastAsia" w:ascii="Times New Roman" w:hAnsi="Times New Roman" w:eastAsia="等线" w:cs="Times New Roman"/>
                <w:color w:val="auto"/>
                <w:kern w:val="0"/>
                <w:sz w:val="20"/>
                <w:szCs w:val="20"/>
                <w:highlight w:val="none"/>
                <w:lang w:val="en-US" w:eastAsia="zh-CN" w:bidi="ar-SA"/>
              </w:rPr>
              <w:t>0.357</w:t>
            </w:r>
          </w:p>
        </w:tc>
      </w:tr>
    </w:tbl>
    <w:p w14:paraId="7B6C0648">
      <w:pPr>
        <w:spacing w:line="360" w:lineRule="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ES: Effect Size</w:t>
      </w:r>
    </w:p>
    <w:p w14:paraId="1BAD9CA1">
      <w:pPr>
        <w:spacing w:line="360" w:lineRule="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LCI: Low Confidence Interval</w:t>
      </w:r>
    </w:p>
    <w:p w14:paraId="0BA58069">
      <w:pPr>
        <w:spacing w:line="360" w:lineRule="auto"/>
        <w:rPr>
          <w:rFonts w:hint="default" w:ascii="Times New Roman" w:hAnsi="Times New Roman" w:cs="Times New Roman"/>
          <w:color w:val="auto"/>
          <w:sz w:val="20"/>
          <w:szCs w:val="20"/>
          <w:highlight w:val="none"/>
          <w:lang w:val="en-US"/>
        </w:rPr>
        <w:sectPr>
          <w:pgSz w:w="15839" w:h="12240"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cs="Times New Roman"/>
          <w:color w:val="auto"/>
          <w:sz w:val="20"/>
          <w:szCs w:val="20"/>
          <w:highlight w:val="none"/>
        </w:rPr>
        <w:t>UCI: Up Confidence Interva</w:t>
      </w:r>
      <w:r>
        <w:rPr>
          <w:rFonts w:hint="default" w:ascii="Times New Roman" w:hAnsi="Times New Roman" w:cs="Times New Roman"/>
          <w:color w:val="auto"/>
          <w:sz w:val="20"/>
          <w:szCs w:val="20"/>
          <w:highlight w:val="none"/>
          <w:lang w:val="en-US"/>
        </w:rPr>
        <w:t>l</w:t>
      </w:r>
    </w:p>
    <w:p w14:paraId="3B015B93">
      <w:pPr>
        <w:rPr>
          <w:rFonts w:ascii="Times New Roman" w:hAnsi="Times New Roman" w:cs="Times New Roman"/>
          <w:bCs/>
          <w:color w:val="auto"/>
          <w:sz w:val="20"/>
          <w:szCs w:val="20"/>
          <w:lang w:bidi="ar"/>
        </w:rPr>
      </w:pPr>
      <w:r>
        <w:rPr>
          <w:rFonts w:hint="default" w:ascii="Times New Roman" w:hAnsi="Times New Roman" w:cs="Times New Roman"/>
          <w:color w:val="auto"/>
          <w:kern w:val="0"/>
          <w:sz w:val="24"/>
          <w:szCs w:val="24"/>
          <w:lang w:val="en-US"/>
        </w:rPr>
        <w:t>Table S</w:t>
      </w:r>
      <w:r>
        <w:rPr>
          <w:rFonts w:hint="default" w:ascii="Times New Roman" w:hAnsi="Times New Roman" w:cs="Times New Roman"/>
          <w:color w:val="auto"/>
          <w:kern w:val="0"/>
          <w:sz w:val="24"/>
          <w:szCs w:val="24"/>
          <w:lang w:val="en-US"/>
        </w:rPr>
        <w:t>6</w:t>
      </w:r>
      <w:r>
        <w:rPr>
          <w:rFonts w:hint="default" w:ascii="Times New Roman" w:hAnsi="Times New Roman" w:cs="Times New Roman"/>
          <w:color w:val="auto"/>
          <w:kern w:val="0"/>
          <w:sz w:val="24"/>
          <w:szCs w:val="24"/>
          <w:lang w:val="en-US"/>
        </w:rPr>
        <w:t xml:space="preserve"> </w:t>
      </w:r>
      <w:r>
        <w:rPr>
          <w:rFonts w:ascii="Times New Roman" w:hAnsi="Times New Roman" w:cs="Times New Roman"/>
          <w:bCs/>
          <w:color w:val="auto"/>
          <w:sz w:val="24"/>
          <w:szCs w:val="24"/>
          <w:lang w:bidi="ar"/>
        </w:rPr>
        <w:t>The methodological quality of 39 studies</w:t>
      </w:r>
    </w:p>
    <w:tbl>
      <w:tblPr>
        <w:tblStyle w:val="7"/>
        <w:tblW w:w="15387" w:type="dxa"/>
        <w:tblInd w:w="-14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14"/>
        <w:gridCol w:w="733"/>
        <w:gridCol w:w="1315"/>
        <w:gridCol w:w="1091"/>
        <w:gridCol w:w="1535"/>
        <w:gridCol w:w="1782"/>
        <w:gridCol w:w="2643"/>
        <w:gridCol w:w="1030"/>
        <w:gridCol w:w="1879"/>
        <w:gridCol w:w="1260"/>
        <w:gridCol w:w="805"/>
      </w:tblGrid>
      <w:tr w14:paraId="324F1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Merge w:val="restart"/>
            <w:tcBorders>
              <w:top w:val="single" w:color="auto" w:sz="4" w:space="0"/>
            </w:tcBorders>
            <w:vAlign w:val="center"/>
          </w:tcPr>
          <w:p w14:paraId="6F432E29">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rPr>
              <w:t>Author</w:t>
            </w:r>
          </w:p>
        </w:tc>
        <w:tc>
          <w:tcPr>
            <w:tcW w:w="733" w:type="dxa"/>
            <w:vMerge w:val="restart"/>
            <w:tcBorders>
              <w:top w:val="single" w:color="auto" w:sz="4" w:space="0"/>
            </w:tcBorders>
            <w:vAlign w:val="center"/>
          </w:tcPr>
          <w:p w14:paraId="329D30A9">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rPr>
              <w:t>Year</w:t>
            </w:r>
          </w:p>
        </w:tc>
        <w:tc>
          <w:tcPr>
            <w:tcW w:w="5723" w:type="dxa"/>
            <w:gridSpan w:val="4"/>
            <w:tcBorders>
              <w:top w:val="single" w:color="auto" w:sz="4" w:space="0"/>
              <w:bottom w:val="single" w:color="auto" w:sz="4" w:space="0"/>
            </w:tcBorders>
          </w:tcPr>
          <w:p w14:paraId="61EDEE84">
            <w:pPr>
              <w:jc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cs="Times New Roman Regular"/>
                <w:color w:val="auto"/>
                <w:sz w:val="20"/>
                <w:szCs w:val="20"/>
                <w:vertAlign w:val="baseline"/>
              </w:rPr>
              <w:t>Section</w:t>
            </w:r>
          </w:p>
        </w:tc>
        <w:tc>
          <w:tcPr>
            <w:tcW w:w="2643" w:type="dxa"/>
            <w:tcBorders>
              <w:top w:val="single" w:color="auto" w:sz="4" w:space="0"/>
              <w:bottom w:val="single" w:color="auto" w:sz="4" w:space="0"/>
            </w:tcBorders>
          </w:tcPr>
          <w:p w14:paraId="71891F57">
            <w:pPr>
              <w:jc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cs="Times New Roman Regular"/>
                <w:color w:val="auto"/>
                <w:sz w:val="20"/>
                <w:szCs w:val="20"/>
                <w:vertAlign w:val="baseline"/>
              </w:rPr>
              <w:t>Comparability</w:t>
            </w:r>
          </w:p>
        </w:tc>
        <w:tc>
          <w:tcPr>
            <w:tcW w:w="4169" w:type="dxa"/>
            <w:gridSpan w:val="3"/>
            <w:tcBorders>
              <w:top w:val="single" w:color="auto" w:sz="4" w:space="0"/>
              <w:bottom w:val="single" w:color="auto" w:sz="4" w:space="0"/>
            </w:tcBorders>
          </w:tcPr>
          <w:p w14:paraId="2B8CD83E">
            <w:pPr>
              <w:jc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cs="Times New Roman Regular"/>
                <w:color w:val="auto"/>
                <w:sz w:val="20"/>
                <w:szCs w:val="20"/>
                <w:vertAlign w:val="baseline"/>
              </w:rPr>
              <w:t>Outcome</w:t>
            </w:r>
          </w:p>
        </w:tc>
        <w:tc>
          <w:tcPr>
            <w:tcW w:w="805" w:type="dxa"/>
            <w:vMerge w:val="restart"/>
            <w:tcBorders>
              <w:top w:val="single" w:color="auto" w:sz="4" w:space="0"/>
              <w:bottom w:val="single" w:color="auto" w:sz="4" w:space="0"/>
            </w:tcBorders>
            <w:vAlign w:val="center"/>
          </w:tcPr>
          <w:p w14:paraId="241ED474">
            <w:pPr>
              <w:jc w:val="left"/>
              <w:rPr>
                <w:rFonts w:hint="default" w:ascii="Times New Roman Regular" w:hAnsi="Times New Roman Regular" w:cs="Times New Roman Regular"/>
                <w:color w:val="auto"/>
                <w:sz w:val="20"/>
                <w:szCs w:val="20"/>
                <w:vertAlign w:val="baseline"/>
                <w:lang w:val="en-US"/>
              </w:rPr>
            </w:pPr>
            <w:r>
              <w:rPr>
                <w:rFonts w:hint="default" w:ascii="Times New Roman Regular" w:hAnsi="Times New Roman Regular" w:cs="Times New Roman Regular"/>
                <w:color w:val="auto"/>
                <w:sz w:val="20"/>
                <w:szCs w:val="20"/>
                <w:vertAlign w:val="baseline"/>
                <w:lang w:val="en-US"/>
              </w:rPr>
              <w:t>Tortal score</w:t>
            </w:r>
          </w:p>
        </w:tc>
      </w:tr>
      <w:tr w14:paraId="168F0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Merge w:val="continue"/>
            <w:tcBorders>
              <w:bottom w:val="single" w:color="auto" w:sz="4" w:space="0"/>
            </w:tcBorders>
          </w:tcPr>
          <w:p w14:paraId="438D9FB3">
            <w:pPr>
              <w:jc w:val="left"/>
              <w:rPr>
                <w:rFonts w:hint="default" w:ascii="Times New Roman Regular" w:hAnsi="Times New Roman Regular" w:cs="Times New Roman Regular"/>
                <w:color w:val="auto"/>
                <w:sz w:val="20"/>
                <w:szCs w:val="20"/>
                <w:vertAlign w:val="baseline"/>
              </w:rPr>
            </w:pPr>
          </w:p>
        </w:tc>
        <w:tc>
          <w:tcPr>
            <w:tcW w:w="733" w:type="dxa"/>
            <w:vMerge w:val="continue"/>
            <w:tcBorders>
              <w:bottom w:val="single" w:color="auto" w:sz="4" w:space="0"/>
            </w:tcBorders>
          </w:tcPr>
          <w:p w14:paraId="70372779">
            <w:pPr>
              <w:jc w:val="left"/>
              <w:rPr>
                <w:rFonts w:hint="default" w:ascii="Times New Roman Regular" w:hAnsi="Times New Roman Regular" w:cs="Times New Roman Regular"/>
                <w:color w:val="auto"/>
                <w:sz w:val="20"/>
                <w:szCs w:val="20"/>
                <w:vertAlign w:val="baseline"/>
              </w:rPr>
            </w:pPr>
          </w:p>
        </w:tc>
        <w:tc>
          <w:tcPr>
            <w:tcW w:w="1315" w:type="dxa"/>
            <w:tcBorders>
              <w:top w:val="single" w:color="auto" w:sz="4" w:space="0"/>
              <w:bottom w:val="single" w:color="auto" w:sz="4" w:space="0"/>
            </w:tcBorders>
          </w:tcPr>
          <w:p w14:paraId="3D0234F2">
            <w:pPr>
              <w:jc w:val="left"/>
              <w:rPr>
                <w:rFonts w:hint="default" w:ascii="Times New Roman Regular" w:hAnsi="Times New Roman Regular" w:cs="Times New Roman Regular"/>
                <w:color w:val="auto"/>
                <w:sz w:val="20"/>
                <w:szCs w:val="20"/>
                <w:vertAlign w:val="baseline"/>
              </w:rPr>
            </w:pPr>
            <w:r>
              <w:rPr>
                <w:rFonts w:hint="default" w:ascii="Times New Roman Regular" w:hAnsi="Times New Roman Regular" w:cs="Times New Roman Regular"/>
                <w:color w:val="auto"/>
                <w:sz w:val="20"/>
                <w:szCs w:val="20"/>
                <w:vertAlign w:val="baseline"/>
              </w:rPr>
              <w:t>Representativeness of the exposed cohort</w:t>
            </w:r>
          </w:p>
        </w:tc>
        <w:tc>
          <w:tcPr>
            <w:tcW w:w="1091" w:type="dxa"/>
            <w:tcBorders>
              <w:top w:val="single" w:color="auto" w:sz="4" w:space="0"/>
              <w:bottom w:val="single" w:color="auto" w:sz="4" w:space="0"/>
            </w:tcBorders>
          </w:tcPr>
          <w:p w14:paraId="1087A4EE">
            <w:pPr>
              <w:jc w:val="left"/>
              <w:rPr>
                <w:rFonts w:hint="default" w:ascii="Times New Roman Regular" w:hAnsi="Times New Roman Regular" w:cs="Times New Roman Regular"/>
                <w:color w:val="auto"/>
                <w:sz w:val="20"/>
                <w:szCs w:val="20"/>
                <w:vertAlign w:val="baseline"/>
              </w:rPr>
            </w:pPr>
            <w:r>
              <w:rPr>
                <w:rFonts w:hint="default" w:ascii="Times New Roman Regular" w:hAnsi="Times New Roman Regular" w:cs="Times New Roman Regular"/>
                <w:color w:val="auto"/>
                <w:sz w:val="20"/>
                <w:szCs w:val="20"/>
                <w:vertAlign w:val="baseline"/>
              </w:rPr>
              <w:t>Selection of the non-exposed cohort</w:t>
            </w:r>
          </w:p>
        </w:tc>
        <w:tc>
          <w:tcPr>
            <w:tcW w:w="1535" w:type="dxa"/>
            <w:tcBorders>
              <w:top w:val="single" w:color="auto" w:sz="4" w:space="0"/>
              <w:bottom w:val="single" w:color="auto" w:sz="4" w:space="0"/>
            </w:tcBorders>
          </w:tcPr>
          <w:p w14:paraId="58637754">
            <w:pPr>
              <w:jc w:val="left"/>
              <w:rPr>
                <w:rFonts w:hint="default" w:ascii="Times New Roman Regular" w:hAnsi="Times New Roman Regular" w:cs="Times New Roman Regular"/>
                <w:color w:val="auto"/>
                <w:sz w:val="20"/>
                <w:szCs w:val="20"/>
                <w:vertAlign w:val="baseline"/>
              </w:rPr>
            </w:pPr>
            <w:r>
              <w:rPr>
                <w:rFonts w:hint="default" w:ascii="Times New Roman Regular" w:hAnsi="Times New Roman Regular" w:cs="Times New Roman Regular"/>
                <w:color w:val="auto"/>
                <w:sz w:val="20"/>
                <w:szCs w:val="20"/>
                <w:vertAlign w:val="baseline"/>
              </w:rPr>
              <w:t>Ascertainment of exposure</w:t>
            </w:r>
          </w:p>
        </w:tc>
        <w:tc>
          <w:tcPr>
            <w:tcW w:w="1782" w:type="dxa"/>
            <w:tcBorders>
              <w:top w:val="single" w:color="auto" w:sz="4" w:space="0"/>
              <w:bottom w:val="single" w:color="auto" w:sz="4" w:space="0"/>
            </w:tcBorders>
          </w:tcPr>
          <w:p w14:paraId="2BC2D5E2">
            <w:pPr>
              <w:jc w:val="left"/>
              <w:rPr>
                <w:rFonts w:hint="default" w:ascii="Times New Roman Regular" w:hAnsi="Times New Roman Regular" w:cs="Times New Roman Regular"/>
                <w:color w:val="auto"/>
                <w:sz w:val="20"/>
                <w:szCs w:val="20"/>
                <w:vertAlign w:val="baseline"/>
              </w:rPr>
            </w:pPr>
            <w:r>
              <w:rPr>
                <w:rFonts w:hint="default" w:ascii="Times New Roman Regular" w:hAnsi="Times New Roman Regular" w:cs="Times New Roman Regular"/>
                <w:color w:val="auto"/>
                <w:sz w:val="20"/>
                <w:szCs w:val="20"/>
                <w:vertAlign w:val="baseline"/>
              </w:rPr>
              <w:t>Demonstration that outcome of interest was not present at start of study</w:t>
            </w:r>
          </w:p>
        </w:tc>
        <w:tc>
          <w:tcPr>
            <w:tcW w:w="2643" w:type="dxa"/>
            <w:tcBorders>
              <w:top w:val="single" w:color="auto" w:sz="4" w:space="0"/>
              <w:bottom w:val="single" w:color="auto" w:sz="4" w:space="0"/>
            </w:tcBorders>
          </w:tcPr>
          <w:p w14:paraId="5AE66717">
            <w:pPr>
              <w:jc w:val="left"/>
              <w:rPr>
                <w:rFonts w:hint="default" w:ascii="Times New Roman Regular" w:hAnsi="Times New Roman Regular" w:cs="Times New Roman Regular"/>
                <w:color w:val="auto"/>
                <w:sz w:val="20"/>
                <w:szCs w:val="20"/>
                <w:vertAlign w:val="baseline"/>
              </w:rPr>
            </w:pPr>
            <w:r>
              <w:rPr>
                <w:rFonts w:hint="default" w:ascii="Times New Roman Regular" w:hAnsi="Times New Roman Regular" w:cs="Times New Roman Regular"/>
                <w:color w:val="auto"/>
                <w:sz w:val="20"/>
                <w:szCs w:val="20"/>
                <w:vertAlign w:val="baseline"/>
              </w:rPr>
              <w:t>Comparability of cohorts on the basis of the design or analysis controlled for confounders</w:t>
            </w:r>
          </w:p>
        </w:tc>
        <w:tc>
          <w:tcPr>
            <w:tcW w:w="1030" w:type="dxa"/>
            <w:tcBorders>
              <w:top w:val="single" w:color="auto" w:sz="4" w:space="0"/>
              <w:bottom w:val="single" w:color="auto" w:sz="4" w:space="0"/>
            </w:tcBorders>
          </w:tcPr>
          <w:p w14:paraId="1814DFBE">
            <w:pPr>
              <w:jc w:val="left"/>
              <w:rPr>
                <w:rFonts w:hint="default" w:ascii="Times New Roman Regular" w:hAnsi="Times New Roman Regular" w:cs="Times New Roman Regular"/>
                <w:color w:val="auto"/>
                <w:sz w:val="20"/>
                <w:szCs w:val="20"/>
                <w:vertAlign w:val="baseline"/>
              </w:rPr>
            </w:pPr>
            <w:r>
              <w:rPr>
                <w:rFonts w:hint="default" w:ascii="Times New Roman Regular" w:hAnsi="Times New Roman Regular" w:cs="Times New Roman Regular"/>
                <w:color w:val="auto"/>
                <w:sz w:val="20"/>
                <w:szCs w:val="20"/>
                <w:vertAlign w:val="baseline"/>
              </w:rPr>
              <w:t>Assessment of outcome</w:t>
            </w:r>
          </w:p>
        </w:tc>
        <w:tc>
          <w:tcPr>
            <w:tcW w:w="1879" w:type="dxa"/>
            <w:tcBorders>
              <w:top w:val="single" w:color="auto" w:sz="4" w:space="0"/>
              <w:bottom w:val="single" w:color="auto" w:sz="4" w:space="0"/>
            </w:tcBorders>
          </w:tcPr>
          <w:p w14:paraId="453A0AAC">
            <w:pPr>
              <w:jc w:val="left"/>
              <w:rPr>
                <w:rFonts w:hint="default" w:ascii="Times New Roman Regular" w:hAnsi="Times New Roman Regular" w:cs="Times New Roman Regular"/>
                <w:color w:val="auto"/>
                <w:sz w:val="20"/>
                <w:szCs w:val="20"/>
                <w:vertAlign w:val="baseline"/>
              </w:rPr>
            </w:pPr>
            <w:r>
              <w:rPr>
                <w:rFonts w:hint="default" w:ascii="Times New Roman Regular" w:hAnsi="Times New Roman Regular" w:cs="Times New Roman Regular"/>
                <w:color w:val="auto"/>
                <w:sz w:val="20"/>
                <w:szCs w:val="20"/>
                <w:vertAlign w:val="baseline"/>
              </w:rPr>
              <w:t>Was follow-up long enough for outcomes to occur</w:t>
            </w:r>
          </w:p>
        </w:tc>
        <w:tc>
          <w:tcPr>
            <w:tcW w:w="1260" w:type="dxa"/>
            <w:tcBorders>
              <w:top w:val="single" w:color="auto" w:sz="4" w:space="0"/>
              <w:bottom w:val="single" w:color="auto" w:sz="4" w:space="0"/>
            </w:tcBorders>
          </w:tcPr>
          <w:p w14:paraId="64A9ECEF">
            <w:pPr>
              <w:jc w:val="left"/>
              <w:rPr>
                <w:rFonts w:hint="default" w:ascii="Times New Roman Regular" w:hAnsi="Times New Roman Regular" w:cs="Times New Roman Regular"/>
                <w:color w:val="auto"/>
                <w:sz w:val="20"/>
                <w:szCs w:val="20"/>
                <w:vertAlign w:val="baseline"/>
              </w:rPr>
            </w:pPr>
            <w:r>
              <w:rPr>
                <w:rFonts w:hint="default" w:ascii="Times New Roman Regular" w:hAnsi="Times New Roman Regular" w:cs="Times New Roman Regular"/>
                <w:color w:val="auto"/>
                <w:sz w:val="20"/>
                <w:szCs w:val="20"/>
                <w:vertAlign w:val="baseline"/>
              </w:rPr>
              <w:t>Adequacy of follow-up of cohorts</w:t>
            </w:r>
          </w:p>
        </w:tc>
        <w:tc>
          <w:tcPr>
            <w:tcW w:w="805" w:type="dxa"/>
            <w:vMerge w:val="continue"/>
            <w:tcBorders>
              <w:top w:val="single" w:color="auto" w:sz="4" w:space="0"/>
              <w:bottom w:val="single" w:color="auto" w:sz="4" w:space="0"/>
            </w:tcBorders>
          </w:tcPr>
          <w:p w14:paraId="1484CE26">
            <w:pPr>
              <w:jc w:val="left"/>
              <w:rPr>
                <w:rFonts w:hint="default" w:ascii="Times New Roman Regular" w:hAnsi="Times New Roman Regular" w:cs="Times New Roman Regular"/>
                <w:color w:val="auto"/>
                <w:sz w:val="20"/>
                <w:szCs w:val="20"/>
                <w:vertAlign w:val="baseline"/>
              </w:rPr>
            </w:pPr>
          </w:p>
        </w:tc>
      </w:tr>
      <w:tr w14:paraId="016B8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tcBorders>
              <w:top w:val="single" w:color="auto" w:sz="4" w:space="0"/>
            </w:tcBorders>
            <w:vAlign w:val="bottom"/>
          </w:tcPr>
          <w:p w14:paraId="46286BF9">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Verzak</w:t>
            </w:r>
          </w:p>
        </w:tc>
        <w:tc>
          <w:tcPr>
            <w:tcW w:w="733" w:type="dxa"/>
            <w:tcBorders>
              <w:top w:val="single" w:color="auto" w:sz="4" w:space="0"/>
            </w:tcBorders>
            <w:vAlign w:val="bottom"/>
          </w:tcPr>
          <w:p w14:paraId="3B313778">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1998</w:t>
            </w:r>
          </w:p>
        </w:tc>
        <w:tc>
          <w:tcPr>
            <w:tcW w:w="1315" w:type="dxa"/>
            <w:tcBorders>
              <w:top w:val="single" w:color="auto" w:sz="4" w:space="0"/>
            </w:tcBorders>
            <w:vAlign w:val="center"/>
          </w:tcPr>
          <w:p w14:paraId="4876D133">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91" w:type="dxa"/>
            <w:tcBorders>
              <w:top w:val="single" w:color="auto" w:sz="4" w:space="0"/>
            </w:tcBorders>
            <w:vAlign w:val="center"/>
          </w:tcPr>
          <w:p w14:paraId="49ABE412">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535" w:type="dxa"/>
            <w:tcBorders>
              <w:top w:val="single" w:color="auto" w:sz="4" w:space="0"/>
            </w:tcBorders>
            <w:vAlign w:val="center"/>
          </w:tcPr>
          <w:p w14:paraId="29054EC3">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tcBorders>
              <w:top w:val="single" w:color="auto" w:sz="4" w:space="0"/>
            </w:tcBorders>
            <w:vAlign w:val="center"/>
          </w:tcPr>
          <w:p w14:paraId="2765C609">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2643" w:type="dxa"/>
            <w:tcBorders>
              <w:top w:val="single" w:color="auto" w:sz="4" w:space="0"/>
            </w:tcBorders>
            <w:vAlign w:val="center"/>
          </w:tcPr>
          <w:p w14:paraId="17576405">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030" w:type="dxa"/>
            <w:tcBorders>
              <w:top w:val="single" w:color="auto" w:sz="4" w:space="0"/>
            </w:tcBorders>
            <w:vAlign w:val="center"/>
          </w:tcPr>
          <w:p w14:paraId="6BA917C0">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tcBorders>
              <w:top w:val="single" w:color="auto" w:sz="4" w:space="0"/>
            </w:tcBorders>
            <w:vAlign w:val="center"/>
          </w:tcPr>
          <w:p w14:paraId="5341B552">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tcBorders>
              <w:top w:val="single" w:color="auto" w:sz="4" w:space="0"/>
            </w:tcBorders>
            <w:vAlign w:val="center"/>
          </w:tcPr>
          <w:p w14:paraId="7478C1B5">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tcBorders>
              <w:top w:val="single" w:color="auto" w:sz="4" w:space="0"/>
            </w:tcBorders>
            <w:vAlign w:val="center"/>
          </w:tcPr>
          <w:p w14:paraId="7885BF8F">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4</w:t>
            </w:r>
          </w:p>
        </w:tc>
      </w:tr>
      <w:tr w14:paraId="7FB8B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48B16C69">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Rees</w:t>
            </w:r>
          </w:p>
        </w:tc>
        <w:tc>
          <w:tcPr>
            <w:tcW w:w="733" w:type="dxa"/>
            <w:vAlign w:val="bottom"/>
          </w:tcPr>
          <w:p w14:paraId="0DC50B3C">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2000</w:t>
            </w:r>
          </w:p>
        </w:tc>
        <w:tc>
          <w:tcPr>
            <w:tcW w:w="1315" w:type="dxa"/>
            <w:vAlign w:val="center"/>
          </w:tcPr>
          <w:p w14:paraId="03F10944">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91" w:type="dxa"/>
            <w:vAlign w:val="center"/>
          </w:tcPr>
          <w:p w14:paraId="1AFF2EC1">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535" w:type="dxa"/>
            <w:vAlign w:val="center"/>
          </w:tcPr>
          <w:p w14:paraId="2F644FFB">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0388D0BF">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1AD47B9D">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30" w:type="dxa"/>
            <w:vAlign w:val="center"/>
          </w:tcPr>
          <w:p w14:paraId="12EC22DF">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4E6880ED">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0B4BA6F4">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514B886D">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7</w:t>
            </w:r>
          </w:p>
        </w:tc>
      </w:tr>
      <w:tr w14:paraId="2D07C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68280210">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Taani</w:t>
            </w:r>
          </w:p>
        </w:tc>
        <w:tc>
          <w:tcPr>
            <w:tcW w:w="733" w:type="dxa"/>
            <w:vAlign w:val="bottom"/>
          </w:tcPr>
          <w:p w14:paraId="3C19024D">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2001</w:t>
            </w:r>
          </w:p>
        </w:tc>
        <w:tc>
          <w:tcPr>
            <w:tcW w:w="1315" w:type="dxa"/>
            <w:vAlign w:val="center"/>
          </w:tcPr>
          <w:p w14:paraId="6BB630E6">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91" w:type="dxa"/>
            <w:vAlign w:val="center"/>
          </w:tcPr>
          <w:p w14:paraId="1543C67D">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535" w:type="dxa"/>
            <w:vAlign w:val="center"/>
          </w:tcPr>
          <w:p w14:paraId="1F119D4A">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34DA0547">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61AF2CB3">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030" w:type="dxa"/>
            <w:vAlign w:val="center"/>
          </w:tcPr>
          <w:p w14:paraId="67C7EFFF">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879" w:type="dxa"/>
            <w:vAlign w:val="center"/>
          </w:tcPr>
          <w:p w14:paraId="627E3939">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2F7ADD38">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18D9AD82">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4</w:t>
            </w:r>
          </w:p>
        </w:tc>
      </w:tr>
      <w:tr w14:paraId="20F07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586D645A">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Rees</w:t>
            </w:r>
          </w:p>
        </w:tc>
        <w:tc>
          <w:tcPr>
            <w:tcW w:w="733" w:type="dxa"/>
            <w:vAlign w:val="bottom"/>
          </w:tcPr>
          <w:p w14:paraId="19F999E0">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2002</w:t>
            </w:r>
          </w:p>
        </w:tc>
        <w:tc>
          <w:tcPr>
            <w:tcW w:w="1315" w:type="dxa"/>
            <w:vAlign w:val="center"/>
          </w:tcPr>
          <w:p w14:paraId="66B63DA4">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91" w:type="dxa"/>
            <w:vAlign w:val="center"/>
          </w:tcPr>
          <w:p w14:paraId="69683B38">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535" w:type="dxa"/>
            <w:vAlign w:val="center"/>
          </w:tcPr>
          <w:p w14:paraId="689B8257">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0A2463F5">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5F396D09">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030" w:type="dxa"/>
            <w:vAlign w:val="center"/>
          </w:tcPr>
          <w:p w14:paraId="6E31F363">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4B2E7572">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6C74B0D5">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184AAE5D">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5</w:t>
            </w:r>
          </w:p>
        </w:tc>
      </w:tr>
      <w:tr w14:paraId="14C44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2A097EF8">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Rees</w:t>
            </w:r>
          </w:p>
        </w:tc>
        <w:tc>
          <w:tcPr>
            <w:tcW w:w="733" w:type="dxa"/>
            <w:vAlign w:val="bottom"/>
          </w:tcPr>
          <w:p w14:paraId="23FCD305">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2003</w:t>
            </w:r>
          </w:p>
        </w:tc>
        <w:tc>
          <w:tcPr>
            <w:tcW w:w="1315" w:type="dxa"/>
            <w:vAlign w:val="center"/>
          </w:tcPr>
          <w:p w14:paraId="56F8CF03">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91" w:type="dxa"/>
            <w:vAlign w:val="center"/>
          </w:tcPr>
          <w:p w14:paraId="6F3765AC">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535" w:type="dxa"/>
            <w:vAlign w:val="center"/>
          </w:tcPr>
          <w:p w14:paraId="1A292611">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18E8F225">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4986DF45">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030" w:type="dxa"/>
            <w:vAlign w:val="center"/>
          </w:tcPr>
          <w:p w14:paraId="4241BF71">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4C2FB10F">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14326733">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0070D711">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5</w:t>
            </w:r>
          </w:p>
        </w:tc>
      </w:tr>
      <w:tr w14:paraId="52A22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04F50BF6">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Tan</w:t>
            </w:r>
          </w:p>
        </w:tc>
        <w:tc>
          <w:tcPr>
            <w:tcW w:w="733" w:type="dxa"/>
            <w:vAlign w:val="bottom"/>
          </w:tcPr>
          <w:p w14:paraId="64DDE4F4">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2007</w:t>
            </w:r>
          </w:p>
        </w:tc>
        <w:tc>
          <w:tcPr>
            <w:tcW w:w="1315" w:type="dxa"/>
            <w:vAlign w:val="center"/>
          </w:tcPr>
          <w:p w14:paraId="2F57DBDB">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91" w:type="dxa"/>
            <w:vAlign w:val="center"/>
          </w:tcPr>
          <w:p w14:paraId="6FE79763">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535" w:type="dxa"/>
            <w:vAlign w:val="center"/>
          </w:tcPr>
          <w:p w14:paraId="067E882E">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1B59237D">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086F2BB4">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30" w:type="dxa"/>
            <w:vAlign w:val="center"/>
          </w:tcPr>
          <w:p w14:paraId="1DEC8BC1">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0DCDDFC5">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30BD8BE0">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07F97823">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7</w:t>
            </w:r>
          </w:p>
        </w:tc>
      </w:tr>
      <w:tr w14:paraId="59E20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7509BBD7">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Ye</w:t>
            </w:r>
          </w:p>
        </w:tc>
        <w:tc>
          <w:tcPr>
            <w:tcW w:w="733" w:type="dxa"/>
            <w:vAlign w:val="bottom"/>
          </w:tcPr>
          <w:p w14:paraId="6D55659C">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2009</w:t>
            </w:r>
          </w:p>
        </w:tc>
        <w:tc>
          <w:tcPr>
            <w:tcW w:w="1315" w:type="dxa"/>
            <w:vAlign w:val="center"/>
          </w:tcPr>
          <w:p w14:paraId="1E5F977B">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91" w:type="dxa"/>
            <w:vAlign w:val="center"/>
          </w:tcPr>
          <w:p w14:paraId="45B85015">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535" w:type="dxa"/>
            <w:vAlign w:val="center"/>
          </w:tcPr>
          <w:p w14:paraId="7B519DEF">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2E37950C">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41E1C398">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030" w:type="dxa"/>
            <w:vAlign w:val="center"/>
          </w:tcPr>
          <w:p w14:paraId="761298AF">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26B35392">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4EF1F74C">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6D05CB4F">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5</w:t>
            </w:r>
          </w:p>
        </w:tc>
      </w:tr>
      <w:tr w14:paraId="22EB5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73069A1F">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Que</w:t>
            </w:r>
          </w:p>
        </w:tc>
        <w:tc>
          <w:tcPr>
            <w:tcW w:w="733" w:type="dxa"/>
            <w:vAlign w:val="bottom"/>
          </w:tcPr>
          <w:p w14:paraId="02B830A4">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2010</w:t>
            </w:r>
          </w:p>
        </w:tc>
        <w:tc>
          <w:tcPr>
            <w:tcW w:w="1315" w:type="dxa"/>
            <w:vAlign w:val="center"/>
          </w:tcPr>
          <w:p w14:paraId="1D672C76">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91" w:type="dxa"/>
            <w:vAlign w:val="center"/>
          </w:tcPr>
          <w:p w14:paraId="0A767969">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535" w:type="dxa"/>
            <w:vAlign w:val="center"/>
          </w:tcPr>
          <w:p w14:paraId="7644D2C8">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20310086">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63F85392">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030" w:type="dxa"/>
            <w:vAlign w:val="center"/>
          </w:tcPr>
          <w:p w14:paraId="01F169CE">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2767A35D">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30F017F1">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1DE4B4B6">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5</w:t>
            </w:r>
          </w:p>
        </w:tc>
      </w:tr>
      <w:tr w14:paraId="32ABA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3BA8A1F5">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Rong</w:t>
            </w:r>
          </w:p>
        </w:tc>
        <w:tc>
          <w:tcPr>
            <w:tcW w:w="733" w:type="dxa"/>
            <w:vAlign w:val="bottom"/>
          </w:tcPr>
          <w:p w14:paraId="1040CA4C">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2010</w:t>
            </w:r>
          </w:p>
        </w:tc>
        <w:tc>
          <w:tcPr>
            <w:tcW w:w="1315" w:type="dxa"/>
            <w:vAlign w:val="center"/>
          </w:tcPr>
          <w:p w14:paraId="45D20236">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91" w:type="dxa"/>
            <w:vAlign w:val="center"/>
          </w:tcPr>
          <w:p w14:paraId="313E4879">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535" w:type="dxa"/>
            <w:vAlign w:val="center"/>
          </w:tcPr>
          <w:p w14:paraId="2CC6DF5A">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11F165F6">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0CBADC65">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30" w:type="dxa"/>
            <w:vAlign w:val="center"/>
          </w:tcPr>
          <w:p w14:paraId="45CE1A1B">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1975C5D0">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508B7F42">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64F1C92F">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7</w:t>
            </w:r>
          </w:p>
        </w:tc>
      </w:tr>
      <w:tr w14:paraId="11C63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01169C87">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Chrysanthakopoulos</w:t>
            </w:r>
          </w:p>
        </w:tc>
        <w:tc>
          <w:tcPr>
            <w:tcW w:w="733" w:type="dxa"/>
            <w:vAlign w:val="bottom"/>
          </w:tcPr>
          <w:p w14:paraId="0D09CB0E">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2011</w:t>
            </w:r>
          </w:p>
        </w:tc>
        <w:tc>
          <w:tcPr>
            <w:tcW w:w="1315" w:type="dxa"/>
            <w:vAlign w:val="center"/>
          </w:tcPr>
          <w:p w14:paraId="1D4DB72E">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91" w:type="dxa"/>
            <w:vAlign w:val="center"/>
          </w:tcPr>
          <w:p w14:paraId="3A55F8C0">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535" w:type="dxa"/>
            <w:vAlign w:val="center"/>
          </w:tcPr>
          <w:p w14:paraId="022080BF">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6049DD55">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268996BD">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30" w:type="dxa"/>
            <w:vAlign w:val="center"/>
          </w:tcPr>
          <w:p w14:paraId="55AB329C">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2BDFA7AD">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29185D72">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067D8F45">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7</w:t>
            </w:r>
          </w:p>
        </w:tc>
      </w:tr>
      <w:tr w14:paraId="7FF8B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4838E6D0">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Lin</w:t>
            </w:r>
          </w:p>
        </w:tc>
        <w:tc>
          <w:tcPr>
            <w:tcW w:w="733" w:type="dxa"/>
            <w:vAlign w:val="bottom"/>
          </w:tcPr>
          <w:p w14:paraId="63E09E47">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2011</w:t>
            </w:r>
          </w:p>
        </w:tc>
        <w:tc>
          <w:tcPr>
            <w:tcW w:w="1315" w:type="dxa"/>
            <w:vAlign w:val="center"/>
          </w:tcPr>
          <w:p w14:paraId="6A6D32B2">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91" w:type="dxa"/>
            <w:vAlign w:val="center"/>
          </w:tcPr>
          <w:p w14:paraId="730316A6">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535" w:type="dxa"/>
            <w:vAlign w:val="center"/>
          </w:tcPr>
          <w:p w14:paraId="6B11B3C3">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38F2ABBB">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175E211E">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30" w:type="dxa"/>
            <w:vAlign w:val="center"/>
          </w:tcPr>
          <w:p w14:paraId="01E2E591">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102BB98F">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1750D5FA">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6E453B04">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7</w:t>
            </w:r>
          </w:p>
        </w:tc>
      </w:tr>
      <w:tr w14:paraId="453F2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300C26E5">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Que</w:t>
            </w:r>
          </w:p>
        </w:tc>
        <w:tc>
          <w:tcPr>
            <w:tcW w:w="733" w:type="dxa"/>
            <w:vAlign w:val="bottom"/>
          </w:tcPr>
          <w:p w14:paraId="4BCA60CA">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2011</w:t>
            </w:r>
          </w:p>
        </w:tc>
        <w:tc>
          <w:tcPr>
            <w:tcW w:w="1315" w:type="dxa"/>
            <w:vAlign w:val="center"/>
          </w:tcPr>
          <w:p w14:paraId="757CFFD8">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91" w:type="dxa"/>
            <w:vAlign w:val="center"/>
          </w:tcPr>
          <w:p w14:paraId="1A927142">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535" w:type="dxa"/>
            <w:vAlign w:val="center"/>
          </w:tcPr>
          <w:p w14:paraId="6E96E272">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0904A1D5">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770CB89F">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30" w:type="dxa"/>
            <w:vAlign w:val="center"/>
          </w:tcPr>
          <w:p w14:paraId="24C91B06">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4F19B2EB">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4462E91A">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075683BF">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7</w:t>
            </w:r>
          </w:p>
        </w:tc>
      </w:tr>
      <w:tr w14:paraId="37683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652B92D8">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Ye</w:t>
            </w:r>
          </w:p>
        </w:tc>
        <w:tc>
          <w:tcPr>
            <w:tcW w:w="733" w:type="dxa"/>
            <w:vAlign w:val="bottom"/>
          </w:tcPr>
          <w:p w14:paraId="7EA7F0BA">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2011</w:t>
            </w:r>
          </w:p>
        </w:tc>
        <w:tc>
          <w:tcPr>
            <w:tcW w:w="1315" w:type="dxa"/>
            <w:vAlign w:val="center"/>
          </w:tcPr>
          <w:p w14:paraId="7BC910B4">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91" w:type="dxa"/>
            <w:vAlign w:val="center"/>
          </w:tcPr>
          <w:p w14:paraId="6FC7A255">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535" w:type="dxa"/>
            <w:vAlign w:val="center"/>
          </w:tcPr>
          <w:p w14:paraId="7957EB81">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7CFA4F0E">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5101AF32">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30" w:type="dxa"/>
            <w:vAlign w:val="center"/>
          </w:tcPr>
          <w:p w14:paraId="07096578">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59B28CB2">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71142A44">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542473FD">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7</w:t>
            </w:r>
          </w:p>
        </w:tc>
      </w:tr>
      <w:tr w14:paraId="304DB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7CD62BD0">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Dhaliwal</w:t>
            </w:r>
          </w:p>
        </w:tc>
        <w:tc>
          <w:tcPr>
            <w:tcW w:w="733" w:type="dxa"/>
            <w:vAlign w:val="bottom"/>
          </w:tcPr>
          <w:p w14:paraId="4B380D57">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2012</w:t>
            </w:r>
          </w:p>
        </w:tc>
        <w:tc>
          <w:tcPr>
            <w:tcW w:w="1315" w:type="dxa"/>
            <w:vAlign w:val="center"/>
          </w:tcPr>
          <w:p w14:paraId="4DD3B5D6">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091" w:type="dxa"/>
            <w:vAlign w:val="center"/>
          </w:tcPr>
          <w:p w14:paraId="00A5CD34">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535" w:type="dxa"/>
            <w:vAlign w:val="center"/>
          </w:tcPr>
          <w:p w14:paraId="21AB3547">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5118D307">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0662D99D">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030" w:type="dxa"/>
            <w:vAlign w:val="center"/>
          </w:tcPr>
          <w:p w14:paraId="4C6FCF7D">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361F47C8">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6E66D7B3">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1452DE30">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3</w:t>
            </w:r>
          </w:p>
        </w:tc>
      </w:tr>
      <w:tr w14:paraId="38D34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3B48CC33">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Tengrungsun</w:t>
            </w:r>
          </w:p>
        </w:tc>
        <w:tc>
          <w:tcPr>
            <w:tcW w:w="733" w:type="dxa"/>
            <w:vAlign w:val="bottom"/>
          </w:tcPr>
          <w:p w14:paraId="3F275F03">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2012</w:t>
            </w:r>
          </w:p>
        </w:tc>
        <w:tc>
          <w:tcPr>
            <w:tcW w:w="1315" w:type="dxa"/>
            <w:vAlign w:val="center"/>
          </w:tcPr>
          <w:p w14:paraId="29B7A792">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091" w:type="dxa"/>
            <w:vAlign w:val="center"/>
          </w:tcPr>
          <w:p w14:paraId="2FC3DC74">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535" w:type="dxa"/>
            <w:vAlign w:val="center"/>
          </w:tcPr>
          <w:p w14:paraId="4451EFFA">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15254B65">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53910BD0">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030" w:type="dxa"/>
            <w:vAlign w:val="center"/>
          </w:tcPr>
          <w:p w14:paraId="79A6F0B5">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29B85F71">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577AF31F">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543293FF">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3</w:t>
            </w:r>
          </w:p>
        </w:tc>
      </w:tr>
      <w:tr w14:paraId="57F72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13DF2115">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Wang</w:t>
            </w:r>
          </w:p>
        </w:tc>
        <w:tc>
          <w:tcPr>
            <w:tcW w:w="733" w:type="dxa"/>
            <w:vAlign w:val="bottom"/>
          </w:tcPr>
          <w:p w14:paraId="1BAA402C">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2012</w:t>
            </w:r>
          </w:p>
        </w:tc>
        <w:tc>
          <w:tcPr>
            <w:tcW w:w="1315" w:type="dxa"/>
            <w:vAlign w:val="center"/>
          </w:tcPr>
          <w:p w14:paraId="6E68190D">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91" w:type="dxa"/>
            <w:vAlign w:val="center"/>
          </w:tcPr>
          <w:p w14:paraId="1C745AA6">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535" w:type="dxa"/>
            <w:vAlign w:val="center"/>
          </w:tcPr>
          <w:p w14:paraId="7795B231">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35066A38">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558EFDCC">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30" w:type="dxa"/>
            <w:vAlign w:val="center"/>
          </w:tcPr>
          <w:p w14:paraId="13135566">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66840B1A">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11DFAC14">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68BA0F8A">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7</w:t>
            </w:r>
          </w:p>
        </w:tc>
      </w:tr>
      <w:tr w14:paraId="2D679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3CD59BEB">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Al-Khafaji</w:t>
            </w:r>
          </w:p>
        </w:tc>
        <w:tc>
          <w:tcPr>
            <w:tcW w:w="733" w:type="dxa"/>
            <w:vAlign w:val="bottom"/>
          </w:tcPr>
          <w:p w14:paraId="22C17277">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2013</w:t>
            </w:r>
          </w:p>
        </w:tc>
        <w:tc>
          <w:tcPr>
            <w:tcW w:w="1315" w:type="dxa"/>
            <w:vAlign w:val="center"/>
          </w:tcPr>
          <w:p w14:paraId="347D563A">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091" w:type="dxa"/>
            <w:vAlign w:val="center"/>
          </w:tcPr>
          <w:p w14:paraId="70580523">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535" w:type="dxa"/>
            <w:vAlign w:val="center"/>
          </w:tcPr>
          <w:p w14:paraId="64717DFF">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6053EE14">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34306C65">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30" w:type="dxa"/>
            <w:vAlign w:val="center"/>
          </w:tcPr>
          <w:p w14:paraId="37832842">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63C67E87">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02A0F9CA">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65256F8F">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5</w:t>
            </w:r>
          </w:p>
        </w:tc>
      </w:tr>
      <w:tr w14:paraId="06FC6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028387CE">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Cunha-Cruz</w:t>
            </w:r>
          </w:p>
        </w:tc>
        <w:tc>
          <w:tcPr>
            <w:tcW w:w="733" w:type="dxa"/>
            <w:vAlign w:val="bottom"/>
          </w:tcPr>
          <w:p w14:paraId="05F78DFE">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2013</w:t>
            </w:r>
          </w:p>
        </w:tc>
        <w:tc>
          <w:tcPr>
            <w:tcW w:w="1315" w:type="dxa"/>
            <w:vAlign w:val="center"/>
          </w:tcPr>
          <w:p w14:paraId="172DDCA4">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91" w:type="dxa"/>
            <w:vAlign w:val="center"/>
          </w:tcPr>
          <w:p w14:paraId="03FDA208">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535" w:type="dxa"/>
            <w:vAlign w:val="center"/>
          </w:tcPr>
          <w:p w14:paraId="1193F7A5">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496B0475">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5B3FA285">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30" w:type="dxa"/>
            <w:vAlign w:val="center"/>
          </w:tcPr>
          <w:p w14:paraId="6248A7A1">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4F3267AA">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1AFFC61F">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046CF952">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7</w:t>
            </w:r>
          </w:p>
        </w:tc>
      </w:tr>
      <w:tr w14:paraId="5ABD8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08E4CCE3">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Hegde</w:t>
            </w:r>
          </w:p>
        </w:tc>
        <w:tc>
          <w:tcPr>
            <w:tcW w:w="733" w:type="dxa"/>
            <w:vAlign w:val="bottom"/>
          </w:tcPr>
          <w:p w14:paraId="1AC44D4E">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2013</w:t>
            </w:r>
          </w:p>
        </w:tc>
        <w:tc>
          <w:tcPr>
            <w:tcW w:w="1315" w:type="dxa"/>
            <w:vAlign w:val="center"/>
          </w:tcPr>
          <w:p w14:paraId="696F4ACA">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091" w:type="dxa"/>
            <w:vAlign w:val="center"/>
          </w:tcPr>
          <w:p w14:paraId="11790DE2">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535" w:type="dxa"/>
            <w:vAlign w:val="center"/>
          </w:tcPr>
          <w:p w14:paraId="08A560D0">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043B0565">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4135599E">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030" w:type="dxa"/>
            <w:vAlign w:val="center"/>
          </w:tcPr>
          <w:p w14:paraId="4317C005">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1AEA3567">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02FDE960">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422036A9">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3</w:t>
            </w:r>
          </w:p>
        </w:tc>
      </w:tr>
      <w:tr w14:paraId="5F890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4A9487B1">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Rane</w:t>
            </w:r>
          </w:p>
        </w:tc>
        <w:tc>
          <w:tcPr>
            <w:tcW w:w="733" w:type="dxa"/>
            <w:vAlign w:val="bottom"/>
          </w:tcPr>
          <w:p w14:paraId="5C7771D1">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2013</w:t>
            </w:r>
          </w:p>
        </w:tc>
        <w:tc>
          <w:tcPr>
            <w:tcW w:w="1315" w:type="dxa"/>
            <w:vAlign w:val="center"/>
          </w:tcPr>
          <w:p w14:paraId="04676289">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091" w:type="dxa"/>
            <w:vAlign w:val="center"/>
          </w:tcPr>
          <w:p w14:paraId="2EB59E72">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535" w:type="dxa"/>
            <w:vAlign w:val="center"/>
          </w:tcPr>
          <w:p w14:paraId="3B59A53A">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3B6C8664">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0389010C">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30" w:type="dxa"/>
            <w:vAlign w:val="center"/>
          </w:tcPr>
          <w:p w14:paraId="5866B9C7">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0E4F6C82">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40B110DD">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232F05F9">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5</w:t>
            </w:r>
          </w:p>
        </w:tc>
      </w:tr>
      <w:tr w14:paraId="12792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3F55F24F">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Vijiaya</w:t>
            </w:r>
          </w:p>
        </w:tc>
        <w:tc>
          <w:tcPr>
            <w:tcW w:w="733" w:type="dxa"/>
            <w:vAlign w:val="bottom"/>
          </w:tcPr>
          <w:p w14:paraId="7E74F55C">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2013</w:t>
            </w:r>
          </w:p>
        </w:tc>
        <w:tc>
          <w:tcPr>
            <w:tcW w:w="1315" w:type="dxa"/>
            <w:vAlign w:val="center"/>
          </w:tcPr>
          <w:p w14:paraId="6875DA23">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091" w:type="dxa"/>
            <w:vAlign w:val="center"/>
          </w:tcPr>
          <w:p w14:paraId="71C1C2B0">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535" w:type="dxa"/>
            <w:vAlign w:val="center"/>
          </w:tcPr>
          <w:p w14:paraId="2B63DC4A">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15F4F801">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49024F50">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30" w:type="dxa"/>
            <w:vAlign w:val="center"/>
          </w:tcPr>
          <w:p w14:paraId="4886BA53">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1B8100E9">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24B5D613">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189BE663">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5</w:t>
            </w:r>
          </w:p>
        </w:tc>
      </w:tr>
      <w:tr w14:paraId="171CC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18A85F10">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West</w:t>
            </w:r>
          </w:p>
        </w:tc>
        <w:tc>
          <w:tcPr>
            <w:tcW w:w="733" w:type="dxa"/>
            <w:vAlign w:val="bottom"/>
          </w:tcPr>
          <w:p w14:paraId="7761D1CD">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2013</w:t>
            </w:r>
          </w:p>
        </w:tc>
        <w:tc>
          <w:tcPr>
            <w:tcW w:w="1315" w:type="dxa"/>
            <w:vAlign w:val="center"/>
          </w:tcPr>
          <w:p w14:paraId="00B79099">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91" w:type="dxa"/>
            <w:vAlign w:val="center"/>
          </w:tcPr>
          <w:p w14:paraId="1BAB73D0">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535" w:type="dxa"/>
            <w:vAlign w:val="center"/>
          </w:tcPr>
          <w:p w14:paraId="40398847">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56A3AC8D">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6805A016">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30" w:type="dxa"/>
            <w:vAlign w:val="center"/>
          </w:tcPr>
          <w:p w14:paraId="50C953DB">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345F3007">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15C8B3C8">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7A951105">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7</w:t>
            </w:r>
          </w:p>
        </w:tc>
      </w:tr>
      <w:tr w14:paraId="4C3CF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6F7B6A63">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Costa</w:t>
            </w:r>
          </w:p>
        </w:tc>
        <w:tc>
          <w:tcPr>
            <w:tcW w:w="733" w:type="dxa"/>
            <w:vAlign w:val="bottom"/>
          </w:tcPr>
          <w:p w14:paraId="1415A990">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2014</w:t>
            </w:r>
          </w:p>
        </w:tc>
        <w:tc>
          <w:tcPr>
            <w:tcW w:w="1315" w:type="dxa"/>
            <w:vAlign w:val="center"/>
          </w:tcPr>
          <w:p w14:paraId="1DD03ED1">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91" w:type="dxa"/>
            <w:vAlign w:val="center"/>
          </w:tcPr>
          <w:p w14:paraId="60C61AE6">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535" w:type="dxa"/>
            <w:vAlign w:val="center"/>
          </w:tcPr>
          <w:p w14:paraId="1428934C">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7454337E">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57720299">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30" w:type="dxa"/>
            <w:vAlign w:val="center"/>
          </w:tcPr>
          <w:p w14:paraId="4DBF1F3B">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618EEF13">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4C103ED9">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805" w:type="dxa"/>
            <w:vAlign w:val="center"/>
          </w:tcPr>
          <w:p w14:paraId="7C172AF9">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8</w:t>
            </w:r>
          </w:p>
        </w:tc>
      </w:tr>
      <w:tr w14:paraId="635D2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02C383E7">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Dodhiya</w:t>
            </w:r>
          </w:p>
        </w:tc>
        <w:tc>
          <w:tcPr>
            <w:tcW w:w="733" w:type="dxa"/>
            <w:vAlign w:val="bottom"/>
          </w:tcPr>
          <w:p w14:paraId="3FFFCC80">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2014</w:t>
            </w:r>
          </w:p>
        </w:tc>
        <w:tc>
          <w:tcPr>
            <w:tcW w:w="1315" w:type="dxa"/>
            <w:vAlign w:val="center"/>
          </w:tcPr>
          <w:p w14:paraId="7FE81517">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091" w:type="dxa"/>
            <w:vAlign w:val="center"/>
          </w:tcPr>
          <w:p w14:paraId="52409069">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535" w:type="dxa"/>
            <w:vAlign w:val="center"/>
          </w:tcPr>
          <w:p w14:paraId="26986829">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1B824D03">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420B45E6">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030" w:type="dxa"/>
            <w:vAlign w:val="center"/>
          </w:tcPr>
          <w:p w14:paraId="5B4D498B">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43297271">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45E3C2CA">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38B197D8">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3</w:t>
            </w:r>
          </w:p>
        </w:tc>
      </w:tr>
      <w:tr w14:paraId="1E221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21CB5E6E">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Naidu</w:t>
            </w:r>
          </w:p>
        </w:tc>
        <w:tc>
          <w:tcPr>
            <w:tcW w:w="733" w:type="dxa"/>
            <w:vAlign w:val="bottom"/>
          </w:tcPr>
          <w:p w14:paraId="127687A9">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2014</w:t>
            </w:r>
          </w:p>
        </w:tc>
        <w:tc>
          <w:tcPr>
            <w:tcW w:w="1315" w:type="dxa"/>
            <w:vAlign w:val="center"/>
          </w:tcPr>
          <w:p w14:paraId="4FA47C4F">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091" w:type="dxa"/>
            <w:vAlign w:val="center"/>
          </w:tcPr>
          <w:p w14:paraId="51A12176">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535" w:type="dxa"/>
            <w:vAlign w:val="center"/>
          </w:tcPr>
          <w:p w14:paraId="1FDA6127">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2767BA18">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0E4384BF">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030" w:type="dxa"/>
            <w:vAlign w:val="center"/>
          </w:tcPr>
          <w:p w14:paraId="3FF92F6D">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2D37247B">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260" w:type="dxa"/>
            <w:vAlign w:val="center"/>
          </w:tcPr>
          <w:p w14:paraId="7F645628">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805" w:type="dxa"/>
            <w:vAlign w:val="center"/>
          </w:tcPr>
          <w:p w14:paraId="2DA95829">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5</w:t>
            </w:r>
          </w:p>
        </w:tc>
      </w:tr>
      <w:tr w14:paraId="6722D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3E0A51B2">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Scaramucci</w:t>
            </w:r>
          </w:p>
        </w:tc>
        <w:tc>
          <w:tcPr>
            <w:tcW w:w="733" w:type="dxa"/>
            <w:vAlign w:val="bottom"/>
          </w:tcPr>
          <w:p w14:paraId="056046CC">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2014</w:t>
            </w:r>
          </w:p>
        </w:tc>
        <w:tc>
          <w:tcPr>
            <w:tcW w:w="1315" w:type="dxa"/>
            <w:vAlign w:val="center"/>
          </w:tcPr>
          <w:p w14:paraId="380F81BD">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91" w:type="dxa"/>
            <w:vAlign w:val="center"/>
          </w:tcPr>
          <w:p w14:paraId="634B533F">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535" w:type="dxa"/>
            <w:vAlign w:val="center"/>
          </w:tcPr>
          <w:p w14:paraId="3C6E02D0">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713B0631">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1EC5733A">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030" w:type="dxa"/>
            <w:vAlign w:val="center"/>
          </w:tcPr>
          <w:p w14:paraId="36A837AD">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4DF40CEA">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278DF3C6">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6B93D05F">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5</w:t>
            </w:r>
          </w:p>
        </w:tc>
      </w:tr>
      <w:tr w14:paraId="6C908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34A925AC">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Kong</w:t>
            </w:r>
          </w:p>
        </w:tc>
        <w:tc>
          <w:tcPr>
            <w:tcW w:w="733" w:type="dxa"/>
            <w:vAlign w:val="bottom"/>
          </w:tcPr>
          <w:p w14:paraId="553FC2D0">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2015</w:t>
            </w:r>
          </w:p>
        </w:tc>
        <w:tc>
          <w:tcPr>
            <w:tcW w:w="1315" w:type="dxa"/>
            <w:vAlign w:val="center"/>
          </w:tcPr>
          <w:p w14:paraId="6697C16F">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91" w:type="dxa"/>
            <w:vAlign w:val="center"/>
          </w:tcPr>
          <w:p w14:paraId="16BAA831">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535" w:type="dxa"/>
            <w:vAlign w:val="center"/>
          </w:tcPr>
          <w:p w14:paraId="5D38F8C2">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126D4F56">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42057707">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030" w:type="dxa"/>
            <w:vAlign w:val="center"/>
          </w:tcPr>
          <w:p w14:paraId="083A1270">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2BD732F3">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50345138">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7077A91F">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5</w:t>
            </w:r>
          </w:p>
        </w:tc>
      </w:tr>
      <w:tr w14:paraId="27F65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5A4DF010">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Al-Saidy</w:t>
            </w:r>
          </w:p>
        </w:tc>
        <w:tc>
          <w:tcPr>
            <w:tcW w:w="733" w:type="dxa"/>
            <w:vAlign w:val="bottom"/>
          </w:tcPr>
          <w:p w14:paraId="25A67535">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2016</w:t>
            </w:r>
          </w:p>
        </w:tc>
        <w:tc>
          <w:tcPr>
            <w:tcW w:w="1315" w:type="dxa"/>
            <w:vAlign w:val="center"/>
          </w:tcPr>
          <w:p w14:paraId="4CC049D4">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091" w:type="dxa"/>
            <w:vAlign w:val="center"/>
          </w:tcPr>
          <w:p w14:paraId="78EE3DC5">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535" w:type="dxa"/>
            <w:vAlign w:val="center"/>
          </w:tcPr>
          <w:p w14:paraId="50188AC1">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459DD364">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4558F961">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030" w:type="dxa"/>
            <w:vAlign w:val="center"/>
          </w:tcPr>
          <w:p w14:paraId="7EAF7819">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192D7AE7">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114210B7">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605FF481">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3</w:t>
            </w:r>
          </w:p>
        </w:tc>
      </w:tr>
      <w:tr w14:paraId="46970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2AB2594E">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Sood</w:t>
            </w:r>
          </w:p>
        </w:tc>
        <w:tc>
          <w:tcPr>
            <w:tcW w:w="733" w:type="dxa"/>
            <w:vAlign w:val="bottom"/>
          </w:tcPr>
          <w:p w14:paraId="7D4DF4DF">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2016</w:t>
            </w:r>
          </w:p>
        </w:tc>
        <w:tc>
          <w:tcPr>
            <w:tcW w:w="1315" w:type="dxa"/>
            <w:vAlign w:val="center"/>
          </w:tcPr>
          <w:p w14:paraId="34A2608A">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091" w:type="dxa"/>
            <w:vAlign w:val="center"/>
          </w:tcPr>
          <w:p w14:paraId="0E8CB0DC">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535" w:type="dxa"/>
            <w:vAlign w:val="center"/>
          </w:tcPr>
          <w:p w14:paraId="0B08B8D7">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25F9C901">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0DAEB562">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030" w:type="dxa"/>
            <w:vAlign w:val="center"/>
          </w:tcPr>
          <w:p w14:paraId="302C558E">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449831D3">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0A1FC867">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6246A157">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3</w:t>
            </w:r>
          </w:p>
        </w:tc>
      </w:tr>
      <w:tr w14:paraId="4D368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7C303F7C">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Awad</w:t>
            </w:r>
          </w:p>
        </w:tc>
        <w:tc>
          <w:tcPr>
            <w:tcW w:w="733" w:type="dxa"/>
            <w:vAlign w:val="bottom"/>
          </w:tcPr>
          <w:p w14:paraId="624B5CBA">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2019</w:t>
            </w:r>
          </w:p>
        </w:tc>
        <w:tc>
          <w:tcPr>
            <w:tcW w:w="1315" w:type="dxa"/>
            <w:vAlign w:val="center"/>
          </w:tcPr>
          <w:p w14:paraId="284C8AF0">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91" w:type="dxa"/>
            <w:vAlign w:val="center"/>
          </w:tcPr>
          <w:p w14:paraId="6C15945C">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535" w:type="dxa"/>
            <w:vAlign w:val="center"/>
          </w:tcPr>
          <w:p w14:paraId="450577B9">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7DAF68F6">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275A49B7">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30" w:type="dxa"/>
            <w:vAlign w:val="center"/>
          </w:tcPr>
          <w:p w14:paraId="5D719FCF">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45821A3A">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1DFD15BA">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239879A3">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7</w:t>
            </w:r>
          </w:p>
        </w:tc>
      </w:tr>
      <w:tr w14:paraId="01DBC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161FFD0E">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Barroso</w:t>
            </w:r>
          </w:p>
        </w:tc>
        <w:tc>
          <w:tcPr>
            <w:tcW w:w="733" w:type="dxa"/>
            <w:vAlign w:val="bottom"/>
          </w:tcPr>
          <w:p w14:paraId="7BA255E0">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2019</w:t>
            </w:r>
          </w:p>
        </w:tc>
        <w:tc>
          <w:tcPr>
            <w:tcW w:w="1315" w:type="dxa"/>
            <w:vAlign w:val="center"/>
          </w:tcPr>
          <w:p w14:paraId="23E68247">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91" w:type="dxa"/>
            <w:vAlign w:val="center"/>
          </w:tcPr>
          <w:p w14:paraId="519ADFBC">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535" w:type="dxa"/>
            <w:vAlign w:val="center"/>
          </w:tcPr>
          <w:p w14:paraId="20C152B8">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1DC2F71B">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25731E28">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030" w:type="dxa"/>
            <w:vAlign w:val="center"/>
          </w:tcPr>
          <w:p w14:paraId="20FED3E2">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0293332F">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68CFB9AD">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0B14DC4F">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5</w:t>
            </w:r>
          </w:p>
        </w:tc>
      </w:tr>
      <w:tr w14:paraId="71384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26F25591">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Chowdary</w:t>
            </w:r>
          </w:p>
        </w:tc>
        <w:tc>
          <w:tcPr>
            <w:tcW w:w="733" w:type="dxa"/>
            <w:vAlign w:val="bottom"/>
          </w:tcPr>
          <w:p w14:paraId="0AE1FBC9">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2019</w:t>
            </w:r>
          </w:p>
        </w:tc>
        <w:tc>
          <w:tcPr>
            <w:tcW w:w="1315" w:type="dxa"/>
            <w:vAlign w:val="center"/>
          </w:tcPr>
          <w:p w14:paraId="4C620FA4">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091" w:type="dxa"/>
            <w:vAlign w:val="center"/>
          </w:tcPr>
          <w:p w14:paraId="5E75EAFA">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535" w:type="dxa"/>
            <w:vAlign w:val="center"/>
          </w:tcPr>
          <w:p w14:paraId="74FF0690">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08F537DC">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146A8692">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30" w:type="dxa"/>
            <w:vAlign w:val="center"/>
          </w:tcPr>
          <w:p w14:paraId="73AF03B9">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4D911A22">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193025BF">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106E4E57">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5</w:t>
            </w:r>
          </w:p>
        </w:tc>
      </w:tr>
      <w:tr w14:paraId="68A39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4B284F50">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Hamasha</w:t>
            </w:r>
          </w:p>
        </w:tc>
        <w:tc>
          <w:tcPr>
            <w:tcW w:w="733" w:type="dxa"/>
            <w:vAlign w:val="bottom"/>
          </w:tcPr>
          <w:p w14:paraId="42393462">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2019</w:t>
            </w:r>
          </w:p>
        </w:tc>
        <w:tc>
          <w:tcPr>
            <w:tcW w:w="1315" w:type="dxa"/>
            <w:vAlign w:val="center"/>
          </w:tcPr>
          <w:p w14:paraId="1B6401FF">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91" w:type="dxa"/>
            <w:vAlign w:val="center"/>
          </w:tcPr>
          <w:p w14:paraId="52832A51">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535" w:type="dxa"/>
            <w:vAlign w:val="center"/>
          </w:tcPr>
          <w:p w14:paraId="7BA9810F">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32011531">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5B8AD50A">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30" w:type="dxa"/>
            <w:vAlign w:val="center"/>
          </w:tcPr>
          <w:p w14:paraId="7D712151">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5BF38C41">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189D4F83">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6BCC210E">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7</w:t>
            </w:r>
          </w:p>
        </w:tc>
      </w:tr>
      <w:tr w14:paraId="61E4E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5B68CEF7">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Savage</w:t>
            </w:r>
          </w:p>
        </w:tc>
        <w:tc>
          <w:tcPr>
            <w:tcW w:w="733" w:type="dxa"/>
            <w:vAlign w:val="bottom"/>
          </w:tcPr>
          <w:p w14:paraId="0C277A87">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2019</w:t>
            </w:r>
          </w:p>
        </w:tc>
        <w:tc>
          <w:tcPr>
            <w:tcW w:w="1315" w:type="dxa"/>
            <w:vAlign w:val="center"/>
          </w:tcPr>
          <w:p w14:paraId="3CC5B3E0">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91" w:type="dxa"/>
            <w:vAlign w:val="center"/>
          </w:tcPr>
          <w:p w14:paraId="7DF11E9A">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535" w:type="dxa"/>
            <w:vAlign w:val="center"/>
          </w:tcPr>
          <w:p w14:paraId="0CC484B7">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419371C7">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52CDC62A">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30" w:type="dxa"/>
            <w:vAlign w:val="center"/>
          </w:tcPr>
          <w:p w14:paraId="23109D37">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32431F05">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78A5082C">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24F0D072">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7</w:t>
            </w:r>
          </w:p>
        </w:tc>
      </w:tr>
      <w:tr w14:paraId="45F53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3145166F">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Silva</w:t>
            </w:r>
          </w:p>
        </w:tc>
        <w:tc>
          <w:tcPr>
            <w:tcW w:w="733" w:type="dxa"/>
            <w:vAlign w:val="bottom"/>
          </w:tcPr>
          <w:p w14:paraId="2ECAC961">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2020</w:t>
            </w:r>
          </w:p>
        </w:tc>
        <w:tc>
          <w:tcPr>
            <w:tcW w:w="1315" w:type="dxa"/>
            <w:vAlign w:val="center"/>
          </w:tcPr>
          <w:p w14:paraId="78FCBADB">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91" w:type="dxa"/>
            <w:vAlign w:val="center"/>
          </w:tcPr>
          <w:p w14:paraId="20D9DF83">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535" w:type="dxa"/>
            <w:vAlign w:val="center"/>
          </w:tcPr>
          <w:p w14:paraId="0CE91F1F">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43DC80DC">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0130B895">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30" w:type="dxa"/>
            <w:vAlign w:val="center"/>
          </w:tcPr>
          <w:p w14:paraId="0A1A2CB5">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0CD269BA">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123E0E36">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222827BE">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7</w:t>
            </w:r>
          </w:p>
        </w:tc>
      </w:tr>
      <w:tr w14:paraId="5213A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3C1D619F">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Rafeek</w:t>
            </w:r>
          </w:p>
        </w:tc>
        <w:tc>
          <w:tcPr>
            <w:tcW w:w="733" w:type="dxa"/>
            <w:vAlign w:val="bottom"/>
          </w:tcPr>
          <w:p w14:paraId="69E264F5">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2020</w:t>
            </w:r>
          </w:p>
        </w:tc>
        <w:tc>
          <w:tcPr>
            <w:tcW w:w="1315" w:type="dxa"/>
            <w:vAlign w:val="center"/>
          </w:tcPr>
          <w:p w14:paraId="48B1DF04">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091" w:type="dxa"/>
            <w:vAlign w:val="center"/>
          </w:tcPr>
          <w:p w14:paraId="541BA082">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535" w:type="dxa"/>
            <w:vAlign w:val="center"/>
          </w:tcPr>
          <w:p w14:paraId="269F9F42">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4C438B03">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2C967270">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30" w:type="dxa"/>
            <w:vAlign w:val="center"/>
          </w:tcPr>
          <w:p w14:paraId="39D24F4D">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4011A96D">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1BBEF49B">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38941211">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5</w:t>
            </w:r>
          </w:p>
        </w:tc>
      </w:tr>
      <w:tr w14:paraId="45D99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64D9F51C">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Soares</w:t>
            </w:r>
          </w:p>
        </w:tc>
        <w:tc>
          <w:tcPr>
            <w:tcW w:w="733" w:type="dxa"/>
            <w:vAlign w:val="bottom"/>
          </w:tcPr>
          <w:p w14:paraId="6E28ABB0">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2021</w:t>
            </w:r>
          </w:p>
        </w:tc>
        <w:tc>
          <w:tcPr>
            <w:tcW w:w="1315" w:type="dxa"/>
            <w:vAlign w:val="center"/>
          </w:tcPr>
          <w:p w14:paraId="5AEA0F7D">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091" w:type="dxa"/>
            <w:vAlign w:val="center"/>
          </w:tcPr>
          <w:p w14:paraId="28942595">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535" w:type="dxa"/>
            <w:vAlign w:val="center"/>
          </w:tcPr>
          <w:p w14:paraId="47A2C86B">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7DF9AC49">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4323C7DA">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030" w:type="dxa"/>
            <w:vAlign w:val="center"/>
          </w:tcPr>
          <w:p w14:paraId="008D48A0">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794283E5">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274F5272">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6B5BB4F8">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3</w:t>
            </w:r>
          </w:p>
        </w:tc>
      </w:tr>
      <w:tr w14:paraId="6921C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vAlign w:val="bottom"/>
          </w:tcPr>
          <w:p w14:paraId="362C7344">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Mustafa</w:t>
            </w:r>
          </w:p>
        </w:tc>
        <w:tc>
          <w:tcPr>
            <w:tcW w:w="733" w:type="dxa"/>
            <w:vAlign w:val="bottom"/>
          </w:tcPr>
          <w:p w14:paraId="5CD4D107">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2022</w:t>
            </w:r>
          </w:p>
        </w:tc>
        <w:tc>
          <w:tcPr>
            <w:tcW w:w="1315" w:type="dxa"/>
            <w:vAlign w:val="center"/>
          </w:tcPr>
          <w:p w14:paraId="4CEE583E">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91" w:type="dxa"/>
            <w:vAlign w:val="center"/>
          </w:tcPr>
          <w:p w14:paraId="53A1F517">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535" w:type="dxa"/>
            <w:vAlign w:val="center"/>
          </w:tcPr>
          <w:p w14:paraId="6C7E690F">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vAlign w:val="center"/>
          </w:tcPr>
          <w:p w14:paraId="7DEF7401">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vAlign w:val="center"/>
          </w:tcPr>
          <w:p w14:paraId="72A51F59">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30" w:type="dxa"/>
            <w:vAlign w:val="center"/>
          </w:tcPr>
          <w:p w14:paraId="6780E558">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vAlign w:val="center"/>
          </w:tcPr>
          <w:p w14:paraId="50EC2CFB">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vAlign w:val="center"/>
          </w:tcPr>
          <w:p w14:paraId="53AE5C1C">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vAlign w:val="center"/>
          </w:tcPr>
          <w:p w14:paraId="768470D4">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7</w:t>
            </w:r>
          </w:p>
        </w:tc>
      </w:tr>
      <w:tr w14:paraId="46BBB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314" w:type="dxa"/>
            <w:tcBorders>
              <w:bottom w:val="single" w:color="auto" w:sz="4" w:space="0"/>
            </w:tcBorders>
            <w:vAlign w:val="bottom"/>
          </w:tcPr>
          <w:p w14:paraId="40BEE473">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Paul</w:t>
            </w:r>
          </w:p>
        </w:tc>
        <w:tc>
          <w:tcPr>
            <w:tcW w:w="733" w:type="dxa"/>
            <w:tcBorders>
              <w:bottom w:val="single" w:color="auto" w:sz="4" w:space="0"/>
            </w:tcBorders>
            <w:vAlign w:val="bottom"/>
          </w:tcPr>
          <w:p w14:paraId="34E07952">
            <w:pPr>
              <w:keepNext w:val="0"/>
              <w:keepLines w:val="0"/>
              <w:widowControl/>
              <w:suppressLineNumbers w:val="0"/>
              <w:jc w:val="left"/>
              <w:textAlignment w:val="bottom"/>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2022</w:t>
            </w:r>
          </w:p>
        </w:tc>
        <w:tc>
          <w:tcPr>
            <w:tcW w:w="1315" w:type="dxa"/>
            <w:tcBorders>
              <w:bottom w:val="single" w:color="auto" w:sz="4" w:space="0"/>
            </w:tcBorders>
            <w:vAlign w:val="center"/>
          </w:tcPr>
          <w:p w14:paraId="0424971F">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91" w:type="dxa"/>
            <w:tcBorders>
              <w:bottom w:val="single" w:color="auto" w:sz="4" w:space="0"/>
            </w:tcBorders>
            <w:vAlign w:val="center"/>
          </w:tcPr>
          <w:p w14:paraId="6DE2A4E2">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535" w:type="dxa"/>
            <w:tcBorders>
              <w:bottom w:val="single" w:color="auto" w:sz="4" w:space="0"/>
            </w:tcBorders>
            <w:vAlign w:val="center"/>
          </w:tcPr>
          <w:p w14:paraId="46E6FD02">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782" w:type="dxa"/>
            <w:tcBorders>
              <w:bottom w:val="single" w:color="auto" w:sz="4" w:space="0"/>
            </w:tcBorders>
            <w:vAlign w:val="center"/>
          </w:tcPr>
          <w:p w14:paraId="2A2AB238">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2643" w:type="dxa"/>
            <w:tcBorders>
              <w:bottom w:val="single" w:color="auto" w:sz="4" w:space="0"/>
            </w:tcBorders>
            <w:vAlign w:val="center"/>
          </w:tcPr>
          <w:p w14:paraId="2C774ACA">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030" w:type="dxa"/>
            <w:tcBorders>
              <w:bottom w:val="single" w:color="auto" w:sz="4" w:space="0"/>
            </w:tcBorders>
            <w:vAlign w:val="center"/>
          </w:tcPr>
          <w:p w14:paraId="2170D830">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1</w:t>
            </w:r>
          </w:p>
        </w:tc>
        <w:tc>
          <w:tcPr>
            <w:tcW w:w="1879" w:type="dxa"/>
            <w:tcBorders>
              <w:bottom w:val="single" w:color="auto" w:sz="4" w:space="0"/>
            </w:tcBorders>
            <w:vAlign w:val="center"/>
          </w:tcPr>
          <w:p w14:paraId="706687CE">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1260" w:type="dxa"/>
            <w:tcBorders>
              <w:bottom w:val="single" w:color="auto" w:sz="4" w:space="0"/>
            </w:tcBorders>
            <w:vAlign w:val="center"/>
          </w:tcPr>
          <w:p w14:paraId="121CBD84">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0</w:t>
            </w:r>
          </w:p>
        </w:tc>
        <w:tc>
          <w:tcPr>
            <w:tcW w:w="805" w:type="dxa"/>
            <w:tcBorders>
              <w:bottom w:val="single" w:color="auto" w:sz="4" w:space="0"/>
            </w:tcBorders>
            <w:vAlign w:val="center"/>
          </w:tcPr>
          <w:p w14:paraId="39103EAB">
            <w:pPr>
              <w:keepNext w:val="0"/>
              <w:keepLines w:val="0"/>
              <w:widowControl/>
              <w:suppressLineNumbers w:val="0"/>
              <w:jc w:val="center"/>
              <w:textAlignment w:val="center"/>
              <w:rPr>
                <w:rFonts w:hint="default" w:ascii="Times New Roman Regular" w:hAnsi="Times New Roman Regular" w:cs="Times New Roman Regular"/>
                <w:color w:val="auto"/>
                <w:sz w:val="20"/>
                <w:szCs w:val="20"/>
                <w:vertAlign w:val="baseline"/>
              </w:rPr>
            </w:pPr>
            <w:r>
              <w:rPr>
                <w:rFonts w:hint="default" w:ascii="Times New Roman Regular" w:hAnsi="Times New Roman Regular" w:eastAsia="宋体" w:cs="Times New Roman Regular"/>
                <w:i w:val="0"/>
                <w:iCs w:val="0"/>
                <w:color w:val="auto"/>
                <w:kern w:val="0"/>
                <w:sz w:val="20"/>
                <w:szCs w:val="20"/>
                <w:u w:val="none"/>
                <w:lang w:val="en-US" w:eastAsia="zh-CN" w:bidi="ar"/>
              </w:rPr>
              <w:t>7</w:t>
            </w:r>
          </w:p>
        </w:tc>
      </w:tr>
    </w:tbl>
    <w:p w14:paraId="167ABE79">
      <w:pPr>
        <w:rPr>
          <w:rFonts w:hint="default" w:ascii="Times New Roman" w:hAnsi="Times New Roman" w:cs="Times New Roman"/>
          <w:color w:val="auto"/>
          <w:kern w:val="0"/>
          <w:sz w:val="20"/>
          <w:szCs w:val="20"/>
          <w:lang w:val="en-US"/>
        </w:rPr>
      </w:pPr>
    </w:p>
    <w:p w14:paraId="71A260C8">
      <w:pPr>
        <w:widowControl/>
        <w:jc w:val="left"/>
        <w:rPr>
          <w:rFonts w:ascii="Times New Roman" w:hAnsi="Times New Roman" w:cs="Times New Roman"/>
          <w:color w:val="auto"/>
          <w:sz w:val="24"/>
          <w:szCs w:val="24"/>
        </w:rPr>
      </w:pPr>
      <w:r>
        <w:rPr>
          <w:rFonts w:ascii="Times New Roman" w:hAnsi="Times New Roman" w:cs="Times New Roman"/>
          <w:color w:val="auto"/>
          <w:sz w:val="20"/>
          <w:szCs w:val="20"/>
        </w:rPr>
        <w:br w:type="page"/>
      </w:r>
      <w:r>
        <w:rPr>
          <w:rFonts w:ascii="Times New Roman" w:hAnsi="Times New Roman" w:cs="Times New Roman"/>
          <w:color w:val="auto"/>
          <w:sz w:val="24"/>
          <w:szCs w:val="24"/>
        </w:rPr>
        <w:t xml:space="preserve">Figure </w:t>
      </w:r>
      <w:r>
        <w:rPr>
          <w:rFonts w:hint="default" w:ascii="Times New Roman" w:hAnsi="Times New Roman" w:cs="Times New Roman"/>
          <w:color w:val="auto"/>
          <w:sz w:val="24"/>
          <w:szCs w:val="24"/>
        </w:rPr>
        <w:t xml:space="preserve">S </w:t>
      </w:r>
      <w:r>
        <w:rPr>
          <w:rFonts w:ascii="Times New Roman" w:hAnsi="Times New Roman" w:cs="Times New Roman"/>
          <w:color w:val="auto"/>
          <w:sz w:val="24"/>
          <w:szCs w:val="24"/>
        </w:rPr>
        <w:t>1. Sensitivity analysis of pooling of DH prevalence</w:t>
      </w:r>
    </w:p>
    <w:p w14:paraId="66D4CFCB">
      <w:pPr>
        <w:spacing w:line="360" w:lineRule="auto"/>
        <w:rPr>
          <w:rFonts w:ascii="Times New Roman" w:hAnsi="Times New Roman" w:cs="Times New Roman"/>
          <w:color w:val="auto"/>
          <w:sz w:val="24"/>
          <w:szCs w:val="24"/>
        </w:rPr>
      </w:pPr>
      <w:r>
        <w:rPr>
          <w:rFonts w:ascii="Times New Roman" w:hAnsi="Times New Roman" w:cs="Times New Roman"/>
          <w:color w:val="auto"/>
          <w:sz w:val="24"/>
          <w:szCs w:val="24"/>
        </w:rPr>
        <w:drawing>
          <wp:inline distT="0" distB="0" distL="0" distR="0">
            <wp:extent cx="6660515" cy="4445000"/>
            <wp:effectExtent l="0" t="0" r="19685" b="0"/>
            <wp:docPr id="2" name="图片 2" descr="/Users/wangguanru/Desktop/WechatIMG213.pngWechatIMG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Users/wangguanru/Desktop/WechatIMG213.pngWechatIMG213"/>
                    <pic:cNvPicPr>
                      <a:picLocks noChangeAspect="1" noChangeArrowheads="1"/>
                    </pic:cNvPicPr>
                  </pic:nvPicPr>
                  <pic:blipFill>
                    <a:blip r:embed="rId4"/>
                    <a:srcRect/>
                    <a:stretch>
                      <a:fillRect/>
                    </a:stretch>
                  </pic:blipFill>
                  <pic:spPr>
                    <a:xfrm>
                      <a:off x="0" y="0"/>
                      <a:ext cx="6660515" cy="4445000"/>
                    </a:xfrm>
                    <a:prstGeom prst="rect">
                      <a:avLst/>
                    </a:prstGeom>
                    <a:noFill/>
                    <a:ln>
                      <a:noFill/>
                    </a:ln>
                  </pic:spPr>
                </pic:pic>
              </a:graphicData>
            </a:graphic>
          </wp:inline>
        </w:drawing>
      </w:r>
    </w:p>
    <w:p w14:paraId="566E2CE8">
      <w:pPr>
        <w:widowControl/>
        <w:jc w:val="left"/>
        <w:rPr>
          <w:rFonts w:ascii="Times New Roman" w:hAnsi="Times New Roman" w:cs="Times New Roman"/>
          <w:color w:val="auto"/>
          <w:sz w:val="24"/>
          <w:szCs w:val="24"/>
        </w:rPr>
      </w:pPr>
      <w:r>
        <w:rPr>
          <w:rFonts w:ascii="Times New Roman" w:hAnsi="Times New Roman" w:cs="Times New Roman"/>
          <w:color w:val="auto"/>
          <w:sz w:val="24"/>
          <w:szCs w:val="24"/>
        </w:rPr>
        <w:br w:type="page"/>
      </w:r>
    </w:p>
    <w:p w14:paraId="5C2399E8">
      <w:pPr>
        <w:spacing w:line="360" w:lineRule="auto"/>
        <w:rPr>
          <w:rFonts w:ascii="Times New Roman" w:hAnsi="Times New Roman" w:cs="Times New Roman"/>
          <w:color w:val="auto"/>
          <w:sz w:val="24"/>
          <w:szCs w:val="24"/>
        </w:rPr>
      </w:pPr>
      <w:r>
        <w:rPr>
          <w:rFonts w:hint="eastAsia" w:ascii="Times New Roman" w:hAnsi="Times New Roman" w:cs="Times New Roman"/>
          <w:color w:val="auto"/>
          <w:sz w:val="24"/>
          <w:szCs w:val="24"/>
        </w:rPr>
        <w:t>Figure</w:t>
      </w:r>
      <w:r>
        <w:rPr>
          <w:rFonts w:ascii="Times New Roman" w:hAnsi="Times New Roman" w:cs="Times New Roman"/>
          <w:color w:val="auto"/>
          <w:sz w:val="24"/>
          <w:szCs w:val="24"/>
        </w:rPr>
        <w:t xml:space="preserve"> </w:t>
      </w:r>
      <w:r>
        <w:rPr>
          <w:rFonts w:hint="default" w:ascii="Times New Roman" w:hAnsi="Times New Roman" w:cs="Times New Roman"/>
          <w:color w:val="auto"/>
          <w:sz w:val="24"/>
          <w:szCs w:val="24"/>
        </w:rPr>
        <w:t>S 2</w:t>
      </w:r>
      <w:r>
        <w:rPr>
          <w:rFonts w:ascii="Times New Roman" w:hAnsi="Times New Roman" w:cs="Times New Roman"/>
          <w:color w:val="auto"/>
          <w:sz w:val="24"/>
          <w:szCs w:val="24"/>
        </w:rPr>
        <w:t>. Egger rest of the meta-analysis.</w:t>
      </w:r>
    </w:p>
    <w:p w14:paraId="3511DC45">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drawing>
          <wp:inline distT="0" distB="0" distL="0" distR="0">
            <wp:extent cx="7030085" cy="5113020"/>
            <wp:effectExtent l="0" t="0" r="5715" b="17780"/>
            <wp:docPr id="1" name="图片 1" descr="/Users/wangguanru/Desktop/meta新材料/WechatIMG176.pngWechatIMG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Users/wangguanru/Desktop/meta新材料/WechatIMG176.pngWechatIMG176"/>
                    <pic:cNvPicPr>
                      <a:picLocks noChangeAspect="1" noChangeArrowheads="1"/>
                    </pic:cNvPicPr>
                  </pic:nvPicPr>
                  <pic:blipFill>
                    <a:blip r:embed="rId5"/>
                    <a:srcRect/>
                    <a:stretch>
                      <a:fillRect/>
                    </a:stretch>
                  </pic:blipFill>
                  <pic:spPr>
                    <a:xfrm>
                      <a:off x="0" y="0"/>
                      <a:ext cx="7030085" cy="5113020"/>
                    </a:xfrm>
                    <a:prstGeom prst="rect">
                      <a:avLst/>
                    </a:prstGeom>
                    <a:noFill/>
                    <a:ln>
                      <a:noFill/>
                    </a:ln>
                  </pic:spPr>
                </pic:pic>
              </a:graphicData>
            </a:graphic>
          </wp:inline>
        </w:drawing>
      </w:r>
    </w:p>
    <w:p w14:paraId="7F7FAD65">
      <w:pPr>
        <w:spacing w:line="360" w:lineRule="auto"/>
        <w:rPr>
          <w:rFonts w:ascii="Times New Roman" w:hAnsi="Times New Roman" w:cs="Times New Roman"/>
          <w:color w:val="auto"/>
          <w:sz w:val="20"/>
          <w:szCs w:val="20"/>
        </w:rPr>
      </w:pPr>
    </w:p>
    <w:p w14:paraId="73398A23">
      <w:pPr>
        <w:spacing w:line="360" w:lineRule="auto"/>
        <w:rPr>
          <w:rFonts w:ascii="Times New Roman" w:hAnsi="Times New Roman" w:cs="Times New Roman"/>
          <w:color w:val="auto"/>
          <w:sz w:val="20"/>
          <w:szCs w:val="20"/>
        </w:rPr>
      </w:pPr>
    </w:p>
    <w:p w14:paraId="64329042">
      <w:pPr>
        <w:spacing w:line="360" w:lineRule="auto"/>
        <w:rPr>
          <w:rFonts w:ascii="Times New Roman" w:hAnsi="Times New Roman" w:cs="Times New Roman"/>
          <w:color w:val="auto"/>
          <w:sz w:val="20"/>
          <w:szCs w:val="20"/>
        </w:rPr>
      </w:pPr>
    </w:p>
    <w:p w14:paraId="6255D132">
      <w:pPr>
        <w:spacing w:line="360" w:lineRule="auto"/>
        <w:rPr>
          <w:rFonts w:ascii="Times New Roman" w:hAnsi="Times New Roman" w:cs="Times New Roman"/>
          <w:color w:val="auto"/>
          <w:sz w:val="20"/>
          <w:szCs w:val="20"/>
        </w:rPr>
      </w:pPr>
    </w:p>
    <w:p w14:paraId="4A2FB3F3">
      <w:pPr>
        <w:spacing w:line="360" w:lineRule="auto"/>
        <w:rPr>
          <w:rFonts w:hint="eastAsia" w:ascii="Times New Roman" w:hAnsi="Times New Roman" w:cs="Times New Roman" w:eastAsiaTheme="minorEastAsia"/>
          <w:color w:val="auto"/>
          <w:sz w:val="20"/>
          <w:szCs w:val="20"/>
          <w:lang w:eastAsia="zh-CN"/>
        </w:rPr>
      </w:pPr>
      <w:r>
        <w:rPr>
          <w:rFonts w:hint="eastAsia" w:ascii="Times New Roman" w:hAnsi="Times New Roman" w:cs="Times New Roman"/>
          <w:color w:val="auto"/>
          <w:sz w:val="24"/>
          <w:szCs w:val="24"/>
        </w:rPr>
        <w:t>Figure</w:t>
      </w:r>
      <w:r>
        <w:rPr>
          <w:rFonts w:ascii="Times New Roman" w:hAnsi="Times New Roman" w:cs="Times New Roman"/>
          <w:color w:val="auto"/>
          <w:sz w:val="24"/>
          <w:szCs w:val="24"/>
        </w:rPr>
        <w:t xml:space="preserve"> </w:t>
      </w:r>
      <w:r>
        <w:rPr>
          <w:rFonts w:hint="default" w:ascii="Times New Roman" w:hAnsi="Times New Roman" w:cs="Times New Roman"/>
          <w:color w:val="auto"/>
          <w:sz w:val="24"/>
          <w:szCs w:val="24"/>
        </w:rPr>
        <w:t xml:space="preserve">S </w:t>
      </w:r>
      <w:r>
        <w:rPr>
          <w:rFonts w:hint="eastAsia" w:ascii="Times New Roman" w:hAnsi="Times New Roman" w:cs="Times New Roman"/>
          <w:color w:val="auto"/>
          <w:sz w:val="24"/>
          <w:szCs w:val="24"/>
          <w:lang w:val="en-US" w:eastAsia="zh-CN"/>
        </w:rPr>
        <w:t>3</w:t>
      </w:r>
      <w:r>
        <w:rPr>
          <w:rFonts w:ascii="Times New Roman" w:hAnsi="Times New Roman" w:cs="Times New Roman"/>
          <w:color w:val="auto"/>
          <w:sz w:val="24"/>
          <w:szCs w:val="24"/>
        </w:rPr>
        <w:t xml:space="preserve">. </w:t>
      </w:r>
      <w:r>
        <w:rPr>
          <w:rFonts w:hint="default" w:ascii="Times New Roman" w:hAnsi="Times New Roman" w:cs="Times New Roman"/>
          <w:color w:val="auto"/>
          <w:sz w:val="24"/>
          <w:szCs w:val="24"/>
          <w:lang w:val="en-US"/>
        </w:rPr>
        <w:t>F</w:t>
      </w:r>
      <w:r>
        <w:rPr>
          <w:rFonts w:hint="eastAsia" w:ascii="Times New Roman" w:hAnsi="Times New Roman" w:cs="Times New Roman"/>
          <w:color w:val="auto"/>
          <w:sz w:val="24"/>
          <w:szCs w:val="24"/>
          <w:lang w:val="en-US" w:eastAsia="zh-CN"/>
        </w:rPr>
        <w:t>u</w:t>
      </w:r>
      <w:r>
        <w:rPr>
          <w:rFonts w:hint="default" w:ascii="Times New Roman" w:hAnsi="Times New Roman" w:cs="Times New Roman"/>
          <w:color w:val="auto"/>
          <w:sz w:val="24"/>
          <w:szCs w:val="24"/>
          <w:lang w:val="en-US" w:eastAsia="zh-CN"/>
        </w:rPr>
        <w:t>nnel plot</w:t>
      </w:r>
      <w:r>
        <w:rPr>
          <w:rFonts w:ascii="Times New Roman" w:hAnsi="Times New Roman" w:cs="Times New Roman"/>
          <w:color w:val="auto"/>
          <w:sz w:val="24"/>
          <w:szCs w:val="24"/>
        </w:rPr>
        <w:t xml:space="preserve"> of the meta-analysis.</w:t>
      </w:r>
    </w:p>
    <w:p w14:paraId="558C0CB4">
      <w:pPr>
        <w:spacing w:line="360" w:lineRule="auto"/>
        <w:rPr>
          <w:rFonts w:hint="eastAsia" w:ascii="Times New Roman" w:hAnsi="Times New Roman" w:cs="Times New Roman" w:eastAsiaTheme="minorEastAsia"/>
          <w:color w:val="auto"/>
          <w:sz w:val="20"/>
          <w:szCs w:val="20"/>
          <w:lang w:eastAsia="zh-CN"/>
        </w:rPr>
      </w:pPr>
      <w:r>
        <w:rPr>
          <w:rFonts w:hint="eastAsia" w:ascii="Times New Roman" w:hAnsi="Times New Roman" w:cs="Times New Roman" w:eastAsiaTheme="minorEastAsia"/>
          <w:color w:val="auto"/>
          <w:sz w:val="20"/>
          <w:szCs w:val="20"/>
          <w:lang w:eastAsia="zh-CN"/>
        </w:rPr>
        <w:drawing>
          <wp:inline distT="0" distB="0" distL="114300" distR="114300">
            <wp:extent cx="7685405" cy="5584825"/>
            <wp:effectExtent l="0" t="0" r="10795" b="3175"/>
            <wp:docPr id="3" name="图片 3" descr="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Graph"/>
                    <pic:cNvPicPr>
                      <a:picLocks noChangeAspect="1"/>
                    </pic:cNvPicPr>
                  </pic:nvPicPr>
                  <pic:blipFill>
                    <a:blip r:embed="rId6"/>
                    <a:stretch>
                      <a:fillRect/>
                    </a:stretch>
                  </pic:blipFill>
                  <pic:spPr>
                    <a:xfrm>
                      <a:off x="0" y="0"/>
                      <a:ext cx="7685405" cy="5584825"/>
                    </a:xfrm>
                    <a:prstGeom prst="rect">
                      <a:avLst/>
                    </a:prstGeom>
                  </pic:spPr>
                </pic:pic>
              </a:graphicData>
            </a:graphic>
          </wp:inline>
        </w:drawing>
      </w:r>
    </w:p>
    <w:p w14:paraId="16F52DF8">
      <w:pPr>
        <w:widowControl/>
        <w:jc w:val="left"/>
        <w:rPr>
          <w:rFonts w:ascii="Times New Roman" w:hAnsi="Times New Roman" w:cs="Times New Roman"/>
          <w:color w:val="auto"/>
          <w:sz w:val="24"/>
          <w:szCs w:val="24"/>
        </w:rPr>
      </w:pPr>
      <w:r>
        <w:rPr>
          <w:rFonts w:ascii="Times New Roman" w:hAnsi="Times New Roman" w:cs="Times New Roman"/>
          <w:color w:val="auto"/>
          <w:sz w:val="24"/>
          <w:szCs w:val="24"/>
        </w:rPr>
        <w:br w:type="page"/>
      </w:r>
    </w:p>
    <w:p w14:paraId="60CF7D5D">
      <w:pPr>
        <w:pStyle w:val="14"/>
        <w:spacing w:line="360" w:lineRule="auto"/>
        <w:rPr>
          <w:rFonts w:ascii="Times New Roman" w:hAnsi="Times New Roman" w:cs="Times New Roman"/>
          <w:color w:val="auto"/>
          <w:sz w:val="24"/>
          <w:szCs w:val="24"/>
        </w:rPr>
      </w:pPr>
      <w:r>
        <w:rPr>
          <w:rFonts w:ascii="Times New Roman" w:hAnsi="Times New Roman" w:cs="Times New Roman"/>
          <w:color w:val="auto"/>
          <w:sz w:val="24"/>
          <w:szCs w:val="24"/>
        </w:rPr>
        <w:t>Appendix references</w:t>
      </w:r>
    </w:p>
    <w:p w14:paraId="588CB685">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1.</w:t>
      </w:r>
      <w:r>
        <w:rPr>
          <w:rFonts w:ascii="Times New Roman" w:hAnsi="Times New Roman" w:cs="Times New Roman"/>
          <w:color w:val="auto"/>
          <w:sz w:val="20"/>
          <w:szCs w:val="20"/>
        </w:rPr>
        <w:tab/>
      </w:r>
      <w:r>
        <w:rPr>
          <w:rFonts w:ascii="Times New Roman" w:hAnsi="Times New Roman" w:cs="Times New Roman"/>
          <w:color w:val="auto"/>
          <w:sz w:val="20"/>
          <w:szCs w:val="20"/>
        </w:rPr>
        <w:t>Verzak Z, Bukovic D, Bagic I. Prevalention and intraoral distribution of dentin hypersensitivity among students. Collegium antropologicum. 1998;22:259-265.</w:t>
      </w:r>
    </w:p>
    <w:p w14:paraId="41CA1181">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2.</w:t>
      </w:r>
      <w:r>
        <w:rPr>
          <w:rFonts w:ascii="Times New Roman" w:hAnsi="Times New Roman" w:cs="Times New Roman"/>
          <w:color w:val="auto"/>
          <w:sz w:val="20"/>
          <w:szCs w:val="20"/>
        </w:rPr>
        <w:tab/>
      </w:r>
      <w:r>
        <w:rPr>
          <w:rFonts w:ascii="Times New Roman" w:hAnsi="Times New Roman" w:cs="Times New Roman"/>
          <w:color w:val="auto"/>
          <w:sz w:val="20"/>
          <w:szCs w:val="20"/>
        </w:rPr>
        <w:t>Rees JS. The prevalence of dentine hypersensitivity in general dental practice in the UK. Journal of clinical periodontology. 2000;27(11):860-865.</w:t>
      </w:r>
    </w:p>
    <w:p w14:paraId="7F308850">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3.</w:t>
      </w:r>
      <w:r>
        <w:rPr>
          <w:rFonts w:ascii="Times New Roman" w:hAnsi="Times New Roman" w:cs="Times New Roman"/>
          <w:color w:val="auto"/>
          <w:sz w:val="20"/>
          <w:szCs w:val="20"/>
        </w:rPr>
        <w:tab/>
      </w:r>
      <w:r>
        <w:rPr>
          <w:rFonts w:ascii="Times New Roman" w:hAnsi="Times New Roman" w:cs="Times New Roman"/>
          <w:color w:val="auto"/>
          <w:sz w:val="20"/>
          <w:szCs w:val="20"/>
        </w:rPr>
        <w:t>Taani DQ, Awartani F. Prevalence and distribution of dentin hypersensitivity and plaque in a dental hospital population. Quintessence international (Berlin, Germany : 1985). 2001;32(5):372-376.</w:t>
      </w:r>
    </w:p>
    <w:p w14:paraId="231F372D">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4.</w:t>
      </w:r>
      <w:r>
        <w:rPr>
          <w:rFonts w:ascii="Times New Roman" w:hAnsi="Times New Roman" w:cs="Times New Roman"/>
          <w:color w:val="auto"/>
          <w:sz w:val="20"/>
          <w:szCs w:val="20"/>
        </w:rPr>
        <w:tab/>
      </w:r>
      <w:r>
        <w:rPr>
          <w:rFonts w:ascii="Times New Roman" w:hAnsi="Times New Roman" w:cs="Times New Roman"/>
          <w:color w:val="auto"/>
          <w:sz w:val="20"/>
          <w:szCs w:val="20"/>
        </w:rPr>
        <w:t>Rees JS, Addy M. A cross-sectional study of dentine hypersensitivity. Journal of clinical periodontology. 2002;29(11):997-1003.</w:t>
      </w:r>
    </w:p>
    <w:p w14:paraId="2C30E06B">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5.</w:t>
      </w:r>
      <w:r>
        <w:rPr>
          <w:rFonts w:ascii="Times New Roman" w:hAnsi="Times New Roman" w:cs="Times New Roman"/>
          <w:color w:val="auto"/>
          <w:sz w:val="20"/>
          <w:szCs w:val="20"/>
        </w:rPr>
        <w:tab/>
      </w:r>
      <w:r>
        <w:rPr>
          <w:rFonts w:ascii="Times New Roman" w:hAnsi="Times New Roman" w:cs="Times New Roman"/>
          <w:color w:val="auto"/>
          <w:sz w:val="20"/>
          <w:szCs w:val="20"/>
        </w:rPr>
        <w:t>Rees JS, Jin LJ, Lam S, Kudanowska I, Vowles R. The prevalence of dentine hypersensitivity in a hospital clinic population in Hong Kong. Journal of dentistry. 2003;31(7):453-461.</w:t>
      </w:r>
    </w:p>
    <w:p w14:paraId="0E310B4F">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6.</w:t>
      </w:r>
      <w:r>
        <w:rPr>
          <w:rFonts w:ascii="Times New Roman" w:hAnsi="Times New Roman" w:cs="Times New Roman"/>
          <w:color w:val="auto"/>
          <w:sz w:val="20"/>
          <w:szCs w:val="20"/>
        </w:rPr>
        <w:tab/>
      </w:r>
      <w:r>
        <w:rPr>
          <w:rFonts w:ascii="Times New Roman" w:hAnsi="Times New Roman" w:cs="Times New Roman"/>
          <w:color w:val="auto"/>
          <w:sz w:val="20"/>
          <w:szCs w:val="20"/>
        </w:rPr>
        <w:t>Tan C-s, Hu D-y, Fan X, Li X, Que K-h. Epidemiological survey of dentine hypersensitivity of young people in Chengdu City. Hua xi kou qiang yi xue za zhi = Huaxi kouqiang yixue zazhi = West China journal of stomatology. 2009;27(4):394-396.</w:t>
      </w:r>
    </w:p>
    <w:p w14:paraId="35614C5C">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7.</w:t>
      </w:r>
      <w:r>
        <w:rPr>
          <w:rFonts w:ascii="Times New Roman" w:hAnsi="Times New Roman" w:cs="Times New Roman"/>
          <w:color w:val="auto"/>
          <w:sz w:val="20"/>
          <w:szCs w:val="20"/>
        </w:rPr>
        <w:tab/>
      </w:r>
      <w:r>
        <w:rPr>
          <w:rFonts w:ascii="Times New Roman" w:hAnsi="Times New Roman" w:cs="Times New Roman"/>
          <w:color w:val="auto"/>
          <w:sz w:val="20"/>
          <w:szCs w:val="20"/>
        </w:rPr>
        <w:t>Ye W, Wang G-y, Lv J, Feng X-p. The epidemiology of dentine hypersensitivity among adults in Shanghai municipality. Shanghai kou qiang yi xue = Shanghai journal of stomatology. 2009;18(3):247-250.</w:t>
      </w:r>
    </w:p>
    <w:p w14:paraId="71A5054F">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8.</w:t>
      </w:r>
      <w:r>
        <w:rPr>
          <w:rFonts w:ascii="Times New Roman" w:hAnsi="Times New Roman" w:cs="Times New Roman"/>
          <w:color w:val="auto"/>
          <w:sz w:val="20"/>
          <w:szCs w:val="20"/>
        </w:rPr>
        <w:tab/>
      </w:r>
      <w:r>
        <w:rPr>
          <w:rFonts w:ascii="Times New Roman" w:hAnsi="Times New Roman" w:cs="Times New Roman"/>
          <w:color w:val="auto"/>
          <w:sz w:val="20"/>
          <w:szCs w:val="20"/>
        </w:rPr>
        <w:t>Que K, Ruan J, Fan X, Liang X, Hu D. A multi-centre and cross-sectional study of dentine hypersensitivity in China. Journal of clinical periodontology. 2010;37(7):631-637.</w:t>
      </w:r>
    </w:p>
    <w:p w14:paraId="68C43CB0">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9.</w:t>
      </w:r>
      <w:r>
        <w:rPr>
          <w:rFonts w:ascii="Times New Roman" w:hAnsi="Times New Roman" w:cs="Times New Roman"/>
          <w:color w:val="auto"/>
          <w:sz w:val="20"/>
          <w:szCs w:val="20"/>
        </w:rPr>
        <w:tab/>
      </w:r>
      <w:r>
        <w:rPr>
          <w:rFonts w:ascii="Times New Roman" w:hAnsi="Times New Roman" w:cs="Times New Roman"/>
          <w:color w:val="auto"/>
          <w:sz w:val="20"/>
          <w:szCs w:val="20"/>
        </w:rPr>
        <w:t>Rong W-S, Hu D-Y, Feng X-P, Tai B-J, Zhang J-C, Ruan J-P. A national survey on dentin hypersensitivity in Chinese urban adults. Zhonghua kou qiang yi xue za zhi = Zhonghua kouqiang yixue zazhi = Chinese journal of stomatology. 2010;45(3):141-145.</w:t>
      </w:r>
    </w:p>
    <w:p w14:paraId="63E5CFB0">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10.</w:t>
      </w:r>
      <w:r>
        <w:rPr>
          <w:rFonts w:ascii="Times New Roman" w:hAnsi="Times New Roman" w:cs="Times New Roman"/>
          <w:color w:val="auto"/>
          <w:sz w:val="20"/>
          <w:szCs w:val="20"/>
        </w:rPr>
        <w:tab/>
      </w:r>
      <w:r>
        <w:rPr>
          <w:rFonts w:ascii="Times New Roman" w:hAnsi="Times New Roman" w:cs="Times New Roman"/>
          <w:color w:val="auto"/>
          <w:sz w:val="20"/>
          <w:szCs w:val="20"/>
        </w:rPr>
        <w:t>Chrysanthakopoulos NA. Prevalence of Dentine Hypersensitivity in a General Dental Practice in Greece. Journal of clinical and experimental dentistry. 2011;3(5):e445-451.</w:t>
      </w:r>
    </w:p>
    <w:p w14:paraId="30734601">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11.</w:t>
      </w:r>
      <w:r>
        <w:rPr>
          <w:rFonts w:ascii="Times New Roman" w:hAnsi="Times New Roman" w:cs="Times New Roman"/>
          <w:color w:val="auto"/>
          <w:sz w:val="20"/>
          <w:szCs w:val="20"/>
        </w:rPr>
        <w:tab/>
      </w:r>
      <w:r>
        <w:rPr>
          <w:rFonts w:ascii="Times New Roman" w:hAnsi="Times New Roman" w:cs="Times New Roman"/>
          <w:color w:val="auto"/>
          <w:sz w:val="20"/>
          <w:szCs w:val="20"/>
        </w:rPr>
        <w:t>Lin L, Que KH, Li X, Hu DY, Fu YY, Wang MH. Epidemiological survey of dentine hypersensitivity of 630 adults in rural of Sichuan province. [Chinese]. Hua xi kou qiang yi xue za zhi = Huaxi kouqiang yixue zazhi = West China journal of stomatology. 2011;29(2):157-160.</w:t>
      </w:r>
    </w:p>
    <w:p w14:paraId="70562C14">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12.</w:t>
      </w:r>
      <w:r>
        <w:rPr>
          <w:rFonts w:ascii="Times New Roman" w:hAnsi="Times New Roman" w:cs="Times New Roman"/>
          <w:color w:val="auto"/>
          <w:sz w:val="20"/>
          <w:szCs w:val="20"/>
        </w:rPr>
        <w:tab/>
      </w:r>
      <w:r>
        <w:rPr>
          <w:rFonts w:ascii="Times New Roman" w:hAnsi="Times New Roman" w:cs="Times New Roman"/>
          <w:color w:val="auto"/>
          <w:sz w:val="20"/>
          <w:szCs w:val="20"/>
        </w:rPr>
        <w:t>Que K-h, Li X, Yin W, Fu Y-y, Hu D-y, Yang J. Cross-sectional study of dentine hypersensitivity in smaller cities and rural area in Sichuan province. Zhonghua kou qiang yi xue za zhi = Zhonghua kouqiang yixue zazhi = Chinese journal of stomatology. 2011;46(9):537-540.</w:t>
      </w:r>
    </w:p>
    <w:p w14:paraId="5E310332">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13.</w:t>
      </w:r>
      <w:r>
        <w:rPr>
          <w:rFonts w:ascii="Times New Roman" w:hAnsi="Times New Roman" w:cs="Times New Roman"/>
          <w:color w:val="auto"/>
          <w:sz w:val="20"/>
          <w:szCs w:val="20"/>
        </w:rPr>
        <w:tab/>
      </w:r>
      <w:r>
        <w:rPr>
          <w:rFonts w:ascii="Times New Roman" w:hAnsi="Times New Roman" w:cs="Times New Roman"/>
          <w:color w:val="auto"/>
          <w:sz w:val="20"/>
          <w:szCs w:val="20"/>
        </w:rPr>
        <w:t>Ye W, Feng XP, Li R. The prevalence of dentine hypersensitivity in Chinese adults. Journal of oral rehabilitation. 2012;39(3):182-187.</w:t>
      </w:r>
    </w:p>
    <w:p w14:paraId="009564AB">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14.</w:t>
      </w:r>
      <w:r>
        <w:rPr>
          <w:rFonts w:ascii="Times New Roman" w:hAnsi="Times New Roman" w:cs="Times New Roman"/>
          <w:color w:val="auto"/>
          <w:sz w:val="20"/>
          <w:szCs w:val="20"/>
        </w:rPr>
        <w:tab/>
      </w:r>
      <w:r>
        <w:rPr>
          <w:rFonts w:ascii="Times New Roman" w:hAnsi="Times New Roman" w:cs="Times New Roman"/>
          <w:color w:val="auto"/>
          <w:sz w:val="20"/>
          <w:szCs w:val="20"/>
        </w:rPr>
        <w:t>Dhaliwal JS, Palwankar P, Khinda PK, Sodhi SK. Prevalence of dentine hypersensitivity: A cross-sectional study in rural Punjabi Indians. Journal of Indian Society of Periodontology. 2012;16(3):426-429.</w:t>
      </w:r>
    </w:p>
    <w:p w14:paraId="33B6CF98">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15.</w:t>
      </w:r>
      <w:r>
        <w:rPr>
          <w:rFonts w:ascii="Times New Roman" w:hAnsi="Times New Roman" w:cs="Times New Roman"/>
          <w:color w:val="auto"/>
          <w:sz w:val="20"/>
          <w:szCs w:val="20"/>
        </w:rPr>
        <w:tab/>
      </w:r>
      <w:r>
        <w:rPr>
          <w:rFonts w:ascii="Times New Roman" w:hAnsi="Times New Roman" w:cs="Times New Roman"/>
          <w:color w:val="auto"/>
          <w:sz w:val="20"/>
          <w:szCs w:val="20"/>
        </w:rPr>
        <w:t>Tengrungsun T, Jamornnium Y, Tengrungsun S. Prevalence of dentine hypersensitivity among Thai dental patients at the Faculty of Dentistry, Mahidol University. The Southeast Asian journal of tropical medicine and public health. 2012;43(4):1059-1064.</w:t>
      </w:r>
    </w:p>
    <w:p w14:paraId="2126BE5F">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16.</w:t>
      </w:r>
      <w:r>
        <w:rPr>
          <w:rFonts w:ascii="Times New Roman" w:hAnsi="Times New Roman" w:cs="Times New Roman"/>
          <w:color w:val="auto"/>
          <w:sz w:val="20"/>
          <w:szCs w:val="20"/>
        </w:rPr>
        <w:tab/>
      </w:r>
      <w:r>
        <w:rPr>
          <w:rFonts w:ascii="Times New Roman" w:hAnsi="Times New Roman" w:cs="Times New Roman"/>
          <w:color w:val="auto"/>
          <w:sz w:val="20"/>
          <w:szCs w:val="20"/>
        </w:rPr>
        <w:t>Wang Y, Que K, Lin L, Hu D, Li X. The prevalence of dentine hypersensitivity in the general population in China. Journal of oral rehabilitation. 2012;39(11):812-820.</w:t>
      </w:r>
    </w:p>
    <w:p w14:paraId="05CDE6F9">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17.</w:t>
      </w:r>
      <w:r>
        <w:rPr>
          <w:rFonts w:ascii="Times New Roman" w:hAnsi="Times New Roman" w:cs="Times New Roman"/>
          <w:color w:val="auto"/>
          <w:sz w:val="20"/>
          <w:szCs w:val="20"/>
        </w:rPr>
        <w:tab/>
      </w:r>
      <w:r>
        <w:rPr>
          <w:rFonts w:ascii="Times New Roman" w:hAnsi="Times New Roman" w:cs="Times New Roman"/>
          <w:color w:val="auto"/>
          <w:sz w:val="20"/>
          <w:szCs w:val="20"/>
        </w:rPr>
        <w:t>Al-Khafaji H. Observations on dentine hypersensitivity in general dental practices in the United Arab Emirates. European journal of dentistry. 2013;7(4):389-394.</w:t>
      </w:r>
    </w:p>
    <w:p w14:paraId="44A36C4C">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18.</w:t>
      </w:r>
      <w:r>
        <w:rPr>
          <w:rFonts w:ascii="Times New Roman" w:hAnsi="Times New Roman" w:cs="Times New Roman"/>
          <w:color w:val="auto"/>
          <w:sz w:val="20"/>
          <w:szCs w:val="20"/>
        </w:rPr>
        <w:tab/>
      </w:r>
      <w:r>
        <w:rPr>
          <w:rFonts w:ascii="Times New Roman" w:hAnsi="Times New Roman" w:cs="Times New Roman"/>
          <w:color w:val="auto"/>
          <w:sz w:val="20"/>
          <w:szCs w:val="20"/>
        </w:rPr>
        <w:t>Cunha-Cruz J, Wataha JC, Heaton LJ, et al. The prevalence of dentin hypersensitivity in general dental practices in the northwest United States. J Am Dent Assoc. 2013;144(3):288-296.</w:t>
      </w:r>
    </w:p>
    <w:p w14:paraId="1D01746F">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19.</w:t>
      </w:r>
      <w:r>
        <w:rPr>
          <w:rFonts w:ascii="Times New Roman" w:hAnsi="Times New Roman" w:cs="Times New Roman"/>
          <w:color w:val="auto"/>
          <w:sz w:val="20"/>
          <w:szCs w:val="20"/>
        </w:rPr>
        <w:tab/>
      </w:r>
      <w:r>
        <w:rPr>
          <w:rFonts w:ascii="Times New Roman" w:hAnsi="Times New Roman" w:cs="Times New Roman"/>
          <w:color w:val="auto"/>
          <w:sz w:val="20"/>
          <w:szCs w:val="20"/>
        </w:rPr>
        <w:t>M. N. Hedge CJ, P. Hedge. Prevalence of Dentinal Hypersensitivity in South Canara Population - An Epidemiological Survey. International Journal of Medicine and Pharmaceutical Research. 2013;1(4):334-336.</w:t>
      </w:r>
    </w:p>
    <w:p w14:paraId="38F7A37B">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20.</w:t>
      </w:r>
      <w:r>
        <w:rPr>
          <w:rFonts w:ascii="Times New Roman" w:hAnsi="Times New Roman" w:cs="Times New Roman"/>
          <w:color w:val="auto"/>
          <w:sz w:val="20"/>
          <w:szCs w:val="20"/>
        </w:rPr>
        <w:tab/>
      </w:r>
      <w:r>
        <w:rPr>
          <w:rFonts w:ascii="Times New Roman" w:hAnsi="Times New Roman" w:cs="Times New Roman"/>
          <w:color w:val="auto"/>
          <w:sz w:val="20"/>
          <w:szCs w:val="20"/>
        </w:rPr>
        <w:t>Rane P, Pujari S, Patel P, Gandhewar M, Madria K, Dhume S. Epidemiological Study to Evaluate the Prevalence of Dentine Hypersensitivity among Patients. Journal of international oral health : JIOH. 2013;5(5):15-19.</w:t>
      </w:r>
    </w:p>
    <w:p w14:paraId="79A982E5">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21.</w:t>
      </w:r>
      <w:r>
        <w:rPr>
          <w:rFonts w:ascii="Times New Roman" w:hAnsi="Times New Roman" w:cs="Times New Roman"/>
          <w:color w:val="auto"/>
          <w:sz w:val="20"/>
          <w:szCs w:val="20"/>
        </w:rPr>
        <w:tab/>
      </w:r>
      <w:r>
        <w:rPr>
          <w:rFonts w:ascii="Times New Roman" w:hAnsi="Times New Roman" w:cs="Times New Roman"/>
          <w:color w:val="auto"/>
          <w:sz w:val="20"/>
          <w:szCs w:val="20"/>
        </w:rPr>
        <w:t>V. Vijaya VS, R. K. Varghese, R. Ravuri, A. Agarwal. Association of Dentine Hypersensitivity with Different Risk Factors – A Cross Sectional Study. Journal of International Oral Health. 2013;5(6):88-92.</w:t>
      </w:r>
    </w:p>
    <w:p w14:paraId="0D6D1D2C">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22.</w:t>
      </w:r>
      <w:r>
        <w:rPr>
          <w:rFonts w:ascii="Times New Roman" w:hAnsi="Times New Roman" w:cs="Times New Roman"/>
          <w:color w:val="auto"/>
          <w:sz w:val="20"/>
          <w:szCs w:val="20"/>
        </w:rPr>
        <w:tab/>
      </w:r>
      <w:r>
        <w:rPr>
          <w:rFonts w:ascii="Times New Roman" w:hAnsi="Times New Roman" w:cs="Times New Roman"/>
          <w:color w:val="auto"/>
          <w:sz w:val="20"/>
          <w:szCs w:val="20"/>
        </w:rPr>
        <w:t>West NX, Sanz M, Lussi A, Bartlett D, Bouchard P, Bourgeois D. Prevalence of dentine hypersensitivity and study of associated factors: a European population-based cross-sectional study. Journal of dentistry. 2013;41(10):841-851.</w:t>
      </w:r>
    </w:p>
    <w:p w14:paraId="706C6B78">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23.</w:t>
      </w:r>
      <w:r>
        <w:rPr>
          <w:rFonts w:ascii="Times New Roman" w:hAnsi="Times New Roman" w:cs="Times New Roman"/>
          <w:color w:val="auto"/>
          <w:sz w:val="20"/>
          <w:szCs w:val="20"/>
        </w:rPr>
        <w:tab/>
      </w:r>
      <w:r>
        <w:rPr>
          <w:rFonts w:ascii="Times New Roman" w:hAnsi="Times New Roman" w:cs="Times New Roman"/>
          <w:color w:val="auto"/>
          <w:sz w:val="20"/>
          <w:szCs w:val="20"/>
        </w:rPr>
        <w:t>Costa RSA, Rios FS, Moura MS, Jardim JJ, Maltz M, Haas AN. Prevalence and Risk Indicators of Dentin Hypersensitivity in Adult and Elderly Populations From Porto Alegre, Brazil. Journal of periodontology. 2014;85(9):1247-1258.</w:t>
      </w:r>
    </w:p>
    <w:p w14:paraId="4A0E97BF">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24.</w:t>
      </w:r>
      <w:r>
        <w:rPr>
          <w:rFonts w:ascii="Times New Roman" w:hAnsi="Times New Roman" w:cs="Times New Roman"/>
          <w:color w:val="auto"/>
          <w:sz w:val="20"/>
          <w:szCs w:val="20"/>
        </w:rPr>
        <w:tab/>
      </w:r>
      <w:r>
        <w:rPr>
          <w:rFonts w:ascii="Times New Roman" w:hAnsi="Times New Roman" w:cs="Times New Roman"/>
          <w:color w:val="auto"/>
          <w:sz w:val="20"/>
          <w:szCs w:val="20"/>
        </w:rPr>
        <w:t>S. S. Dodhiya GB, M. N. Hedge. A Cross-Sectional Study of Dentin Hypersensitivity in South Kanara Population. Indian Journal of Applied Research. 2014;4(6):1-2.</w:t>
      </w:r>
    </w:p>
    <w:p w14:paraId="6A5C8AD3">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25.</w:t>
      </w:r>
      <w:r>
        <w:rPr>
          <w:rFonts w:ascii="Times New Roman" w:hAnsi="Times New Roman" w:cs="Times New Roman"/>
          <w:color w:val="auto"/>
          <w:sz w:val="20"/>
          <w:szCs w:val="20"/>
        </w:rPr>
        <w:tab/>
      </w:r>
      <w:r>
        <w:rPr>
          <w:rFonts w:ascii="Times New Roman" w:hAnsi="Times New Roman" w:cs="Times New Roman"/>
          <w:color w:val="auto"/>
          <w:sz w:val="20"/>
          <w:szCs w:val="20"/>
        </w:rPr>
        <w:t>Naidu GM, Ram K C, Sirisha NR, et al. Prevalence of dentin hypersensitivity and related factors among adult patients visiting a dental school in andhra pradesh, southern India. Journal of clinical and diagnostic research : JCDR. 2014;8(9):ZC48-51.</w:t>
      </w:r>
    </w:p>
    <w:p w14:paraId="0D4CFD56">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26.</w:t>
      </w:r>
      <w:r>
        <w:rPr>
          <w:rFonts w:ascii="Times New Roman" w:hAnsi="Times New Roman" w:cs="Times New Roman"/>
          <w:color w:val="auto"/>
          <w:sz w:val="20"/>
          <w:szCs w:val="20"/>
        </w:rPr>
        <w:tab/>
      </w:r>
      <w:r>
        <w:rPr>
          <w:rFonts w:ascii="Times New Roman" w:hAnsi="Times New Roman" w:cs="Times New Roman"/>
          <w:color w:val="auto"/>
          <w:sz w:val="20"/>
          <w:szCs w:val="20"/>
        </w:rPr>
        <w:t>Scaramucci T, de Almeida Anfe TE, da Silva Ferreira S, Frias AC, Sobral MA. Investigation of the prevalence, clinical features, and risk factors of dentin hypersensitivity in a selected Brazilian population. Clinical oral investigations. 2014;18(2):651-657.</w:t>
      </w:r>
    </w:p>
    <w:p w14:paraId="6190E2D9">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2</w:t>
      </w:r>
      <w:r>
        <w:rPr>
          <w:rFonts w:hint="default" w:ascii="Times New Roman" w:hAnsi="Times New Roman" w:cs="Times New Roman"/>
          <w:color w:val="auto"/>
          <w:sz w:val="20"/>
          <w:szCs w:val="20"/>
          <w:lang w:val="en-US"/>
        </w:rPr>
        <w:t>7</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Kong L, Meng X, Xu Y, et al. Popular features and related risk factors analysis of dentine hypersensitivity among undergraduate students in hefei. Anhui Med Pharm J. 2015;19(8):1478-1482.</w:t>
      </w:r>
    </w:p>
    <w:p w14:paraId="129DF18A">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2</w:t>
      </w:r>
      <w:r>
        <w:rPr>
          <w:rFonts w:hint="default" w:ascii="Times New Roman" w:hAnsi="Times New Roman" w:cs="Times New Roman"/>
          <w:color w:val="auto"/>
          <w:sz w:val="20"/>
          <w:szCs w:val="20"/>
          <w:lang w:val="en-US"/>
        </w:rPr>
        <w:t>8</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Al-Saidy A. Prevalence and distribution of dentine hypersensitivity in a sample of population in Sulaimani city - Kurdistan region - Iraq. International Journal of Current Research. 2016;8(9):38105-38109.</w:t>
      </w:r>
    </w:p>
    <w:p w14:paraId="4FC960C1">
      <w:pPr>
        <w:spacing w:line="360" w:lineRule="auto"/>
        <w:rPr>
          <w:rFonts w:ascii="Times New Roman" w:hAnsi="Times New Roman" w:cs="Times New Roman"/>
          <w:color w:val="auto"/>
          <w:sz w:val="20"/>
          <w:szCs w:val="20"/>
        </w:rPr>
      </w:pPr>
      <w:r>
        <w:rPr>
          <w:rFonts w:hint="default" w:ascii="Times New Roman" w:hAnsi="Times New Roman" w:cs="Times New Roman"/>
          <w:color w:val="auto"/>
          <w:sz w:val="20"/>
          <w:szCs w:val="20"/>
          <w:lang w:val="en-US"/>
        </w:rPr>
        <w:t>29</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Sood S, Nagpal M, Gupta S, Jain A. Evaluation of dentine hypersensitivity in adult population with chronic periodontitis visiting dental hospital in Chandigarh. Indian journal of dental research : official publication of Indian Society for Dental Research. 2016;27(3):249-255.</w:t>
      </w:r>
    </w:p>
    <w:p w14:paraId="30AAE02A">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3</w:t>
      </w:r>
      <w:r>
        <w:rPr>
          <w:rFonts w:hint="default" w:ascii="Times New Roman" w:hAnsi="Times New Roman" w:cs="Times New Roman"/>
          <w:color w:val="auto"/>
          <w:sz w:val="20"/>
          <w:szCs w:val="20"/>
          <w:lang w:val="en-US"/>
        </w:rPr>
        <w:t>0</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Awad MA, El Kassas D, Al Harthi L, et al. Dentine hypersensitivity and dentine exposure in Arab patient populations. J Oral Rehabil. 2020;47(4):473-479.</w:t>
      </w:r>
    </w:p>
    <w:p w14:paraId="7AC323DC">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3</w:t>
      </w:r>
      <w:r>
        <w:rPr>
          <w:rFonts w:hint="default" w:ascii="Times New Roman" w:hAnsi="Times New Roman" w:cs="Times New Roman"/>
          <w:color w:val="auto"/>
          <w:sz w:val="20"/>
          <w:szCs w:val="20"/>
          <w:lang w:val="en-US"/>
        </w:rPr>
        <w:t>1</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Barroso NFF, Alcantara PM, Botelho AM, Douglas-de-Oliveira DW, Goncalves PF, Flecha OD. Prevalence of self-reported versus diagnosed dentinal hypersensitivity: a cross-sectional study and ROC curve analysis. Acta Odontol Scand. 2019;77(3):219-223.</w:t>
      </w:r>
    </w:p>
    <w:p w14:paraId="17F8D640">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3</w:t>
      </w:r>
      <w:r>
        <w:rPr>
          <w:rFonts w:hint="default" w:ascii="Times New Roman" w:hAnsi="Times New Roman" w:cs="Times New Roman"/>
          <w:color w:val="auto"/>
          <w:sz w:val="20"/>
          <w:szCs w:val="20"/>
          <w:lang w:val="en-US"/>
        </w:rPr>
        <w:t>2</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Chowdhary Z, Gupta P, Kaur J, Garg Y, Swarup N. Multifaceted assessment of dentine hypersensitivity, evaluation of demographic prevalence along with associated factors: A cross-sectional study. Journal of Indian Society of Periodontology. 2019;23(1):64-68.</w:t>
      </w:r>
    </w:p>
    <w:p w14:paraId="1D677573">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3</w:t>
      </w:r>
      <w:r>
        <w:rPr>
          <w:rFonts w:hint="default" w:ascii="Times New Roman" w:hAnsi="Times New Roman" w:cs="Times New Roman"/>
          <w:color w:val="auto"/>
          <w:sz w:val="20"/>
          <w:szCs w:val="20"/>
          <w:lang w:val="en-US"/>
        </w:rPr>
        <w:t>3</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Hamasha AA-H, Alkhamis F, Alotaibi M, et al. Prevalence and Risk Indicators of Dentine Hypersensitivity among Adults Living in Riyadh City, Saudi Arabia. Int J Med Res Health Sci. 2019;8(10):8-13.</w:t>
      </w:r>
    </w:p>
    <w:p w14:paraId="3D01063E">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3</w:t>
      </w:r>
      <w:r>
        <w:rPr>
          <w:rFonts w:hint="default" w:ascii="Times New Roman" w:hAnsi="Times New Roman" w:cs="Times New Roman"/>
          <w:color w:val="auto"/>
          <w:sz w:val="20"/>
          <w:szCs w:val="20"/>
          <w:lang w:val="en-US"/>
        </w:rPr>
        <w:t>4</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Savage KO, Oderinu OH, Oginni AO, Uti OG, Adegbulugbe IC, Dosumu OO. Dentine hypersensitivity and associated factors: A Nigerian cross-sectional study. Pan African Medical Journal. 2019;33 (no pagination)(272).</w:t>
      </w:r>
    </w:p>
    <w:p w14:paraId="4CE58671">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3</w:t>
      </w:r>
      <w:r>
        <w:rPr>
          <w:rFonts w:hint="default" w:ascii="Times New Roman" w:hAnsi="Times New Roman" w:cs="Times New Roman"/>
          <w:color w:val="auto"/>
          <w:sz w:val="20"/>
          <w:szCs w:val="20"/>
          <w:lang w:val="en-US"/>
        </w:rPr>
        <w:t>5</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Silva MS, Lima A, Pereira MMA, Ferraz Mendes R, Prado Junior RR. Prevalence and predictive factors of dentin hypersensitivity in Brazilian adolescents. J Clin Periodontol. 2019;46(4):448-456.</w:t>
      </w:r>
    </w:p>
    <w:p w14:paraId="1C9200E5">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3</w:t>
      </w:r>
      <w:r>
        <w:rPr>
          <w:rFonts w:hint="default" w:ascii="Times New Roman" w:hAnsi="Times New Roman" w:cs="Times New Roman"/>
          <w:color w:val="auto"/>
          <w:sz w:val="20"/>
          <w:szCs w:val="20"/>
          <w:lang w:val="en-US"/>
        </w:rPr>
        <w:t>6</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Rafeek R, Naidu R, Peters T, Paul G, Tripathi V. Prevalence and Factors Associated with Dentin Hypersensitivity among Adult Patients Attending a University Dental Clinic in Trinidad, West Indies. A Cross-Sectional Study. Oral health prev. 2020;18(1):1077-1085.</w:t>
      </w:r>
    </w:p>
    <w:p w14:paraId="73D88D05">
      <w:pPr>
        <w:spacing w:line="360" w:lineRule="auto"/>
        <w:rPr>
          <w:rFonts w:ascii="Times New Roman" w:hAnsi="Times New Roman" w:cs="Times New Roman"/>
          <w:color w:val="auto"/>
          <w:sz w:val="20"/>
          <w:szCs w:val="20"/>
        </w:rPr>
      </w:pPr>
      <w:r>
        <w:rPr>
          <w:rFonts w:hint="default" w:ascii="Times New Roman" w:hAnsi="Times New Roman" w:cs="Times New Roman"/>
          <w:color w:val="auto"/>
          <w:sz w:val="20"/>
          <w:szCs w:val="20"/>
        </w:rPr>
        <w:t>3</w:t>
      </w:r>
      <w:r>
        <w:rPr>
          <w:rFonts w:hint="default" w:ascii="Times New Roman" w:hAnsi="Times New Roman" w:cs="Times New Roman"/>
          <w:color w:val="auto"/>
          <w:sz w:val="20"/>
          <w:szCs w:val="20"/>
          <w:lang w:val="en-US"/>
        </w:rPr>
        <w:t>7</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Soares A, Chalub L, Barbosa RS, Campos DEP, Moreira AN, Ferreira RC. Prevalence and severity of non-carious cervical lesions and dentin hypersensitivity: association with oral-health related quality of life among Brazilian adults. Heliyon. 2021;7(3):e06492.</w:t>
      </w:r>
    </w:p>
    <w:p w14:paraId="0191DBEF">
      <w:pPr>
        <w:spacing w:line="360" w:lineRule="auto"/>
        <w:rPr>
          <w:rFonts w:ascii="Times New Roman" w:hAnsi="Times New Roman" w:cs="Times New Roman"/>
          <w:color w:val="auto"/>
          <w:sz w:val="20"/>
          <w:szCs w:val="20"/>
          <w:lang w:val="en-US" w:eastAsia="zh-CN"/>
        </w:rPr>
      </w:pPr>
      <w:r>
        <w:rPr>
          <w:rFonts w:hint="default" w:ascii="Times New Roman" w:hAnsi="Times New Roman" w:cs="Times New Roman"/>
          <w:color w:val="auto"/>
          <w:sz w:val="20"/>
          <w:szCs w:val="20"/>
        </w:rPr>
        <w:t>3</w:t>
      </w:r>
      <w:r>
        <w:rPr>
          <w:rFonts w:hint="default" w:ascii="Times New Roman" w:hAnsi="Times New Roman" w:cs="Times New Roman"/>
          <w:color w:val="auto"/>
          <w:sz w:val="20"/>
          <w:szCs w:val="20"/>
          <w:lang w:val="en-US"/>
        </w:rPr>
        <w:t>8</w:t>
      </w:r>
      <w:r>
        <w:rPr>
          <w:rFonts w:hint="eastAsia" w:ascii="Times New Roman" w:hAnsi="Times New Roman" w:cs="Times New Roman"/>
          <w:color w:val="auto"/>
          <w:sz w:val="20"/>
          <w:szCs w:val="20"/>
          <w:lang w:val="en-US" w:eastAsia="zh-Hans"/>
        </w:rPr>
        <w:t>.</w:t>
      </w:r>
      <w:r>
        <w:rPr>
          <w:rFonts w:ascii="Times New Roman" w:hAnsi="Times New Roman" w:cs="Times New Roman"/>
          <w:color w:val="auto"/>
          <w:sz w:val="20"/>
          <w:szCs w:val="20"/>
          <w:lang w:val="en-US" w:eastAsia="zh-CN"/>
        </w:rPr>
        <w:t xml:space="preserve">Demirci M, Karabay F, Berkman M, Özcan İ, Tuncer S, Tekçe N, Baydemir C. The prevalence, clinical features, and related factors of dentin hypersensitivity in the Turkish population. Clin Oral Investig. 2022 Mar;26(3):2719-2732. </w:t>
      </w:r>
    </w:p>
    <w:p w14:paraId="4A2EB2F3">
      <w:pPr>
        <w:spacing w:line="360" w:lineRule="auto"/>
        <w:rPr>
          <w:rFonts w:hint="eastAsia" w:ascii="Times New Roman" w:hAnsi="Times New Roman" w:cs="Times New Roman" w:eastAsiaTheme="minorEastAsia"/>
          <w:color w:val="auto"/>
          <w:sz w:val="20"/>
          <w:szCs w:val="20"/>
          <w:lang w:val="en-US" w:eastAsia="zh-Hans"/>
        </w:rPr>
      </w:pPr>
      <w:r>
        <w:rPr>
          <w:rFonts w:hint="default" w:ascii="Times New Roman" w:hAnsi="Times New Roman" w:cs="Times New Roman"/>
          <w:color w:val="auto"/>
          <w:sz w:val="20"/>
          <w:szCs w:val="20"/>
          <w:lang w:val="en-US" w:eastAsia="zh-Hans"/>
        </w:rPr>
        <w:t>39</w:t>
      </w:r>
      <w:r>
        <w:rPr>
          <w:rFonts w:hint="eastAsia" w:ascii="Times New Roman" w:hAnsi="Times New Roman" w:cs="Times New Roman"/>
          <w:color w:val="auto"/>
          <w:sz w:val="20"/>
          <w:szCs w:val="20"/>
          <w:lang w:val="en-US" w:eastAsia="zh-Hans"/>
        </w:rPr>
        <w:t>.</w:t>
      </w:r>
      <w:r>
        <w:rPr>
          <w:rFonts w:ascii="Times New Roman" w:hAnsi="Times New Roman" w:cs="Times New Roman"/>
          <w:color w:val="auto"/>
          <w:sz w:val="20"/>
          <w:szCs w:val="20"/>
          <w:lang w:val="en-US" w:eastAsia="zh-CN"/>
        </w:rPr>
        <w:t xml:space="preserve">Idon PI, Ikusika OF, Sotunde OA, Ogundare TO. Are there associations between the occurrence of dental fluorosis and the experience of dentine hypersensitivity? A cross-sectional study. Niger Postgrad Med J. 2022 Apr-Jun;29(2):161-166. </w:t>
      </w:r>
    </w:p>
    <w:p w14:paraId="670F828E">
      <w:pPr>
        <w:spacing w:line="360" w:lineRule="auto"/>
        <w:rPr>
          <w:rFonts w:ascii="Times New Roman" w:hAnsi="Times New Roman" w:cs="Times New Roman"/>
          <w:color w:val="auto"/>
          <w:sz w:val="20"/>
          <w:szCs w:val="20"/>
        </w:rPr>
      </w:pPr>
      <w:r>
        <w:rPr>
          <w:rFonts w:hint="default" w:ascii="Times New Roman" w:hAnsi="Times New Roman" w:cs="Times New Roman"/>
          <w:color w:val="auto"/>
          <w:sz w:val="20"/>
          <w:szCs w:val="20"/>
        </w:rPr>
        <w:t>4</w:t>
      </w:r>
      <w:r>
        <w:rPr>
          <w:rFonts w:hint="default" w:ascii="Times New Roman" w:hAnsi="Times New Roman" w:cs="Times New Roman"/>
          <w:color w:val="auto"/>
          <w:sz w:val="20"/>
          <w:szCs w:val="20"/>
          <w:lang w:val="en-US"/>
        </w:rPr>
        <w:t>0</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Alcantara PM, Figueiredo Barroso NF, Botelho AM, Douglas-de-Oliveira DW, Goncalves PF, Flecha OD. Associated factors to cervical dentin hypersensitivity in adults: a transversal study. BMC oral health. 2018;18.</w:t>
      </w:r>
    </w:p>
    <w:p w14:paraId="77F62BCC">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4</w:t>
      </w:r>
      <w:r>
        <w:rPr>
          <w:rFonts w:hint="default" w:ascii="Times New Roman" w:hAnsi="Times New Roman" w:cs="Times New Roman"/>
          <w:color w:val="auto"/>
          <w:sz w:val="20"/>
          <w:szCs w:val="20"/>
          <w:lang w:val="en-US"/>
        </w:rPr>
        <w:t>1</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Amarasena N, Spencer J, Ou Y, Brennan D. Dentine hypersensitivity in a private practice patient population in Australia. Journal of oral rehabilitation. 2011;38(1):52-60.</w:t>
      </w:r>
    </w:p>
    <w:p w14:paraId="436E6798">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4</w:t>
      </w:r>
      <w:r>
        <w:rPr>
          <w:rFonts w:hint="default" w:ascii="Times New Roman" w:hAnsi="Times New Roman" w:cs="Times New Roman"/>
          <w:color w:val="auto"/>
          <w:sz w:val="20"/>
          <w:szCs w:val="20"/>
          <w:lang w:val="en-US"/>
        </w:rPr>
        <w:t>2</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Azodo CC, Amayo AC. Dentinal sensitivity among a selected group of young adults in Nigeria. Nigerian medical journal : journal of the Nigeria Medical Association. 2011;52(3):189-192.</w:t>
      </w:r>
    </w:p>
    <w:p w14:paraId="55B855EA">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4</w:t>
      </w:r>
      <w:r>
        <w:rPr>
          <w:rFonts w:hint="default" w:ascii="Times New Roman" w:hAnsi="Times New Roman" w:cs="Times New Roman"/>
          <w:color w:val="auto"/>
          <w:sz w:val="20"/>
          <w:szCs w:val="20"/>
          <w:lang w:val="en-US"/>
        </w:rPr>
        <w:t>3</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B. Babu MNH, A. Shetty, M. Yelapure. Prevalence of Dentinal Hypersensitivity in Southwest Coastal Population of India. Research &amp; Reviews: Journal of Dental Sciences. 2016;4(2):106-109.</w:t>
      </w:r>
    </w:p>
    <w:p w14:paraId="1F8429F2">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4</w:t>
      </w:r>
      <w:r>
        <w:rPr>
          <w:rFonts w:hint="default" w:ascii="Times New Roman" w:hAnsi="Times New Roman" w:cs="Times New Roman"/>
          <w:color w:val="auto"/>
          <w:sz w:val="20"/>
          <w:szCs w:val="20"/>
          <w:lang w:val="en-US"/>
        </w:rPr>
        <w:t>4</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Bamise CT, Kolawole KA, Oloyede EO, Esan TA. Tooth sensitivity experience among residential university students. International journal of dental hygiene. 2010;8(2):95-100.</w:t>
      </w:r>
    </w:p>
    <w:p w14:paraId="4FCD408C">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4</w:t>
      </w:r>
      <w:r>
        <w:rPr>
          <w:rFonts w:hint="default" w:ascii="Times New Roman" w:hAnsi="Times New Roman" w:cs="Times New Roman"/>
          <w:color w:val="auto"/>
          <w:sz w:val="20"/>
          <w:szCs w:val="20"/>
          <w:lang w:val="en-US"/>
        </w:rPr>
        <w:t>5</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Bartlett DW, Fares J, Shirodaria S, Chiu K, Ahmad N, Sherriff M. The association of tooth wear, diet and dietary habits in adults aged 18-30 years old. Journal of dentistry. 2011;39(12):811-816.</w:t>
      </w:r>
    </w:p>
    <w:p w14:paraId="596977A6">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4</w:t>
      </w:r>
      <w:r>
        <w:rPr>
          <w:rFonts w:hint="default" w:ascii="Times New Roman" w:hAnsi="Times New Roman" w:cs="Times New Roman"/>
          <w:color w:val="auto"/>
          <w:sz w:val="20"/>
          <w:szCs w:val="20"/>
          <w:lang w:val="en-US"/>
        </w:rPr>
        <w:t>6</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E. Bashi MD, R. Uzgur, M. Turkal, M. M. Hamidi, H. Colak. An analysis of the aetiology, prevalence and clinical features of dentine hypersensitivity in a general dental population. European review for medical and pharmacological sciences. 2012;16:1107-1116.</w:t>
      </w:r>
    </w:p>
    <w:p w14:paraId="1E3D29A9">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4</w:t>
      </w:r>
      <w:r>
        <w:rPr>
          <w:rFonts w:hint="default" w:ascii="Times New Roman" w:hAnsi="Times New Roman" w:cs="Times New Roman"/>
          <w:color w:val="auto"/>
          <w:sz w:val="20"/>
          <w:szCs w:val="20"/>
          <w:lang w:val="en-US"/>
        </w:rPr>
        <w:t>7</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Blaizot A, Offner D, Trohel G, et al. Prevalence of sensitive teeth and associated factors: a multicentre, cross-sectional questionnaire survey in France. BMC Oral Health. 2020;20(1):234.</w:t>
      </w:r>
    </w:p>
    <w:p w14:paraId="78FBCD1D">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4</w:t>
      </w:r>
      <w:r>
        <w:rPr>
          <w:rFonts w:hint="default" w:ascii="Times New Roman" w:hAnsi="Times New Roman" w:cs="Times New Roman"/>
          <w:color w:val="auto"/>
          <w:sz w:val="20"/>
          <w:szCs w:val="20"/>
          <w:lang w:val="en-US"/>
        </w:rPr>
        <w:t>8</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Chabanski MB, Gillam DG, Bulman JS, Newman HN. Prevalence of cervical dentine sensitivity in a population of patients referred to a specialist Periodontology Department. Journal of clinical periodontology. 1996;23(11):989-992.</w:t>
      </w:r>
    </w:p>
    <w:p w14:paraId="438B0185">
      <w:pPr>
        <w:spacing w:line="360" w:lineRule="auto"/>
        <w:rPr>
          <w:rFonts w:ascii="Times New Roman" w:hAnsi="Times New Roman" w:cs="Times New Roman"/>
          <w:color w:val="auto"/>
          <w:sz w:val="20"/>
          <w:szCs w:val="20"/>
        </w:rPr>
      </w:pPr>
      <w:r>
        <w:rPr>
          <w:rFonts w:hint="default" w:ascii="Times New Roman" w:hAnsi="Times New Roman" w:cs="Times New Roman"/>
          <w:color w:val="auto"/>
          <w:sz w:val="20"/>
          <w:szCs w:val="20"/>
          <w:lang w:val="en-US"/>
        </w:rPr>
        <w:t>49</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Chabanski MB, Gillam DG, Bulman JS, Newman HN. Clinical evaluation of cervical dentine sensitivity in a population of patients referred to a specialist periodontology department: a pilot study. Journal of oral rehabilitation. 1997;24(9):666-672.</w:t>
      </w:r>
    </w:p>
    <w:p w14:paraId="6EF69B4C">
      <w:pPr>
        <w:spacing w:line="360" w:lineRule="auto"/>
        <w:rPr>
          <w:rFonts w:ascii="Times New Roman" w:hAnsi="Times New Roman" w:cs="Times New Roman"/>
          <w:color w:val="auto"/>
          <w:sz w:val="20"/>
          <w:szCs w:val="20"/>
        </w:rPr>
      </w:pPr>
      <w:r>
        <w:rPr>
          <w:rFonts w:hint="default" w:ascii="Times New Roman" w:hAnsi="Times New Roman" w:cs="Times New Roman"/>
          <w:color w:val="auto"/>
          <w:sz w:val="20"/>
          <w:szCs w:val="20"/>
        </w:rPr>
        <w:t>5</w:t>
      </w:r>
      <w:r>
        <w:rPr>
          <w:rFonts w:hint="default" w:ascii="Times New Roman" w:hAnsi="Times New Roman" w:cs="Times New Roman"/>
          <w:color w:val="auto"/>
          <w:sz w:val="20"/>
          <w:szCs w:val="20"/>
          <w:lang w:val="en-US"/>
        </w:rPr>
        <w:t>0</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Chi D, Milgrom P. The oral health of homeless adolescents and young adults and determinants of oral health: preliminary findings. Special care in dentistry : official publication of the American Association of Hospital Dentists, the Academy of Dentistry for the Handicapped, and the American Society for Geriatric Dentistry. 2008;28(6):237-242.</w:t>
      </w:r>
    </w:p>
    <w:p w14:paraId="49DF027F">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5</w:t>
      </w:r>
      <w:r>
        <w:rPr>
          <w:rFonts w:hint="default" w:ascii="Times New Roman" w:hAnsi="Times New Roman" w:cs="Times New Roman"/>
          <w:color w:val="auto"/>
          <w:sz w:val="20"/>
          <w:szCs w:val="20"/>
          <w:lang w:val="en-US"/>
        </w:rPr>
        <w:t>1</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Clayton DR, McCarthy D, Gillam DG. A study of the prevalence and distribution of dentine sensitivity in a population of 17-58-year-old serving personnel on an RAF base in the Midlands. Journal of oral rehabilitation. 2002;29(1):14-23.</w:t>
      </w:r>
    </w:p>
    <w:p w14:paraId="60F17F60">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5</w:t>
      </w:r>
      <w:r>
        <w:rPr>
          <w:rFonts w:hint="default" w:ascii="Times New Roman" w:hAnsi="Times New Roman" w:cs="Times New Roman"/>
          <w:color w:val="auto"/>
          <w:sz w:val="20"/>
          <w:szCs w:val="20"/>
          <w:lang w:val="en-US"/>
        </w:rPr>
        <w:t>2</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Colak H, Demirer S, Hamidi M, Uzgur R, Koseoglu S. Prevalence of dentine hypersensitivity among adult patients attending a dental hospital clinic in Turkey. The West Indian medical journal. 2012;61(2):174-179.</w:t>
      </w:r>
    </w:p>
    <w:p w14:paraId="4F94FCDE">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5</w:t>
      </w:r>
      <w:r>
        <w:rPr>
          <w:rFonts w:hint="default" w:ascii="Times New Roman" w:hAnsi="Times New Roman" w:cs="Times New Roman"/>
          <w:color w:val="auto"/>
          <w:sz w:val="20"/>
          <w:szCs w:val="20"/>
          <w:lang w:val="en-US"/>
        </w:rPr>
        <w:t>3</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Colak H, Aylikci BU, Hamidi MM, Uzgur R. Prevalence of dentine hypersensitivity among university students in Turkey. Nigerian journal of clinical practice. 2012;15(4):415-419.</w:t>
      </w:r>
    </w:p>
    <w:p w14:paraId="62864D46">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5</w:t>
      </w:r>
      <w:r>
        <w:rPr>
          <w:rFonts w:hint="default" w:ascii="Times New Roman" w:hAnsi="Times New Roman" w:cs="Times New Roman"/>
          <w:color w:val="auto"/>
          <w:sz w:val="20"/>
          <w:szCs w:val="20"/>
          <w:lang w:val="en-US"/>
        </w:rPr>
        <w:t>4</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Dantas-Neta NB, Laurentino JB, Souza CHdCe, Nunes-Dos-Santos DL, Mendes RF, Prado-JÚNior RR. Prevalence and potential factors associated with probable sleep or awake bruxism and dentin hypersensitivity in undergraduate students. Revista de Odontologia da UNESP. 2014;43(4):245-251.</w:t>
      </w:r>
    </w:p>
    <w:p w14:paraId="773AAB5C">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5</w:t>
      </w:r>
      <w:r>
        <w:rPr>
          <w:rFonts w:hint="default" w:ascii="Times New Roman" w:hAnsi="Times New Roman" w:cs="Times New Roman"/>
          <w:color w:val="auto"/>
          <w:sz w:val="20"/>
          <w:szCs w:val="20"/>
          <w:lang w:val="en-US"/>
        </w:rPr>
        <w:t>5</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Deogade SC, Suresan V, Rathod JR, Naitam D. Prevalence and Impact of Dentine Hypersensitivity among Undergraduates in a University Campus of Central India. Annals of Medical and Health Sciences Research. 2017;7(3):137-143.</w:t>
      </w:r>
    </w:p>
    <w:p w14:paraId="3D46EC35">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5</w:t>
      </w:r>
      <w:r>
        <w:rPr>
          <w:rFonts w:hint="default" w:ascii="Times New Roman" w:hAnsi="Times New Roman" w:cs="Times New Roman"/>
          <w:color w:val="auto"/>
          <w:sz w:val="20"/>
          <w:szCs w:val="20"/>
          <w:lang w:val="en-US"/>
        </w:rPr>
        <w:t>6</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Fisher MA, Gilbert GH, Shelton BJ. A cohort study found racial differences in dental insurance, utilization, and the effect of care on quality of life. Journal of clinical epidemiology. 2004;57(8):853-857.</w:t>
      </w:r>
    </w:p>
    <w:p w14:paraId="65C74063">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5</w:t>
      </w:r>
      <w:r>
        <w:rPr>
          <w:rFonts w:hint="default" w:ascii="Times New Roman" w:hAnsi="Times New Roman" w:cs="Times New Roman"/>
          <w:color w:val="auto"/>
          <w:sz w:val="20"/>
          <w:szCs w:val="20"/>
          <w:lang w:val="en-US"/>
        </w:rPr>
        <w:t>7</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Flynn J, Galloway R, Orchardson R. The incidence of 'hypersensitive' teeth in the West of Scotland. Journal of dentistry. 1985;13(3):230-236.</w:t>
      </w:r>
    </w:p>
    <w:p w14:paraId="126B9868">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5</w:t>
      </w:r>
      <w:r>
        <w:rPr>
          <w:rFonts w:hint="default" w:ascii="Times New Roman" w:hAnsi="Times New Roman" w:cs="Times New Roman"/>
          <w:color w:val="auto"/>
          <w:sz w:val="20"/>
          <w:szCs w:val="20"/>
          <w:lang w:val="en-US"/>
        </w:rPr>
        <w:t>8</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Fukumoto Y, Horibe M, Inagaki Y, et al. Association of gingival recession and other factors with the presence of dentin hypersensitivity. Odontology. 2014;102(1):42-49.</w:t>
      </w:r>
    </w:p>
    <w:p w14:paraId="6145EE37">
      <w:pPr>
        <w:spacing w:line="360" w:lineRule="auto"/>
        <w:rPr>
          <w:rFonts w:ascii="Times New Roman" w:hAnsi="Times New Roman" w:cs="Times New Roman"/>
          <w:color w:val="auto"/>
          <w:sz w:val="20"/>
          <w:szCs w:val="20"/>
        </w:rPr>
      </w:pPr>
      <w:r>
        <w:rPr>
          <w:rFonts w:hint="default" w:ascii="Times New Roman" w:hAnsi="Times New Roman" w:cs="Times New Roman"/>
          <w:color w:val="auto"/>
          <w:sz w:val="20"/>
          <w:szCs w:val="20"/>
          <w:lang w:val="en-US"/>
        </w:rPr>
        <w:t>59</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Gillam DG, Seo HS, Newman HN, Bulman JS. Comparison of dentine hypersensitivity in selected occidental and oriental populations. Journal of oral rehabilitation. 2001;28(1):20-25.</w:t>
      </w:r>
    </w:p>
    <w:p w14:paraId="3EF2D4ED">
      <w:pPr>
        <w:spacing w:line="360" w:lineRule="auto"/>
        <w:rPr>
          <w:rFonts w:ascii="Times New Roman" w:hAnsi="Times New Roman" w:cs="Times New Roman"/>
          <w:color w:val="auto"/>
          <w:sz w:val="20"/>
          <w:szCs w:val="20"/>
        </w:rPr>
      </w:pPr>
      <w:r>
        <w:rPr>
          <w:rFonts w:hint="default" w:ascii="Times New Roman" w:hAnsi="Times New Roman" w:cs="Times New Roman"/>
          <w:color w:val="auto"/>
          <w:sz w:val="20"/>
          <w:szCs w:val="20"/>
        </w:rPr>
        <w:t>6</w:t>
      </w:r>
      <w:r>
        <w:rPr>
          <w:rFonts w:hint="default" w:ascii="Times New Roman" w:hAnsi="Times New Roman" w:cs="Times New Roman"/>
          <w:color w:val="auto"/>
          <w:sz w:val="20"/>
          <w:szCs w:val="20"/>
          <w:lang w:val="en-US"/>
        </w:rPr>
        <w:t>0</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Graf H, Galasse R. MORBIDITY, PREVALENCE AND INTRAORAL DISTRIBUTION OF HYPERSENSITIVE TEETH. Journal of dental research. 1977;56:A162-A162.</w:t>
      </w:r>
    </w:p>
    <w:p w14:paraId="5791CA75">
      <w:pPr>
        <w:spacing w:line="360" w:lineRule="auto"/>
        <w:rPr>
          <w:rFonts w:ascii="Times New Roman" w:hAnsi="Times New Roman" w:cs="Times New Roman"/>
          <w:color w:val="auto"/>
          <w:sz w:val="20"/>
          <w:szCs w:val="20"/>
        </w:rPr>
      </w:pPr>
      <w:r>
        <w:rPr>
          <w:rFonts w:hint="default" w:ascii="Times New Roman" w:hAnsi="Times New Roman" w:cs="Times New Roman"/>
          <w:color w:val="auto"/>
          <w:sz w:val="20"/>
          <w:szCs w:val="20"/>
        </w:rPr>
        <w:t>6</w:t>
      </w:r>
      <w:r>
        <w:rPr>
          <w:rFonts w:hint="default" w:ascii="Times New Roman" w:hAnsi="Times New Roman" w:cs="Times New Roman"/>
          <w:color w:val="auto"/>
          <w:sz w:val="20"/>
          <w:szCs w:val="20"/>
          <w:lang w:val="en-US"/>
        </w:rPr>
        <w:t>1</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Guerra F, Corridore D, Cocco F, et al. Oral health sentinel-based surveillance: a pilot study on dentinal hypersensitivity pain. La Clinica terapeutica. 2017;168(5):e333-e337.</w:t>
      </w:r>
    </w:p>
    <w:p w14:paraId="316D3825">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6</w:t>
      </w:r>
      <w:r>
        <w:rPr>
          <w:rFonts w:hint="default" w:ascii="Times New Roman" w:hAnsi="Times New Roman" w:cs="Times New Roman"/>
          <w:color w:val="auto"/>
          <w:sz w:val="20"/>
          <w:szCs w:val="20"/>
          <w:lang w:val="en-US"/>
        </w:rPr>
        <w:t>2</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Haneet RK, Vandana LK. Prevalence of dentinal hypersensitivity and study of associated factors: a cross-sectional study based on the general dental population of Davangere, Karnataka, India. International dental journal. 2016;66(1):49-57.</w:t>
      </w:r>
    </w:p>
    <w:p w14:paraId="0B532EB6">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6</w:t>
      </w:r>
      <w:r>
        <w:rPr>
          <w:rFonts w:hint="default" w:ascii="Times New Roman" w:hAnsi="Times New Roman" w:cs="Times New Roman"/>
          <w:color w:val="auto"/>
          <w:sz w:val="20"/>
          <w:szCs w:val="20"/>
          <w:lang w:val="en-US"/>
        </w:rPr>
        <w:t>3</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Irwin CR, McCusker P. Prevalence of dentine hypersensitivity in a general dental population. Journal of the Irish Dental Association. 1997;43(1):7-9.</w:t>
      </w:r>
    </w:p>
    <w:p w14:paraId="1E0CFDCD">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6</w:t>
      </w:r>
      <w:r>
        <w:rPr>
          <w:rFonts w:hint="default" w:ascii="Times New Roman" w:hAnsi="Times New Roman" w:cs="Times New Roman"/>
          <w:color w:val="auto"/>
          <w:sz w:val="20"/>
          <w:szCs w:val="20"/>
          <w:lang w:val="en-US"/>
        </w:rPr>
        <w:t>4</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Jensen R. Pathophysiological mechanisms of tension-type headache: a review of epidemiological and experimental studies. Cephalalgia. 1999;19(6):602-621.</w:t>
      </w:r>
    </w:p>
    <w:p w14:paraId="4B3A73B1">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6</w:t>
      </w:r>
      <w:r>
        <w:rPr>
          <w:rFonts w:hint="default" w:ascii="Times New Roman" w:hAnsi="Times New Roman" w:cs="Times New Roman"/>
          <w:color w:val="auto"/>
          <w:sz w:val="20"/>
          <w:szCs w:val="20"/>
          <w:lang w:val="en-US"/>
        </w:rPr>
        <w:t>5</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Kehua Q, Yingying F, Hong S, Menghong W, Deyu H, Xu F. A cross-sectional study of dentine hypersensitivity in China. International dental journal. 2009;59(6):376-380.</w:t>
      </w:r>
    </w:p>
    <w:p w14:paraId="7300F606">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6</w:t>
      </w:r>
      <w:r>
        <w:rPr>
          <w:rFonts w:hint="default" w:ascii="Times New Roman" w:hAnsi="Times New Roman" w:cs="Times New Roman"/>
          <w:color w:val="auto"/>
          <w:sz w:val="20"/>
          <w:szCs w:val="20"/>
          <w:lang w:val="en-US"/>
        </w:rPr>
        <w:t>6</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Liang X, Wei Z, Hu D, Ruan J. Prevalence of dentin hypersensitivity among the residents of Xi'an city, China. Acta odontologica Scandinavica. 2017;75(6):387-393.</w:t>
      </w:r>
    </w:p>
    <w:p w14:paraId="7A30911C">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6</w:t>
      </w:r>
      <w:r>
        <w:rPr>
          <w:rFonts w:hint="default" w:ascii="Times New Roman" w:hAnsi="Times New Roman" w:cs="Times New Roman"/>
          <w:color w:val="auto"/>
          <w:sz w:val="20"/>
          <w:szCs w:val="20"/>
          <w:lang w:val="en-US"/>
        </w:rPr>
        <w:t>7</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Liu HC, Lan WH, Hsieh CC. Prevalence and distribution of cervical dentin hypersensitivity in a population in Taipei, Taiwan. Journal of endodontics. 1998;24(1):45-47.</w:t>
      </w:r>
    </w:p>
    <w:p w14:paraId="520FA765">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6</w:t>
      </w:r>
      <w:r>
        <w:rPr>
          <w:rFonts w:hint="default" w:ascii="Times New Roman" w:hAnsi="Times New Roman" w:cs="Times New Roman"/>
          <w:color w:val="auto"/>
          <w:sz w:val="20"/>
          <w:szCs w:val="20"/>
          <w:lang w:val="en-US"/>
        </w:rPr>
        <w:t>8</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Locker D, Grushka M. Prevalence of oral and facial pain and discomfort: preliminary results of a mail survey. Community dentistry and oral epidemiology. 1987;15(3):169-172.</w:t>
      </w:r>
    </w:p>
    <w:p w14:paraId="6D166AF1">
      <w:pPr>
        <w:spacing w:line="360" w:lineRule="auto"/>
        <w:rPr>
          <w:rFonts w:ascii="Times New Roman" w:hAnsi="Times New Roman" w:cs="Times New Roman"/>
          <w:color w:val="auto"/>
          <w:sz w:val="20"/>
          <w:szCs w:val="20"/>
        </w:rPr>
      </w:pPr>
      <w:r>
        <w:rPr>
          <w:rFonts w:hint="default" w:ascii="Times New Roman" w:hAnsi="Times New Roman" w:cs="Times New Roman"/>
          <w:color w:val="auto"/>
          <w:sz w:val="20"/>
          <w:szCs w:val="20"/>
          <w:lang w:val="en-US"/>
        </w:rPr>
        <w:t>69</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Lutskaya IK, Zinovenko OG, Kovalenko IP. [Epidemiology of teeth hypersensitivity]. Stomatologiia. 2015;94(3):12-15.</w:t>
      </w:r>
    </w:p>
    <w:p w14:paraId="760A0123">
      <w:pPr>
        <w:spacing w:line="360" w:lineRule="auto"/>
        <w:rPr>
          <w:rFonts w:ascii="Times New Roman" w:hAnsi="Times New Roman" w:cs="Times New Roman"/>
          <w:color w:val="auto"/>
          <w:sz w:val="20"/>
          <w:szCs w:val="20"/>
        </w:rPr>
      </w:pPr>
      <w:r>
        <w:rPr>
          <w:rFonts w:hint="default" w:ascii="Times New Roman" w:hAnsi="Times New Roman" w:cs="Times New Roman"/>
          <w:color w:val="auto"/>
          <w:sz w:val="20"/>
          <w:szCs w:val="20"/>
        </w:rPr>
        <w:t>7</w:t>
      </w:r>
      <w:r>
        <w:rPr>
          <w:rFonts w:hint="default" w:ascii="Times New Roman" w:hAnsi="Times New Roman" w:cs="Times New Roman"/>
          <w:color w:val="auto"/>
          <w:sz w:val="20"/>
          <w:szCs w:val="20"/>
          <w:lang w:val="en-US"/>
        </w:rPr>
        <w:t>0</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Ma L. Tooth wear and its complications epidemiological investigation and prevention treatment: Shanxi Medical University2015.</w:t>
      </w:r>
    </w:p>
    <w:p w14:paraId="2A022DC2">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7</w:t>
      </w:r>
      <w:r>
        <w:rPr>
          <w:rFonts w:hint="default" w:ascii="Times New Roman" w:hAnsi="Times New Roman" w:cs="Times New Roman"/>
          <w:color w:val="auto"/>
          <w:sz w:val="20"/>
          <w:szCs w:val="20"/>
          <w:lang w:val="en-US"/>
        </w:rPr>
        <w:t>1</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Medeiros TLM, Mutran S, Espinosa DG, do Carmo Freitas Faial K, Pinheiro HHC, D'Almeida Couto RS. Prevalence and risk indicators of non-carious cervical lesions in male footballers. BMC Oral Health. 2020;20(1):215.</w:t>
      </w:r>
    </w:p>
    <w:p w14:paraId="5FA338C7">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7</w:t>
      </w:r>
      <w:r>
        <w:rPr>
          <w:rFonts w:hint="default" w:ascii="Times New Roman" w:hAnsi="Times New Roman" w:cs="Times New Roman"/>
          <w:color w:val="auto"/>
          <w:sz w:val="20"/>
          <w:szCs w:val="20"/>
          <w:lang w:val="en-US"/>
        </w:rPr>
        <w:t>2</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L.E. Murray AJR. The prevalence of self-reported hypersensitive teeth. Archieves of Oral Biology. 1994;Suppl:129S.</w:t>
      </w:r>
    </w:p>
    <w:p w14:paraId="5C6E0510">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7</w:t>
      </w:r>
      <w:r>
        <w:rPr>
          <w:rFonts w:hint="default" w:ascii="Times New Roman" w:hAnsi="Times New Roman" w:cs="Times New Roman"/>
          <w:color w:val="auto"/>
          <w:sz w:val="20"/>
          <w:szCs w:val="20"/>
          <w:lang w:val="en-US"/>
        </w:rPr>
        <w:t>3</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Oderinu OH, Savage KO, Uti OG, Adegbulugbe IC. Prevalence of self-reported hypersensitive teeth among a group of Nigerian undergraduate students. The Nigerian postgraduate medical journal. 2011;18(3):205-209.</w:t>
      </w:r>
    </w:p>
    <w:p w14:paraId="0C918AE3">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7</w:t>
      </w:r>
      <w:r>
        <w:rPr>
          <w:rFonts w:hint="default" w:ascii="Times New Roman" w:hAnsi="Times New Roman" w:cs="Times New Roman"/>
          <w:color w:val="auto"/>
          <w:sz w:val="20"/>
          <w:szCs w:val="20"/>
          <w:lang w:val="en-US"/>
        </w:rPr>
        <w:t>4</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Olley RC, Moazzez R, Bartlett D. The relationship between incisal/occlusal wear, dentine hypersensitivity and time after the last acid exposure in vivo. Journal of dentistry. 2015;43(2):248-252.</w:t>
      </w:r>
    </w:p>
    <w:p w14:paraId="3DAAACEC">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7</w:t>
      </w:r>
      <w:r>
        <w:rPr>
          <w:rFonts w:hint="default" w:ascii="Times New Roman" w:hAnsi="Times New Roman" w:cs="Times New Roman"/>
          <w:color w:val="auto"/>
          <w:sz w:val="20"/>
          <w:szCs w:val="20"/>
          <w:lang w:val="en-US"/>
        </w:rPr>
        <w:t>5</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Ommerborn MA, Schneider C, Giraki M, et al. In vivo evaluation of noncarious cervical lesions in sleep bruxism subjects. The Journal of prosthetic dentistry. 2007;98(2):150-158.</w:t>
      </w:r>
    </w:p>
    <w:p w14:paraId="197218AE">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7</w:t>
      </w:r>
      <w:r>
        <w:rPr>
          <w:rFonts w:hint="default" w:ascii="Times New Roman" w:hAnsi="Times New Roman" w:cs="Times New Roman"/>
          <w:color w:val="auto"/>
          <w:sz w:val="20"/>
          <w:szCs w:val="20"/>
          <w:lang w:val="en-US"/>
        </w:rPr>
        <w:t>6</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Porter J, Ntouva A, Read A, Murdoch M, Ola D, Tsakos G. The impact of oral health on the quality of life of nursing home residents. Health and quality of life outcomes. 2015;13:102.</w:t>
      </w:r>
    </w:p>
    <w:p w14:paraId="74E30290">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7</w:t>
      </w:r>
      <w:r>
        <w:rPr>
          <w:rFonts w:hint="default" w:ascii="Times New Roman" w:hAnsi="Times New Roman" w:cs="Times New Roman"/>
          <w:color w:val="auto"/>
          <w:sz w:val="20"/>
          <w:szCs w:val="20"/>
          <w:lang w:val="en-US"/>
        </w:rPr>
        <w:t>7</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Que K, Guo B, Jia Z, Chen Z, Yang J, Gao P. A cross-sectional study: non-carious cervical lesions, cervical dentine hypersensitivity and related risk factors. Journal of oral rehabilitation. 2013;40(1):24-32.</w:t>
      </w:r>
    </w:p>
    <w:p w14:paraId="6BD1D7A7">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7</w:t>
      </w:r>
      <w:r>
        <w:rPr>
          <w:rFonts w:hint="default" w:ascii="Times New Roman" w:hAnsi="Times New Roman" w:cs="Times New Roman"/>
          <w:color w:val="auto"/>
          <w:sz w:val="20"/>
          <w:szCs w:val="20"/>
          <w:lang w:val="en-US"/>
        </w:rPr>
        <w:t>8</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Rahiotis C, Polychronopoulou A, Tsiklakis K, Kakaboura A. Cervical dentin hypersensitivity: a cross-sectional investigation in Athens, Greece. Journal of oral rehabilitation. 2013;40(12):948-957.</w:t>
      </w:r>
    </w:p>
    <w:p w14:paraId="0678FBD4">
      <w:pPr>
        <w:spacing w:line="360" w:lineRule="auto"/>
        <w:rPr>
          <w:rFonts w:ascii="Times New Roman" w:hAnsi="Times New Roman" w:cs="Times New Roman"/>
          <w:color w:val="auto"/>
          <w:sz w:val="20"/>
          <w:szCs w:val="20"/>
        </w:rPr>
      </w:pPr>
      <w:r>
        <w:rPr>
          <w:rFonts w:hint="default" w:ascii="Times New Roman" w:hAnsi="Times New Roman" w:cs="Times New Roman"/>
          <w:color w:val="auto"/>
          <w:sz w:val="20"/>
          <w:szCs w:val="20"/>
          <w:lang w:val="en-US"/>
        </w:rPr>
        <w:t>79</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Raposo F, de Carvalho Rodrigues AC, Lia EN, Leal SC. Prevalence of Hypersensitivity in Teeth Affected by Molar-Incisor Hypomineralization (MIH). Caries Res. 2019;53(4):424-430.</w:t>
      </w:r>
    </w:p>
    <w:p w14:paraId="4031DAF9">
      <w:pPr>
        <w:spacing w:line="360" w:lineRule="auto"/>
        <w:rPr>
          <w:rFonts w:ascii="Times New Roman" w:hAnsi="Times New Roman" w:cs="Times New Roman"/>
          <w:color w:val="auto"/>
          <w:sz w:val="20"/>
          <w:szCs w:val="20"/>
        </w:rPr>
      </w:pPr>
      <w:r>
        <w:rPr>
          <w:rFonts w:hint="default" w:ascii="Times New Roman" w:hAnsi="Times New Roman" w:cs="Times New Roman"/>
          <w:color w:val="auto"/>
          <w:sz w:val="20"/>
          <w:szCs w:val="20"/>
        </w:rPr>
        <w:t>8</w:t>
      </w:r>
      <w:r>
        <w:rPr>
          <w:rFonts w:hint="default" w:ascii="Times New Roman" w:hAnsi="Times New Roman" w:cs="Times New Roman"/>
          <w:color w:val="auto"/>
          <w:sz w:val="20"/>
          <w:szCs w:val="20"/>
          <w:lang w:val="en-US"/>
        </w:rPr>
        <w:t>0</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Rees JS, Addy M. A cross-sectional study of buccal cervical sensitivity in UK general dental practice and a summary review of prevalence studies. International journal of dental hygiene. 2004;2(2):64-69.</w:t>
      </w:r>
    </w:p>
    <w:p w14:paraId="38D97EC4">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8</w:t>
      </w:r>
      <w:r>
        <w:rPr>
          <w:rFonts w:hint="default" w:ascii="Times New Roman" w:hAnsi="Times New Roman" w:cs="Times New Roman"/>
          <w:color w:val="auto"/>
          <w:sz w:val="20"/>
          <w:szCs w:val="20"/>
          <w:lang w:val="en-US"/>
        </w:rPr>
        <w:t>1</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Ribeiro Teixeira DN, Zeola LF, Machado AC, et al. Relationship between noncarious cervical lesions, cervical dentin hypersensitivity, gingival recession, and associated risk factors: A cross-sectional study. Journal of dentistry. 2018;76:93-97.</w:t>
      </w:r>
    </w:p>
    <w:p w14:paraId="1AB01DE1">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8</w:t>
      </w:r>
      <w:r>
        <w:rPr>
          <w:rFonts w:hint="default" w:ascii="Times New Roman" w:hAnsi="Times New Roman" w:cs="Times New Roman"/>
          <w:color w:val="auto"/>
          <w:sz w:val="20"/>
          <w:szCs w:val="20"/>
          <w:lang w:val="en-US"/>
        </w:rPr>
        <w:t>2</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Rocha MOC, Cruz AACF, Santos DO, Douglas DEODW, Flecha OD, Goncalves PF. Sensitivity and specificity of assessment scales of dentin hypersensitivity - an accuracy study. Brazilian oral research. 2020;34:e043.</w:t>
      </w:r>
    </w:p>
    <w:p w14:paraId="529B3BF9">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8</w:t>
      </w:r>
      <w:r>
        <w:rPr>
          <w:rFonts w:hint="default" w:ascii="Times New Roman" w:hAnsi="Times New Roman" w:cs="Times New Roman"/>
          <w:color w:val="auto"/>
          <w:sz w:val="20"/>
          <w:szCs w:val="20"/>
          <w:lang w:val="en-US"/>
        </w:rPr>
        <w:t>3</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N. Sreenath MNH, M. Yelapure. Prevalence of dentinal hypersensitivity in Dakshina Kannada population. International Journal of Advanced Research. 2017;5:182-186.</w:t>
      </w:r>
    </w:p>
    <w:p w14:paraId="53D8605A">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8</w:t>
      </w:r>
      <w:r>
        <w:rPr>
          <w:rFonts w:hint="default" w:ascii="Times New Roman" w:hAnsi="Times New Roman" w:cs="Times New Roman"/>
          <w:color w:val="auto"/>
          <w:sz w:val="20"/>
          <w:szCs w:val="20"/>
          <w:lang w:val="en-US"/>
        </w:rPr>
        <w:t>4</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Taani SD, Awartani F. Clinical evaluation of cervical dentin sensitivity (CDS) in patients attending general dental clinics (GDC) and periodontal specialty clinics (PSC). Journal of clinical periodontology. 2002;29(2):118-122.</w:t>
      </w:r>
    </w:p>
    <w:p w14:paraId="55278A10">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8</w:t>
      </w:r>
      <w:r>
        <w:rPr>
          <w:rFonts w:hint="default" w:ascii="Times New Roman" w:hAnsi="Times New Roman" w:cs="Times New Roman"/>
          <w:color w:val="auto"/>
          <w:sz w:val="20"/>
          <w:szCs w:val="20"/>
          <w:lang w:val="en-US"/>
        </w:rPr>
        <w:t>5</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O'Toole S, Bartlett D. The relationship between dentine hypersensitivity, dietary acid intake and erosive tooth wear. Journal of dentistry. 2017;67:84-87.</w:t>
      </w:r>
    </w:p>
    <w:p w14:paraId="730297A2">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8</w:t>
      </w:r>
      <w:r>
        <w:rPr>
          <w:rFonts w:hint="default" w:ascii="Times New Roman" w:hAnsi="Times New Roman" w:cs="Times New Roman"/>
          <w:color w:val="auto"/>
          <w:sz w:val="20"/>
          <w:szCs w:val="20"/>
          <w:lang w:val="en-US"/>
        </w:rPr>
        <w:t>6</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Udoye CI. Pattern and distribution of cervical dentine hypersensitivity in a Nigerian tertiary hospital. Odonto-stomatologie tropicale = Tropical dental journal. 2006;29(116):19-22.</w:t>
      </w:r>
    </w:p>
    <w:p w14:paraId="61EC0418">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8</w:t>
      </w:r>
      <w:r>
        <w:rPr>
          <w:rFonts w:hint="default" w:ascii="Times New Roman" w:hAnsi="Times New Roman" w:cs="Times New Roman"/>
          <w:color w:val="auto"/>
          <w:sz w:val="20"/>
          <w:szCs w:val="20"/>
          <w:lang w:val="en-US"/>
        </w:rPr>
        <w:t>7</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Wagner TP, Costa RS, Rios FS, et al. Gingival recession and oral health-related quality of life: a population-based cross-sectional study in Brazil. Community dentistry and oral epidemiology. 2016;44(4):390-399.</w:t>
      </w:r>
    </w:p>
    <w:p w14:paraId="7BB98B04">
      <w:pPr>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t>8</w:t>
      </w:r>
      <w:r>
        <w:rPr>
          <w:rFonts w:hint="default" w:ascii="Times New Roman" w:hAnsi="Times New Roman" w:cs="Times New Roman"/>
          <w:color w:val="auto"/>
          <w:sz w:val="20"/>
          <w:szCs w:val="20"/>
          <w:lang w:val="en-US"/>
        </w:rPr>
        <w:t>8</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Xu Y. Epidemiological survey of dentin sensitivity and carbonated drinks among undergraduate athletes: Anhui Medical University2017.</w:t>
      </w:r>
    </w:p>
    <w:p w14:paraId="1AB992C6">
      <w:pPr>
        <w:spacing w:line="360" w:lineRule="auto"/>
        <w:rPr>
          <w:rFonts w:ascii="Times New Roman" w:hAnsi="Times New Roman" w:cs="Times New Roman"/>
          <w:color w:val="auto"/>
          <w:sz w:val="20"/>
          <w:szCs w:val="20"/>
        </w:rPr>
      </w:pPr>
      <w:r>
        <w:rPr>
          <w:rFonts w:hint="default" w:ascii="Times New Roman" w:hAnsi="Times New Roman" w:cs="Times New Roman"/>
          <w:color w:val="auto"/>
          <w:sz w:val="20"/>
          <w:szCs w:val="20"/>
          <w:lang w:val="en-US"/>
        </w:rPr>
        <w:t>89</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Yoshizaki KT, Francisconi-dos-Rios LF, Sobral MAP, Aranha ACC, Mendes FM, Scaramucci T. Clinical features and factors associated with non-carious cervical lesions and dentin hypersensitivity. Journal of oral rehabilitation. 2017;44(2):112-118.</w:t>
      </w:r>
    </w:p>
    <w:p w14:paraId="4612BBE2">
      <w:pPr>
        <w:spacing w:line="360" w:lineRule="auto"/>
        <w:rPr>
          <w:rFonts w:ascii="Times New Roman" w:hAnsi="Times New Roman" w:cs="Times New Roman"/>
          <w:color w:val="auto"/>
          <w:sz w:val="20"/>
          <w:szCs w:val="20"/>
        </w:rPr>
      </w:pPr>
      <w:r>
        <w:rPr>
          <w:rFonts w:hint="default" w:ascii="Times New Roman" w:hAnsi="Times New Roman" w:cs="Times New Roman"/>
          <w:color w:val="auto"/>
          <w:sz w:val="20"/>
          <w:szCs w:val="20"/>
          <w:lang w:val="en-US"/>
        </w:rPr>
        <w:t>90</w:t>
      </w:r>
      <w:r>
        <w:rPr>
          <w:rFonts w:ascii="Times New Roman" w:hAnsi="Times New Roman" w:cs="Times New Roman"/>
          <w:color w:val="auto"/>
          <w:sz w:val="20"/>
          <w:szCs w:val="20"/>
        </w:rPr>
        <w:t>.</w:t>
      </w:r>
      <w:r>
        <w:rPr>
          <w:rFonts w:ascii="Times New Roman" w:hAnsi="Times New Roman" w:cs="Times New Roman"/>
          <w:color w:val="auto"/>
          <w:sz w:val="20"/>
          <w:szCs w:val="20"/>
        </w:rPr>
        <w:tab/>
      </w:r>
      <w:r>
        <w:rPr>
          <w:rFonts w:ascii="Times New Roman" w:hAnsi="Times New Roman" w:cs="Times New Roman"/>
          <w:color w:val="auto"/>
          <w:sz w:val="20"/>
          <w:szCs w:val="20"/>
        </w:rPr>
        <w:t>Kong L. Epidemiological survey of dentine hypersensitivity among undergraduate students in Hefei City: Anhui Medical University2015.</w:t>
      </w:r>
    </w:p>
    <w:p w14:paraId="4ADF3F70">
      <w:pPr>
        <w:spacing w:line="360" w:lineRule="auto"/>
        <w:rPr>
          <w:rFonts w:ascii="Times New Roman" w:hAnsi="Times New Roman" w:cs="Times New Roman"/>
          <w:color w:val="auto"/>
          <w:sz w:val="20"/>
          <w:szCs w:val="20"/>
        </w:rPr>
      </w:pPr>
    </w:p>
    <w:bookmarkEnd w:id="0"/>
    <w:sectPr>
      <w:pgSz w:w="15839" w:h="12240" w:orient="landscape"/>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Times New Roman Regular">
    <w:panose1 w:val="02020603050405020304"/>
    <w:charset w:val="00"/>
    <w:family w:val="auto"/>
    <w:pitch w:val="default"/>
    <w:sig w:usb0="E0002AEF" w:usb1="C0007841" w:usb2="00000009" w:usb3="00000000" w:csb0="400001FF" w:csb1="FFFF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doNotDisplayPageBoundaries w:val="1"/>
  <w:bordersDoNotSurroundHeader w:val="0"/>
  <w:bordersDoNotSurroundFooter w:val="0"/>
  <w:hideSpellingErrors/>
  <w:hideGrammaticalErrors/>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OxNDI3t7QwNTc3MzNS0lEKTi0uzszPAymwqAUA/X6s/CwAAAA="/>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pxes0dd8vsrxietdenvssr5fsa9ww2psta5&quot;&gt;DH 2022&lt;record-ids&gt;&lt;item&gt;1&lt;/item&gt;&lt;item&gt;2&lt;/item&gt;&lt;item&gt;104&lt;/item&gt;&lt;item&gt;263&lt;/item&gt;&lt;item&gt;264&lt;/item&gt;&lt;item&gt;308&lt;/item&gt;&lt;item&gt;398&lt;/item&gt;&lt;item&gt;410&lt;/item&gt;&lt;item&gt;411&lt;/item&gt;&lt;item&gt;1016&lt;/item&gt;&lt;item&gt;3693&lt;/item&gt;&lt;item&gt;6582&lt;/item&gt;&lt;item&gt;6583&lt;/item&gt;&lt;item&gt;6584&lt;/item&gt;&lt;/record-ids&gt;&lt;/item&gt;&lt;/Libraries&gt;"/>
  </w:docVars>
  <w:rsids>
    <w:rsidRoot w:val="001A4F60"/>
    <w:rsid w:val="00053584"/>
    <w:rsid w:val="00070ED1"/>
    <w:rsid w:val="00097849"/>
    <w:rsid w:val="000B5150"/>
    <w:rsid w:val="00107EA9"/>
    <w:rsid w:val="00110D5E"/>
    <w:rsid w:val="001A0BE0"/>
    <w:rsid w:val="001A4F60"/>
    <w:rsid w:val="001B0122"/>
    <w:rsid w:val="001F3F2A"/>
    <w:rsid w:val="00205F51"/>
    <w:rsid w:val="00251266"/>
    <w:rsid w:val="00263898"/>
    <w:rsid w:val="002812A2"/>
    <w:rsid w:val="00292432"/>
    <w:rsid w:val="002B63B5"/>
    <w:rsid w:val="002C383C"/>
    <w:rsid w:val="002C76C5"/>
    <w:rsid w:val="002F4A52"/>
    <w:rsid w:val="003769B2"/>
    <w:rsid w:val="003D4672"/>
    <w:rsid w:val="003E4E8F"/>
    <w:rsid w:val="0041198B"/>
    <w:rsid w:val="0046180D"/>
    <w:rsid w:val="00482E39"/>
    <w:rsid w:val="004C6A64"/>
    <w:rsid w:val="00532DF7"/>
    <w:rsid w:val="005379EA"/>
    <w:rsid w:val="0054041E"/>
    <w:rsid w:val="00561813"/>
    <w:rsid w:val="00582BEB"/>
    <w:rsid w:val="005C3081"/>
    <w:rsid w:val="005E2A88"/>
    <w:rsid w:val="0060797F"/>
    <w:rsid w:val="0067302A"/>
    <w:rsid w:val="006751C4"/>
    <w:rsid w:val="00695B35"/>
    <w:rsid w:val="006B2E22"/>
    <w:rsid w:val="006E2FC3"/>
    <w:rsid w:val="006F01EE"/>
    <w:rsid w:val="0070065A"/>
    <w:rsid w:val="00716C8B"/>
    <w:rsid w:val="00727309"/>
    <w:rsid w:val="00751109"/>
    <w:rsid w:val="007734F8"/>
    <w:rsid w:val="007827A0"/>
    <w:rsid w:val="007C4EA4"/>
    <w:rsid w:val="007E58C6"/>
    <w:rsid w:val="007E6AA1"/>
    <w:rsid w:val="00810B90"/>
    <w:rsid w:val="008247DB"/>
    <w:rsid w:val="0086736C"/>
    <w:rsid w:val="00874122"/>
    <w:rsid w:val="008F52A4"/>
    <w:rsid w:val="00973CC8"/>
    <w:rsid w:val="00992A73"/>
    <w:rsid w:val="009F6B0F"/>
    <w:rsid w:val="00A131F6"/>
    <w:rsid w:val="00A22A43"/>
    <w:rsid w:val="00A619ED"/>
    <w:rsid w:val="00A67362"/>
    <w:rsid w:val="00A83405"/>
    <w:rsid w:val="00AA148B"/>
    <w:rsid w:val="00B61EF6"/>
    <w:rsid w:val="00BE0469"/>
    <w:rsid w:val="00BE7C26"/>
    <w:rsid w:val="00BF182C"/>
    <w:rsid w:val="00C03C67"/>
    <w:rsid w:val="00C12462"/>
    <w:rsid w:val="00C45B50"/>
    <w:rsid w:val="00C55E1B"/>
    <w:rsid w:val="00C76BFF"/>
    <w:rsid w:val="00C76EE0"/>
    <w:rsid w:val="00CE43B2"/>
    <w:rsid w:val="00CF4DAA"/>
    <w:rsid w:val="00CF5031"/>
    <w:rsid w:val="00D8213B"/>
    <w:rsid w:val="00D914F1"/>
    <w:rsid w:val="00D94721"/>
    <w:rsid w:val="00DC7B4F"/>
    <w:rsid w:val="00DE0D4E"/>
    <w:rsid w:val="00E11E41"/>
    <w:rsid w:val="00E733FC"/>
    <w:rsid w:val="00E84FD5"/>
    <w:rsid w:val="00EE65CA"/>
    <w:rsid w:val="00F04348"/>
    <w:rsid w:val="00F502D6"/>
    <w:rsid w:val="00F607A1"/>
    <w:rsid w:val="00F83087"/>
    <w:rsid w:val="00F914DE"/>
    <w:rsid w:val="1F554BC7"/>
    <w:rsid w:val="1FFB9A16"/>
    <w:rsid w:val="209BE26C"/>
    <w:rsid w:val="53E44DA8"/>
    <w:rsid w:val="5FDB50B6"/>
    <w:rsid w:val="6ED7AE45"/>
    <w:rsid w:val="72F787BB"/>
    <w:rsid w:val="773B8698"/>
    <w:rsid w:val="77AE04E1"/>
    <w:rsid w:val="77FC88DC"/>
    <w:rsid w:val="7DFEBE5F"/>
    <w:rsid w:val="7EF1A58E"/>
    <w:rsid w:val="7FBBA3AF"/>
    <w:rsid w:val="7FBFA0A0"/>
    <w:rsid w:val="BCFCB573"/>
    <w:rsid w:val="BD7F81DC"/>
    <w:rsid w:val="BF8B126D"/>
    <w:rsid w:val="BFB5290B"/>
    <w:rsid w:val="BFDB6BAB"/>
    <w:rsid w:val="D65DD02F"/>
    <w:rsid w:val="EA5F603F"/>
    <w:rsid w:val="EB77DA25"/>
    <w:rsid w:val="EB9F9E6F"/>
    <w:rsid w:val="EFAFB507"/>
    <w:rsid w:val="F6FFB1A8"/>
    <w:rsid w:val="FDF2EBAA"/>
    <w:rsid w:val="FE6F09B6"/>
    <w:rsid w:val="FF37EAFA"/>
    <w:rsid w:val="FF7D2DFB"/>
    <w:rsid w:val="FFD87C3D"/>
    <w:rsid w:val="FFDB1796"/>
    <w:rsid w:val="FFFDA3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6"/>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firstLine="420" w:firstLineChars="200"/>
    </w:p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paragraph" w:customStyle="1" w:styleId="12">
    <w:name w:val="EndNote Bibliography Title"/>
    <w:basedOn w:val="1"/>
    <w:link w:val="13"/>
    <w:qFormat/>
    <w:uiPriority w:val="0"/>
    <w:pPr>
      <w:jc w:val="center"/>
    </w:pPr>
    <w:rPr>
      <w:rFonts w:ascii="Calibri" w:hAnsi="Calibri" w:cs="Calibri"/>
      <w:sz w:val="20"/>
    </w:rPr>
  </w:style>
  <w:style w:type="character" w:customStyle="1" w:styleId="13">
    <w:name w:val="EndNote Bibliography Title 字符"/>
    <w:basedOn w:val="8"/>
    <w:link w:val="12"/>
    <w:qFormat/>
    <w:uiPriority w:val="0"/>
    <w:rPr>
      <w:rFonts w:ascii="Calibri" w:hAnsi="Calibri" w:cs="Calibri"/>
      <w:sz w:val="20"/>
    </w:rPr>
  </w:style>
  <w:style w:type="paragraph" w:customStyle="1" w:styleId="14">
    <w:name w:val="EndNote Bibliography"/>
    <w:basedOn w:val="1"/>
    <w:link w:val="15"/>
    <w:qFormat/>
    <w:uiPriority w:val="0"/>
    <w:rPr>
      <w:rFonts w:ascii="Calibri" w:hAnsi="Calibri" w:cs="Calibri"/>
      <w:sz w:val="20"/>
    </w:rPr>
  </w:style>
  <w:style w:type="character" w:customStyle="1" w:styleId="15">
    <w:name w:val="EndNote Bibliography 字符"/>
    <w:basedOn w:val="8"/>
    <w:link w:val="14"/>
    <w:qFormat/>
    <w:uiPriority w:val="0"/>
    <w:rPr>
      <w:rFonts w:ascii="Calibri" w:hAnsi="Calibri" w:cs="Calibri"/>
      <w:sz w:val="20"/>
    </w:rPr>
  </w:style>
  <w:style w:type="character" w:customStyle="1" w:styleId="16">
    <w:name w:val="批注框文本 字符"/>
    <w:basedOn w:val="8"/>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13016</Words>
  <Characters>79009</Characters>
  <Lines>1179</Lines>
  <Paragraphs>280</Paragraphs>
  <TotalTime>0</TotalTime>
  <ScaleCrop>false</ScaleCrop>
  <LinksUpToDate>false</LinksUpToDate>
  <CharactersWithSpaces>91745</CharactersWithSpaces>
  <Application>WPS Office_7.3.1.8967_F1E327BC-269C-435d-A152-05C5408002CA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2022-01-30T17:13:00Z</dcterms:created>
  <dc:creator>宇 雷</dc:creator>
  <cp:lastModifiedBy>Guanru Wang</cp:lastModifiedBy>
  <dcterms:modified xsi:type="dcterms:W3CDTF">2025-05-03T12:02:46Z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2052-7.3.1.8967</vt:lpwstr>
  </property>
  <property fmtid="{D5CDD505-2E9C-101B-9397-08002B2CF9AE}" pid="3" name="ICV">
    <vt:lpwstr>5EF6AE14D9D0C7578C5E6F63311358F7</vt:lpwstr>
  </property>
</Properties>
</file>