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8CFDF7" w14:textId="2436377E" w:rsidR="00E60C6E" w:rsidRDefault="00E23FAA">
      <w:r>
        <w:rPr>
          <w:noProof/>
          <w:lang w:eastAsia="es-ES"/>
        </w:rPr>
        <w:drawing>
          <wp:inline distT="0" distB="0" distL="0" distR="0" wp14:anchorId="27D97BED" wp14:editId="6879E72A">
            <wp:extent cx="5400040" cy="3857171"/>
            <wp:effectExtent l="0" t="0" r="0" b="0"/>
            <wp:docPr id="2" name="Imagen 2" descr="C:\Users\52923158C\AppData\Local\Microsoft\Windows\INetCache\Content.MSO\8ED7F04B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52923158C\AppData\Local\Microsoft\Windows\INetCache\Content.MSO\8ED7F04B.tmp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857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A5B6D7" w14:textId="27A61651" w:rsidR="00ED2C44" w:rsidRPr="00A507B8" w:rsidRDefault="00ED2C44">
      <w:pPr>
        <w:rPr>
          <w:rFonts w:ascii="Arial Narrow" w:hAnsi="Arial Narrow" w:cs="Times New Roman"/>
          <w:lang w:val="en-US"/>
        </w:rPr>
      </w:pPr>
      <w:r w:rsidRPr="00A507B8">
        <w:rPr>
          <w:rFonts w:ascii="Arial Narrow" w:hAnsi="Arial Narrow" w:cs="Times New Roman"/>
          <w:b/>
          <w:bCs/>
          <w:lang w:val="en-US"/>
        </w:rPr>
        <w:t>Supplementary material. Figure 1:</w:t>
      </w:r>
      <w:r w:rsidRPr="00A507B8">
        <w:rPr>
          <w:rFonts w:ascii="Arial Narrow" w:hAnsi="Arial Narrow" w:cs="Times New Roman"/>
          <w:lang w:val="en-US"/>
        </w:rPr>
        <w:t> Control vs. biofeedback group sensitivity analysis.</w:t>
      </w:r>
    </w:p>
    <w:p w14:paraId="29B2F606" w14:textId="5194FA6D" w:rsidR="00E23FAA" w:rsidRDefault="00E23FAA">
      <w:pPr>
        <w:rPr>
          <w:rFonts w:ascii="Times New Roman" w:hAnsi="Times New Roman" w:cs="Times New Roman"/>
          <w:lang w:val="en-US"/>
        </w:rPr>
      </w:pPr>
    </w:p>
    <w:p w14:paraId="5B5814EB" w14:textId="560DBFDF" w:rsidR="00E23FAA" w:rsidRPr="00A507B8" w:rsidRDefault="00E23FAA">
      <w:pPr>
        <w:rPr>
          <w:rFonts w:ascii="Arial Narrow" w:hAnsi="Arial Narrow" w:cs="Times New Roman"/>
          <w:lang w:val="en-US"/>
        </w:rPr>
      </w:pPr>
      <w:r w:rsidRPr="00A507B8">
        <w:rPr>
          <w:rFonts w:ascii="Arial Narrow" w:hAnsi="Arial Narrow" w:cs="Times New Roman"/>
          <w:b/>
          <w:lang w:val="en-US"/>
        </w:rPr>
        <w:t>Supplementary material. Table 1:</w:t>
      </w:r>
      <w:r w:rsidRPr="00A507B8">
        <w:rPr>
          <w:rFonts w:ascii="Arial Narrow" w:hAnsi="Arial Narrow" w:cs="Times New Roman"/>
          <w:lang w:val="en-US"/>
        </w:rPr>
        <w:t> Confounding variables effect.</w:t>
      </w:r>
    </w:p>
    <w:tbl>
      <w:tblPr>
        <w:tblW w:w="864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1701"/>
        <w:gridCol w:w="1901"/>
        <w:gridCol w:w="2493"/>
      </w:tblGrid>
      <w:tr w:rsidR="00E23FAA" w:rsidRPr="00E23FAA" w14:paraId="57FAAAEF" w14:textId="77777777" w:rsidTr="00A507B8">
        <w:trPr>
          <w:trHeight w:val="20"/>
          <w:jc w:val="center"/>
        </w:trPr>
        <w:tc>
          <w:tcPr>
            <w:tcW w:w="2552" w:type="dxa"/>
            <w:tcBorders>
              <w:top w:val="single" w:sz="12" w:space="0" w:color="111111"/>
              <w:left w:val="nil"/>
              <w:bottom w:val="single" w:sz="8" w:space="0" w:color="111111"/>
              <w:right w:val="nil"/>
            </w:tcBorders>
            <w:shd w:val="clear" w:color="000000" w:fill="FFFFFF"/>
            <w:vAlign w:val="center"/>
            <w:hideMark/>
          </w:tcPr>
          <w:p w14:paraId="38A29B1D" w14:textId="77777777" w:rsidR="00E23FAA" w:rsidRPr="00A507B8" w:rsidRDefault="00E23FAA" w:rsidP="00E23FAA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222222"/>
                <w:kern w:val="0"/>
                <w:lang w:val="en-US" w:eastAsia="es-ES"/>
                <w14:ligatures w14:val="none"/>
              </w:rPr>
            </w:pPr>
            <w:r w:rsidRPr="00A507B8">
              <w:rPr>
                <w:rFonts w:ascii="Arial Narrow" w:eastAsia="Times New Roman" w:hAnsi="Arial Narrow" w:cs="Calibri"/>
                <w:b/>
                <w:bCs/>
                <w:color w:val="222222"/>
                <w:kern w:val="0"/>
                <w:lang w:val="en-US" w:eastAsia="es-ES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single" w:sz="12" w:space="0" w:color="111111"/>
              <w:left w:val="nil"/>
              <w:bottom w:val="single" w:sz="8" w:space="0" w:color="111111"/>
              <w:right w:val="nil"/>
            </w:tcBorders>
            <w:shd w:val="clear" w:color="000000" w:fill="FFFFFF"/>
            <w:vAlign w:val="center"/>
            <w:hideMark/>
          </w:tcPr>
          <w:p w14:paraId="512572C3" w14:textId="77777777" w:rsidR="00E23FAA" w:rsidRPr="00A507B8" w:rsidRDefault="00E23FAA" w:rsidP="00E23FAA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222222"/>
                <w:kern w:val="0"/>
                <w:lang w:eastAsia="es-ES"/>
                <w14:ligatures w14:val="none"/>
              </w:rPr>
            </w:pPr>
            <w:r w:rsidRPr="00A507B8">
              <w:rPr>
                <w:rFonts w:ascii="Arial Narrow" w:eastAsia="Times New Roman" w:hAnsi="Arial Narrow" w:cs="Calibri"/>
                <w:b/>
                <w:bCs/>
                <w:color w:val="222222"/>
                <w:kern w:val="0"/>
                <w:lang w:eastAsia="es-ES"/>
                <w14:ligatures w14:val="none"/>
              </w:rPr>
              <w:t>Coefficient (SE)</w:t>
            </w:r>
          </w:p>
        </w:tc>
        <w:tc>
          <w:tcPr>
            <w:tcW w:w="1901" w:type="dxa"/>
            <w:tcBorders>
              <w:top w:val="single" w:sz="12" w:space="0" w:color="111111"/>
              <w:left w:val="nil"/>
              <w:bottom w:val="single" w:sz="8" w:space="0" w:color="111111"/>
              <w:right w:val="nil"/>
            </w:tcBorders>
            <w:shd w:val="clear" w:color="000000" w:fill="FFFFFF"/>
            <w:vAlign w:val="center"/>
            <w:hideMark/>
          </w:tcPr>
          <w:p w14:paraId="24B08AC4" w14:textId="77777777" w:rsidR="00E23FAA" w:rsidRPr="00A507B8" w:rsidRDefault="00E23FAA" w:rsidP="00E23FA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222222"/>
                <w:kern w:val="0"/>
                <w:lang w:eastAsia="es-ES"/>
                <w14:ligatures w14:val="none"/>
              </w:rPr>
            </w:pPr>
            <w:r w:rsidRPr="00A507B8">
              <w:rPr>
                <w:rFonts w:ascii="Arial Narrow" w:eastAsia="Times New Roman" w:hAnsi="Arial Narrow" w:cs="Calibri"/>
                <w:b/>
                <w:bCs/>
                <w:color w:val="222222"/>
                <w:kern w:val="0"/>
                <w:lang w:eastAsia="es-ES"/>
                <w14:ligatures w14:val="none"/>
              </w:rPr>
              <w:t>95%CI</w:t>
            </w:r>
          </w:p>
        </w:tc>
        <w:tc>
          <w:tcPr>
            <w:tcW w:w="2493" w:type="dxa"/>
            <w:tcBorders>
              <w:top w:val="single" w:sz="12" w:space="0" w:color="111111"/>
              <w:left w:val="nil"/>
              <w:bottom w:val="single" w:sz="8" w:space="0" w:color="111111"/>
              <w:right w:val="nil"/>
            </w:tcBorders>
            <w:shd w:val="clear" w:color="000000" w:fill="FFFFFF"/>
            <w:vAlign w:val="center"/>
            <w:hideMark/>
          </w:tcPr>
          <w:p w14:paraId="23C85892" w14:textId="77777777" w:rsidR="00E23FAA" w:rsidRPr="00A507B8" w:rsidRDefault="00E23FAA" w:rsidP="00E23FA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222222"/>
                <w:kern w:val="0"/>
                <w:lang w:eastAsia="es-ES"/>
                <w14:ligatures w14:val="none"/>
              </w:rPr>
            </w:pPr>
            <w:r w:rsidRPr="00A507B8">
              <w:rPr>
                <w:rFonts w:ascii="Arial Narrow" w:eastAsia="Times New Roman" w:hAnsi="Arial Narrow" w:cs="Calibri"/>
                <w:b/>
                <w:bCs/>
                <w:color w:val="222222"/>
                <w:kern w:val="0"/>
                <w:lang w:eastAsia="es-ES"/>
                <w14:ligatures w14:val="none"/>
              </w:rPr>
              <w:t>t (p value</w:t>
            </w:r>
            <w:r w:rsidRPr="00A507B8">
              <w:rPr>
                <w:rFonts w:ascii="Arial Narrow" w:eastAsia="Times New Roman" w:hAnsi="Arial Narrow" w:cs="Calibri"/>
                <w:b/>
                <w:bCs/>
                <w:color w:val="222222"/>
                <w:kern w:val="0"/>
                <w:vertAlign w:val="superscript"/>
                <w:lang w:eastAsia="es-ES"/>
                <w14:ligatures w14:val="none"/>
              </w:rPr>
              <w:t>a</w:t>
            </w:r>
            <w:r w:rsidRPr="00A507B8">
              <w:rPr>
                <w:rFonts w:ascii="Arial Narrow" w:eastAsia="Times New Roman" w:hAnsi="Arial Narrow" w:cs="Calibri"/>
                <w:b/>
                <w:bCs/>
                <w:color w:val="222222"/>
                <w:kern w:val="0"/>
                <w:lang w:eastAsia="es-ES"/>
                <w14:ligatures w14:val="none"/>
              </w:rPr>
              <w:t>)</w:t>
            </w:r>
          </w:p>
        </w:tc>
      </w:tr>
      <w:tr w:rsidR="00E23FAA" w:rsidRPr="00E23FAA" w14:paraId="27671739" w14:textId="77777777" w:rsidTr="00A507B8">
        <w:trPr>
          <w:trHeight w:val="2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7C811E" w14:textId="77777777" w:rsidR="00E23FAA" w:rsidRPr="00A507B8" w:rsidRDefault="00E23FAA" w:rsidP="00E23FAA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222222"/>
                <w:kern w:val="0"/>
                <w:lang w:eastAsia="es-ES"/>
                <w14:ligatures w14:val="none"/>
              </w:rPr>
            </w:pPr>
            <w:r w:rsidRPr="00A507B8">
              <w:rPr>
                <w:rFonts w:ascii="Arial Narrow" w:eastAsia="Times New Roman" w:hAnsi="Arial Narrow" w:cs="Calibri"/>
                <w:b/>
                <w:bCs/>
                <w:color w:val="222222"/>
                <w:kern w:val="0"/>
                <w:lang w:eastAsia="es-ES"/>
                <w14:ligatures w14:val="none"/>
              </w:rPr>
              <w:t>Age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724420" w14:textId="77777777" w:rsidR="00E23FAA" w:rsidRPr="00A507B8" w:rsidRDefault="00E23FAA" w:rsidP="00E23FAA">
            <w:pPr>
              <w:spacing w:after="0" w:line="240" w:lineRule="auto"/>
              <w:rPr>
                <w:rFonts w:ascii="Arial Narrow" w:eastAsia="Times New Roman" w:hAnsi="Arial Narrow" w:cs="Calibri"/>
                <w:color w:val="222222"/>
                <w:kern w:val="0"/>
                <w:lang w:eastAsia="es-ES"/>
                <w14:ligatures w14:val="none"/>
              </w:rPr>
            </w:pPr>
            <w:r w:rsidRPr="00A507B8">
              <w:rPr>
                <w:rFonts w:ascii="Arial Narrow" w:eastAsia="Times New Roman" w:hAnsi="Arial Narrow" w:cs="Calibri"/>
                <w:color w:val="222222"/>
                <w:kern w:val="0"/>
                <w:lang w:eastAsia="es-ES"/>
                <w14:ligatures w14:val="none"/>
              </w:rPr>
              <w:t>-0.278 SE(0.621)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AC4C81" w14:textId="77777777" w:rsidR="00E23FAA" w:rsidRPr="00A507B8" w:rsidRDefault="00E23FAA" w:rsidP="00E23FA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222222"/>
                <w:kern w:val="0"/>
                <w:lang w:eastAsia="es-ES"/>
                <w14:ligatures w14:val="none"/>
              </w:rPr>
            </w:pPr>
            <w:r w:rsidRPr="00A507B8">
              <w:rPr>
                <w:rFonts w:ascii="Arial Narrow" w:eastAsia="Times New Roman" w:hAnsi="Arial Narrow" w:cs="Calibri"/>
                <w:color w:val="222222"/>
                <w:kern w:val="0"/>
                <w:lang w:eastAsia="es-ES"/>
                <w14:ligatures w14:val="none"/>
              </w:rPr>
              <w:t>-5.086, 4.53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FFB246" w14:textId="77777777" w:rsidR="00E23FAA" w:rsidRPr="00A507B8" w:rsidRDefault="00E23FAA" w:rsidP="00E23FA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222222"/>
                <w:kern w:val="0"/>
                <w:lang w:eastAsia="es-ES"/>
                <w14:ligatures w14:val="none"/>
              </w:rPr>
            </w:pPr>
            <w:r w:rsidRPr="00A507B8">
              <w:rPr>
                <w:rFonts w:ascii="Arial Narrow" w:eastAsia="Times New Roman" w:hAnsi="Arial Narrow" w:cs="Calibri"/>
                <w:color w:val="222222"/>
                <w:kern w:val="0"/>
                <w:lang w:eastAsia="es-ES"/>
                <w14:ligatures w14:val="none"/>
              </w:rPr>
              <w:t>t(1.276)=-0.448, p=</w:t>
            </w:r>
            <w:r w:rsidRPr="00A507B8">
              <w:rPr>
                <w:rFonts w:ascii="Arial Narrow" w:eastAsia="Times New Roman" w:hAnsi="Arial Narrow" w:cs="Calibri"/>
                <w:color w:val="000000"/>
                <w:kern w:val="0"/>
                <w:lang w:eastAsia="es-ES"/>
                <w14:ligatures w14:val="none"/>
              </w:rPr>
              <w:t>0.719</w:t>
            </w:r>
          </w:p>
        </w:tc>
      </w:tr>
      <w:tr w:rsidR="00E23FAA" w:rsidRPr="00E23FAA" w14:paraId="3B976179" w14:textId="77777777" w:rsidTr="00A507B8">
        <w:trPr>
          <w:trHeight w:val="20"/>
          <w:jc w:val="center"/>
        </w:trPr>
        <w:tc>
          <w:tcPr>
            <w:tcW w:w="2552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38F2BFD9" w14:textId="77777777" w:rsidR="00E23FAA" w:rsidRPr="00A507B8" w:rsidRDefault="00E23FAA" w:rsidP="00E23FAA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222222"/>
                <w:kern w:val="0"/>
                <w:lang w:eastAsia="es-ES"/>
                <w14:ligatures w14:val="none"/>
              </w:rPr>
            </w:pPr>
            <w:r w:rsidRPr="00A507B8">
              <w:rPr>
                <w:rFonts w:ascii="Arial Narrow" w:eastAsia="Times New Roman" w:hAnsi="Arial Narrow" w:cs="Calibri"/>
                <w:b/>
                <w:bCs/>
                <w:color w:val="222222"/>
                <w:kern w:val="0"/>
                <w:lang w:eastAsia="es-ES"/>
                <w14:ligatures w14:val="none"/>
              </w:rPr>
              <w:t>Pain duration (months)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53B6AF03" w14:textId="77777777" w:rsidR="00E23FAA" w:rsidRPr="00A507B8" w:rsidRDefault="00E23FAA" w:rsidP="00E23FAA">
            <w:pPr>
              <w:spacing w:after="0" w:line="240" w:lineRule="auto"/>
              <w:rPr>
                <w:rFonts w:ascii="Arial Narrow" w:eastAsia="Times New Roman" w:hAnsi="Arial Narrow" w:cs="Calibri"/>
                <w:color w:val="222222"/>
                <w:kern w:val="0"/>
                <w:lang w:eastAsia="es-ES"/>
                <w14:ligatures w14:val="none"/>
              </w:rPr>
            </w:pPr>
            <w:r w:rsidRPr="00A507B8">
              <w:rPr>
                <w:rFonts w:ascii="Arial Narrow" w:eastAsia="Times New Roman" w:hAnsi="Arial Narrow" w:cs="Calibri"/>
                <w:color w:val="222222"/>
                <w:kern w:val="0"/>
                <w:lang w:eastAsia="es-ES"/>
                <w14:ligatures w14:val="none"/>
              </w:rPr>
              <w:t>0.005 SE(0.008)</w:t>
            </w:r>
          </w:p>
        </w:tc>
        <w:tc>
          <w:tcPr>
            <w:tcW w:w="1901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2264F55C" w14:textId="77777777" w:rsidR="00E23FAA" w:rsidRPr="00A507B8" w:rsidRDefault="00E23FAA" w:rsidP="00E23FA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222222"/>
                <w:kern w:val="0"/>
                <w:lang w:eastAsia="es-ES"/>
                <w14:ligatures w14:val="none"/>
              </w:rPr>
            </w:pPr>
            <w:r w:rsidRPr="00A507B8">
              <w:rPr>
                <w:rFonts w:ascii="Arial Narrow" w:eastAsia="Times New Roman" w:hAnsi="Arial Narrow" w:cs="Calibri"/>
                <w:color w:val="222222"/>
                <w:kern w:val="0"/>
                <w:lang w:eastAsia="es-ES"/>
                <w14:ligatures w14:val="none"/>
              </w:rPr>
              <w:t>-0.099, 0.11</w:t>
            </w:r>
          </w:p>
        </w:tc>
        <w:tc>
          <w:tcPr>
            <w:tcW w:w="2493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16259A26" w14:textId="77777777" w:rsidR="00E23FAA" w:rsidRPr="00A507B8" w:rsidRDefault="00E23FAA" w:rsidP="00E23FA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222222"/>
                <w:kern w:val="0"/>
                <w:lang w:eastAsia="es-ES"/>
                <w14:ligatures w14:val="none"/>
              </w:rPr>
            </w:pPr>
            <w:r w:rsidRPr="00A507B8">
              <w:rPr>
                <w:rFonts w:ascii="Arial Narrow" w:eastAsia="Times New Roman" w:hAnsi="Arial Narrow" w:cs="Calibri"/>
                <w:color w:val="222222"/>
                <w:kern w:val="0"/>
                <w:lang w:eastAsia="es-ES"/>
                <w14:ligatures w14:val="none"/>
              </w:rPr>
              <w:t>t(1.009)=0.616, p=</w:t>
            </w:r>
            <w:r w:rsidRPr="00A507B8">
              <w:rPr>
                <w:rFonts w:ascii="Arial Narrow" w:eastAsia="Times New Roman" w:hAnsi="Arial Narrow" w:cs="Calibri"/>
                <w:color w:val="000000"/>
                <w:kern w:val="0"/>
                <w:lang w:eastAsia="es-ES"/>
                <w14:ligatures w14:val="none"/>
              </w:rPr>
              <w:t>0.648</w:t>
            </w:r>
          </w:p>
        </w:tc>
      </w:tr>
      <w:tr w:rsidR="00E23FAA" w:rsidRPr="00E23FAA" w14:paraId="3DD42DF0" w14:textId="77777777" w:rsidTr="00A507B8">
        <w:trPr>
          <w:trHeight w:val="20"/>
          <w:jc w:val="center"/>
        </w:trPr>
        <w:tc>
          <w:tcPr>
            <w:tcW w:w="255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3983253E" w14:textId="77777777" w:rsidR="00E23FAA" w:rsidRPr="00A507B8" w:rsidRDefault="00E23FAA" w:rsidP="00E23FAA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222222"/>
                <w:kern w:val="0"/>
                <w:lang w:eastAsia="es-ES"/>
                <w14:ligatures w14:val="none"/>
              </w:rPr>
            </w:pPr>
            <w:r w:rsidRPr="00A507B8">
              <w:rPr>
                <w:rFonts w:ascii="Arial Narrow" w:eastAsia="Times New Roman" w:hAnsi="Arial Narrow" w:cs="Calibri"/>
                <w:b/>
                <w:bCs/>
                <w:color w:val="222222"/>
                <w:kern w:val="0"/>
                <w:lang w:eastAsia="es-ES"/>
                <w14:ligatures w14:val="none"/>
              </w:rPr>
              <w:t>Male/female ratio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77387D88" w14:textId="77777777" w:rsidR="00E23FAA" w:rsidRPr="00A507B8" w:rsidRDefault="00E23FAA" w:rsidP="00E23FAA">
            <w:pPr>
              <w:spacing w:after="0" w:line="240" w:lineRule="auto"/>
              <w:rPr>
                <w:rFonts w:ascii="Arial Narrow" w:eastAsia="Times New Roman" w:hAnsi="Arial Narrow" w:cs="Calibri"/>
                <w:color w:val="222222"/>
                <w:kern w:val="0"/>
                <w:lang w:eastAsia="es-ES"/>
                <w14:ligatures w14:val="none"/>
              </w:rPr>
            </w:pPr>
            <w:r w:rsidRPr="00A507B8">
              <w:rPr>
                <w:rFonts w:ascii="Arial Narrow" w:eastAsia="Times New Roman" w:hAnsi="Arial Narrow" w:cs="Calibri"/>
                <w:color w:val="222222"/>
                <w:kern w:val="0"/>
                <w:lang w:eastAsia="es-ES"/>
                <w14:ligatures w14:val="none"/>
              </w:rPr>
              <w:t>-2.216 SE(5.35)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4D34CB95" w14:textId="77777777" w:rsidR="00E23FAA" w:rsidRPr="00A507B8" w:rsidRDefault="00E23FAA" w:rsidP="00E23FA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222222"/>
                <w:kern w:val="0"/>
                <w:lang w:eastAsia="es-ES"/>
                <w14:ligatures w14:val="none"/>
              </w:rPr>
            </w:pPr>
            <w:r w:rsidRPr="00A507B8">
              <w:rPr>
                <w:rFonts w:ascii="Arial Narrow" w:eastAsia="Times New Roman" w:hAnsi="Arial Narrow" w:cs="Calibri"/>
                <w:color w:val="222222"/>
                <w:kern w:val="0"/>
                <w:lang w:eastAsia="es-ES"/>
                <w14:ligatures w14:val="none"/>
              </w:rPr>
              <w:t>-43.413, 38.981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7D72F2A9" w14:textId="77777777" w:rsidR="00E23FAA" w:rsidRPr="00A507B8" w:rsidRDefault="00E23FAA" w:rsidP="00E23FA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222222"/>
                <w:kern w:val="0"/>
                <w:lang w:eastAsia="es-ES"/>
                <w14:ligatures w14:val="none"/>
              </w:rPr>
            </w:pPr>
            <w:r w:rsidRPr="00A507B8">
              <w:rPr>
                <w:rFonts w:ascii="Arial Narrow" w:eastAsia="Times New Roman" w:hAnsi="Arial Narrow" w:cs="Calibri"/>
                <w:color w:val="222222"/>
                <w:kern w:val="0"/>
                <w:lang w:eastAsia="es-ES"/>
                <w14:ligatures w14:val="none"/>
              </w:rPr>
              <w:t>t(1.28)=-0.414, p=</w:t>
            </w:r>
            <w:r w:rsidRPr="00A507B8">
              <w:rPr>
                <w:rFonts w:ascii="Arial Narrow" w:eastAsia="Times New Roman" w:hAnsi="Arial Narrow" w:cs="Calibri"/>
                <w:color w:val="000000"/>
                <w:kern w:val="0"/>
                <w:lang w:eastAsia="es-ES"/>
                <w14:ligatures w14:val="none"/>
              </w:rPr>
              <w:t>0.737</w:t>
            </w:r>
          </w:p>
        </w:tc>
      </w:tr>
    </w:tbl>
    <w:p w14:paraId="57BA993B" w14:textId="75F041A3" w:rsidR="00FF4253" w:rsidRPr="00A507B8" w:rsidRDefault="00E23FAA">
      <w:pPr>
        <w:rPr>
          <w:rFonts w:ascii="Arial Narrow" w:hAnsi="Arial Narrow" w:cs="Times New Roman"/>
          <w:lang w:val="en-US"/>
        </w:rPr>
      </w:pPr>
      <w:r w:rsidRPr="00A507B8">
        <w:rPr>
          <w:rFonts w:ascii="Arial Narrow" w:hAnsi="Arial Narrow" w:cs="Times New Roman"/>
          <w:lang w:val="en-US"/>
        </w:rPr>
        <w:t>SE: Standard error; 95%CI: 95% confidence interval.</w:t>
      </w:r>
    </w:p>
    <w:p w14:paraId="1D1311EA" w14:textId="19F6C603" w:rsidR="00E23FAA" w:rsidRPr="00A507B8" w:rsidRDefault="00E23FAA">
      <w:pPr>
        <w:rPr>
          <w:rFonts w:ascii="Arial Narrow" w:hAnsi="Arial Narrow" w:cs="Times New Roman"/>
          <w:lang w:val="en-US"/>
        </w:rPr>
      </w:pPr>
      <w:r w:rsidRPr="00A507B8">
        <w:rPr>
          <w:rFonts w:ascii="Arial Narrow" w:hAnsi="Arial Narrow" w:cs="Times New Roman"/>
          <w:vertAlign w:val="superscript"/>
          <w:lang w:val="en-US"/>
        </w:rPr>
        <w:t>a</w:t>
      </w:r>
      <w:r w:rsidRPr="00A507B8">
        <w:rPr>
          <w:rFonts w:ascii="Arial Narrow" w:hAnsi="Arial Narrow" w:cs="Times New Roman"/>
          <w:lang w:val="en-US"/>
        </w:rPr>
        <w:t>significant if p&lt;0.05 (shown in red).</w:t>
      </w:r>
    </w:p>
    <w:p w14:paraId="18FA474F" w14:textId="77777777" w:rsidR="00FF4253" w:rsidRDefault="00FF4253">
      <w:pPr>
        <w:rPr>
          <w:rFonts w:ascii="Times New Roman" w:hAnsi="Times New Roman" w:cs="Times New Roman"/>
          <w:b/>
          <w:bCs/>
          <w:lang w:val="en-US"/>
        </w:rPr>
      </w:pPr>
    </w:p>
    <w:p w14:paraId="741E68BD" w14:textId="77777777" w:rsidR="00FF4253" w:rsidRDefault="00FF4253">
      <w:pPr>
        <w:rPr>
          <w:rFonts w:ascii="Times New Roman" w:hAnsi="Times New Roman" w:cs="Times New Roman"/>
          <w:b/>
          <w:bCs/>
          <w:lang w:val="en-US"/>
        </w:rPr>
      </w:pPr>
    </w:p>
    <w:p w14:paraId="52AB1A88" w14:textId="77777777" w:rsidR="00FF4253" w:rsidRDefault="00FF4253">
      <w:pPr>
        <w:rPr>
          <w:rFonts w:ascii="Times New Roman" w:hAnsi="Times New Roman" w:cs="Times New Roman"/>
          <w:b/>
          <w:bCs/>
          <w:lang w:val="en-US"/>
        </w:rPr>
      </w:pPr>
    </w:p>
    <w:p w14:paraId="051AFF92" w14:textId="77777777" w:rsidR="00FF4253" w:rsidRDefault="00FF4253">
      <w:pPr>
        <w:rPr>
          <w:rFonts w:ascii="Times New Roman" w:hAnsi="Times New Roman" w:cs="Times New Roman"/>
          <w:b/>
          <w:bCs/>
          <w:lang w:val="en-US"/>
        </w:rPr>
      </w:pPr>
    </w:p>
    <w:p w14:paraId="4BF21F8B" w14:textId="77777777" w:rsidR="00FF4253" w:rsidRDefault="00FF4253">
      <w:pPr>
        <w:rPr>
          <w:rFonts w:ascii="Times New Roman" w:hAnsi="Times New Roman" w:cs="Times New Roman"/>
          <w:b/>
          <w:bCs/>
          <w:lang w:val="en-US"/>
        </w:rPr>
      </w:pPr>
    </w:p>
    <w:p w14:paraId="7BEA6219" w14:textId="4FE4DA32" w:rsidR="00FF4253" w:rsidRDefault="007A2DC2">
      <w:pPr>
        <w:rPr>
          <w:rFonts w:ascii="Times New Roman" w:hAnsi="Times New Roman" w:cs="Times New Roman"/>
          <w:b/>
          <w:bCs/>
          <w:lang w:val="en-US"/>
        </w:rPr>
      </w:pPr>
      <w:r>
        <w:rPr>
          <w:b/>
          <w:bCs/>
          <w:noProof/>
          <w:lang w:eastAsia="es-ES"/>
        </w:rPr>
        <w:lastRenderedPageBreak/>
        <w:drawing>
          <wp:inline distT="0" distB="0" distL="0" distR="0" wp14:anchorId="6D534FDD" wp14:editId="3F5DD441">
            <wp:extent cx="5400040" cy="3857171"/>
            <wp:effectExtent l="0" t="0" r="0" b="0"/>
            <wp:docPr id="1" name="Imagen 1" descr="C:\Users\52923158C\AppData\Local\Microsoft\Windows\INetCache\Content.MSO\C1ECCC96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2923158C\AppData\Local\Microsoft\Windows\INetCache\Content.MSO\C1ECCC96.t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857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02D714" w14:textId="1C47385C" w:rsidR="00FF4253" w:rsidRPr="00A507B8" w:rsidRDefault="00FF4253">
      <w:pPr>
        <w:rPr>
          <w:rFonts w:ascii="Arial Narrow" w:hAnsi="Arial Narrow" w:cs="Times New Roman"/>
          <w:lang w:val="en-US"/>
        </w:rPr>
      </w:pPr>
      <w:r w:rsidRPr="00A507B8">
        <w:rPr>
          <w:rFonts w:ascii="Arial Narrow" w:hAnsi="Arial Narrow" w:cs="Times New Roman"/>
          <w:b/>
          <w:bCs/>
          <w:lang w:val="en-US"/>
        </w:rPr>
        <w:t>Supplementary material. Figure 2:</w:t>
      </w:r>
      <w:r w:rsidRPr="00A507B8">
        <w:rPr>
          <w:rFonts w:ascii="Arial Narrow" w:hAnsi="Arial Narrow" w:cs="Times New Roman"/>
          <w:lang w:val="en-US"/>
        </w:rPr>
        <w:t> Inconsistency studies contribution plot.</w:t>
      </w:r>
    </w:p>
    <w:p w14:paraId="3620655D" w14:textId="1E3369D3" w:rsidR="00FF4253" w:rsidRDefault="007A2DC2">
      <w:pPr>
        <w:rPr>
          <w:rFonts w:ascii="Times New Roman" w:hAnsi="Times New Roman" w:cs="Times New Roman"/>
          <w:lang w:val="en-US"/>
        </w:rPr>
      </w:pPr>
      <w:r>
        <w:rPr>
          <w:noProof/>
          <w:lang w:eastAsia="es-ES"/>
        </w:rPr>
        <w:drawing>
          <wp:inline distT="0" distB="0" distL="0" distR="0" wp14:anchorId="62F7A9C0" wp14:editId="70E7727F">
            <wp:extent cx="5400040" cy="3857171"/>
            <wp:effectExtent l="0" t="0" r="0" b="0"/>
            <wp:docPr id="3" name="Imagen 3" descr="C:\Users\52923158C\AppData\Local\Microsoft\Windows\INetCache\Content.MSO\59C25D14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52923158C\AppData\Local\Microsoft\Windows\INetCache\Content.MSO\59C25D14.t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857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0295DE" w14:textId="77777777" w:rsidR="00FF4253" w:rsidRPr="00A507B8" w:rsidRDefault="00FF4253" w:rsidP="00FF4253">
      <w:pPr>
        <w:rPr>
          <w:rFonts w:ascii="Arial Narrow" w:hAnsi="Arial Narrow" w:cs="Times New Roman"/>
          <w:lang w:val="en-US"/>
        </w:rPr>
      </w:pPr>
      <w:r w:rsidRPr="00A507B8">
        <w:rPr>
          <w:rFonts w:ascii="Arial Narrow" w:hAnsi="Arial Narrow" w:cs="Times New Roman"/>
          <w:b/>
          <w:bCs/>
          <w:lang w:val="en-US"/>
        </w:rPr>
        <w:t>Supplementary material. Figure 3:</w:t>
      </w:r>
      <w:r w:rsidRPr="00A507B8">
        <w:rPr>
          <w:rFonts w:ascii="Arial Narrow" w:hAnsi="Arial Narrow" w:cs="Times New Roman"/>
          <w:lang w:val="en-US"/>
        </w:rPr>
        <w:t> Publication bias pairwise-comparisons funnel plots.</w:t>
      </w:r>
    </w:p>
    <w:sectPr w:rsidR="00FF4253" w:rsidRPr="00A507B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2C44"/>
    <w:rsid w:val="0008482B"/>
    <w:rsid w:val="005761FA"/>
    <w:rsid w:val="006F0DCA"/>
    <w:rsid w:val="007A2DC2"/>
    <w:rsid w:val="00A507B8"/>
    <w:rsid w:val="00A977AB"/>
    <w:rsid w:val="00AA7045"/>
    <w:rsid w:val="00E23FAA"/>
    <w:rsid w:val="00E60C6E"/>
    <w:rsid w:val="00ED2C44"/>
    <w:rsid w:val="00FF4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D4230"/>
  <w15:chartTrackingRefBased/>
  <w15:docId w15:val="{8618D6E2-A61B-4009-9F84-7CB66B7B3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D2C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D2C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D2C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D2C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D2C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D2C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D2C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D2C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D2C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D2C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D2C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D2C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D2C4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D2C4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D2C4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D2C4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D2C4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D2C4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D2C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D2C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D2C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D2C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D2C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D2C4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D2C4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D2C4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D2C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D2C4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D2C44"/>
    <w:rPr>
      <w:b/>
      <w:bCs/>
      <w:smallCaps/>
      <w:color w:val="0F4761" w:themeColor="accent1" w:themeShade="BF"/>
      <w:spacing w:val="5"/>
    </w:rPr>
  </w:style>
  <w:style w:type="paragraph" w:styleId="Revisin">
    <w:name w:val="Revision"/>
    <w:hidden/>
    <w:uiPriority w:val="99"/>
    <w:semiHidden/>
    <w:rsid w:val="00AA704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266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3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92</Words>
  <Characters>572</Characters>
  <Application>Microsoft Office Word</Application>
  <DocSecurity>0</DocSecurity>
  <Lines>10</Lines>
  <Paragraphs>3</Paragraphs>
  <ScaleCrop>false</ScaleCrop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ELEUTERIO SANCHEZ ROMERO</dc:creator>
  <cp:keywords/>
  <dc:description/>
  <cp:lastModifiedBy>Elu Sánchez Romero</cp:lastModifiedBy>
  <cp:revision>3</cp:revision>
  <dcterms:created xsi:type="dcterms:W3CDTF">2025-06-06T11:25:00Z</dcterms:created>
  <dcterms:modified xsi:type="dcterms:W3CDTF">2025-06-06T11:25:00Z</dcterms:modified>
</cp:coreProperties>
</file>