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04DC" w14:textId="319149B7" w:rsidR="0061470D" w:rsidRDefault="00D748CD" w:rsidP="00CF6E6E">
      <w:r w:rsidRPr="00D748CD">
        <w:rPr>
          <w:b/>
          <w:bCs/>
        </w:rPr>
        <w:t xml:space="preserve">Supplementary Table </w:t>
      </w:r>
      <w:r w:rsidR="00CF6E6E">
        <w:rPr>
          <w:b/>
          <w:bCs/>
        </w:rPr>
        <w:t>8</w:t>
      </w:r>
      <w:r w:rsidRPr="00D748CD">
        <w:rPr>
          <w:b/>
          <w:bCs/>
        </w:rPr>
        <w:t xml:space="preserve">. </w:t>
      </w:r>
      <w:r w:rsidR="00CF6E6E" w:rsidRPr="00CF6E6E">
        <w:t>Summary of confidence ratings from CINeMA evaluations at the 12-month follow-up.</w:t>
      </w:r>
      <w:r w:rsidR="00CF6E6E">
        <w:t xml:space="preserve"> </w:t>
      </w:r>
      <w:r w:rsidR="0061470D">
        <w:fldChar w:fldCharType="begin"/>
      </w:r>
      <w:r w:rsidR="0061470D">
        <w:instrText xml:space="preserve"> LINK Excel.Sheet.12 "C:\\Users\\Mah\\Desktop\\</w:instrText>
      </w:r>
      <w:r w:rsidR="0061470D">
        <w:rPr>
          <w:rtl/>
        </w:rPr>
        <w:instrText>چدید العبور</w:instrText>
      </w:r>
      <w:r w:rsidR="0061470D">
        <w:instrText xml:space="preserve">\\mahsa\\Article\\MANA MOJI\\Mahsa manuxript\\fig before tiff\\Supplementary Table 8.xlsx" "12 months- certainty_random_OR_!R1C1:R18C10" \a \f 5 \h  \* MERGEFORMAT </w:instrText>
      </w:r>
      <w:r w:rsidR="0061470D">
        <w:fldChar w:fldCharType="separate"/>
      </w:r>
    </w:p>
    <w:tbl>
      <w:tblPr>
        <w:tblStyle w:val="TableGrid"/>
        <w:tblW w:w="15570" w:type="dxa"/>
        <w:tblInd w:w="-1265" w:type="dxa"/>
        <w:tblLook w:val="04A0" w:firstRow="1" w:lastRow="0" w:firstColumn="1" w:lastColumn="0" w:noHBand="0" w:noVBand="1"/>
      </w:tblPr>
      <w:tblGrid>
        <w:gridCol w:w="1530"/>
        <w:gridCol w:w="1080"/>
        <w:gridCol w:w="1620"/>
        <w:gridCol w:w="1350"/>
        <w:gridCol w:w="1170"/>
        <w:gridCol w:w="1440"/>
        <w:gridCol w:w="1440"/>
        <w:gridCol w:w="1350"/>
        <w:gridCol w:w="1620"/>
        <w:gridCol w:w="2970"/>
      </w:tblGrid>
      <w:tr w:rsidR="0061470D" w:rsidRPr="0061470D" w14:paraId="6F7FECD9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00FB901A" w14:textId="296E0142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Comparison</w:t>
            </w:r>
          </w:p>
        </w:tc>
        <w:tc>
          <w:tcPr>
            <w:tcW w:w="1080" w:type="dxa"/>
            <w:noWrap/>
            <w:hideMark/>
          </w:tcPr>
          <w:p w14:paraId="4DD3F74F" w14:textId="08996DE9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  <w:r w:rsidRPr="0061470D">
              <w:rPr>
                <w:b/>
                <w:bCs/>
                <w:sz w:val="18"/>
                <w:szCs w:val="18"/>
              </w:rPr>
              <w:t>tudies</w:t>
            </w:r>
            <w:r>
              <w:rPr>
                <w:b/>
                <w:bCs/>
                <w:sz w:val="18"/>
                <w:szCs w:val="18"/>
              </w:rPr>
              <w:t xml:space="preserve"> No.</w:t>
            </w:r>
          </w:p>
        </w:tc>
        <w:tc>
          <w:tcPr>
            <w:tcW w:w="1620" w:type="dxa"/>
            <w:noWrap/>
            <w:hideMark/>
          </w:tcPr>
          <w:p w14:paraId="57C35E93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Within-study bias</w:t>
            </w:r>
          </w:p>
        </w:tc>
        <w:tc>
          <w:tcPr>
            <w:tcW w:w="1350" w:type="dxa"/>
            <w:noWrap/>
            <w:hideMark/>
          </w:tcPr>
          <w:p w14:paraId="7D1020A3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Reporting bias</w:t>
            </w:r>
          </w:p>
        </w:tc>
        <w:tc>
          <w:tcPr>
            <w:tcW w:w="1170" w:type="dxa"/>
            <w:noWrap/>
            <w:hideMark/>
          </w:tcPr>
          <w:p w14:paraId="6EC11B5A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Indirectness</w:t>
            </w:r>
          </w:p>
        </w:tc>
        <w:tc>
          <w:tcPr>
            <w:tcW w:w="1440" w:type="dxa"/>
            <w:noWrap/>
            <w:hideMark/>
          </w:tcPr>
          <w:p w14:paraId="01433B91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Imprecision</w:t>
            </w:r>
          </w:p>
        </w:tc>
        <w:tc>
          <w:tcPr>
            <w:tcW w:w="1440" w:type="dxa"/>
            <w:noWrap/>
            <w:hideMark/>
          </w:tcPr>
          <w:p w14:paraId="0B50E47F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Heterogeneity</w:t>
            </w:r>
          </w:p>
        </w:tc>
        <w:tc>
          <w:tcPr>
            <w:tcW w:w="1350" w:type="dxa"/>
            <w:noWrap/>
            <w:hideMark/>
          </w:tcPr>
          <w:p w14:paraId="395AA62B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Incoherence</w:t>
            </w:r>
          </w:p>
        </w:tc>
        <w:tc>
          <w:tcPr>
            <w:tcW w:w="1620" w:type="dxa"/>
            <w:noWrap/>
            <w:hideMark/>
          </w:tcPr>
          <w:p w14:paraId="65A59048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Confidence rating</w:t>
            </w:r>
          </w:p>
        </w:tc>
        <w:tc>
          <w:tcPr>
            <w:tcW w:w="2970" w:type="dxa"/>
            <w:noWrap/>
            <w:hideMark/>
          </w:tcPr>
          <w:p w14:paraId="1B9CF56C" w14:textId="77777777" w:rsidR="0061470D" w:rsidRPr="0061470D" w:rsidRDefault="0061470D" w:rsidP="0061470D">
            <w:pPr>
              <w:rPr>
                <w:b/>
                <w:bCs/>
                <w:sz w:val="18"/>
                <w:szCs w:val="18"/>
              </w:rPr>
            </w:pPr>
            <w:r w:rsidRPr="0061470D">
              <w:rPr>
                <w:b/>
                <w:bCs/>
                <w:sz w:val="18"/>
                <w:szCs w:val="18"/>
              </w:rPr>
              <w:t>Reason(s) for downgrading</w:t>
            </w:r>
          </w:p>
        </w:tc>
      </w:tr>
      <w:tr w:rsidR="0061470D" w:rsidRPr="0061470D" w14:paraId="40B246EF" w14:textId="77777777" w:rsidTr="00E6125D">
        <w:trPr>
          <w:trHeight w:val="360"/>
        </w:trPr>
        <w:tc>
          <w:tcPr>
            <w:tcW w:w="15570" w:type="dxa"/>
            <w:gridSpan w:val="10"/>
            <w:noWrap/>
            <w:hideMark/>
          </w:tcPr>
          <w:p w14:paraId="6B589753" w14:textId="365A7D8F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b/>
                <w:bCs/>
                <w:i/>
                <w:iCs/>
                <w:sz w:val="18"/>
                <w:szCs w:val="18"/>
              </w:rPr>
              <w:t>Mixed evidence</w:t>
            </w:r>
          </w:p>
        </w:tc>
      </w:tr>
      <w:tr w:rsidR="0061470D" w:rsidRPr="0061470D" w14:paraId="02F98711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12581B5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ART:Conv</w:t>
            </w:r>
          </w:p>
        </w:tc>
        <w:tc>
          <w:tcPr>
            <w:tcW w:w="1080" w:type="dxa"/>
            <w:noWrap/>
            <w:hideMark/>
          </w:tcPr>
          <w:p w14:paraId="591E7EC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11</w:t>
            </w:r>
          </w:p>
        </w:tc>
        <w:tc>
          <w:tcPr>
            <w:tcW w:w="1620" w:type="dxa"/>
            <w:noWrap/>
            <w:hideMark/>
          </w:tcPr>
          <w:p w14:paraId="01F2506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4803CE3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550B20C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6F5220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5270EB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350" w:type="dxa"/>
            <w:noWrap/>
            <w:hideMark/>
          </w:tcPr>
          <w:p w14:paraId="666BF70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56F0364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58605714" w14:textId="01A505FC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"Heterogeneity"]</w:t>
            </w:r>
          </w:p>
        </w:tc>
      </w:tr>
      <w:tr w:rsidR="0061470D" w:rsidRPr="0061470D" w14:paraId="41B26705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39BF40C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Carisolv:Conv</w:t>
            </w:r>
          </w:p>
        </w:tc>
        <w:tc>
          <w:tcPr>
            <w:tcW w:w="1080" w:type="dxa"/>
            <w:noWrap/>
            <w:hideMark/>
          </w:tcPr>
          <w:p w14:paraId="79244B69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006DF26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4FA466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06B61C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2926FB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16D470A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6EF1D6A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4EC5DDA0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17D42C41" w14:textId="32E3438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2D986249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74270780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Conv:Hall</w:t>
            </w:r>
          </w:p>
        </w:tc>
        <w:tc>
          <w:tcPr>
            <w:tcW w:w="1080" w:type="dxa"/>
            <w:noWrap/>
            <w:hideMark/>
          </w:tcPr>
          <w:p w14:paraId="1857ADC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9</w:t>
            </w:r>
          </w:p>
        </w:tc>
        <w:tc>
          <w:tcPr>
            <w:tcW w:w="1620" w:type="dxa"/>
            <w:noWrap/>
            <w:hideMark/>
          </w:tcPr>
          <w:p w14:paraId="76B2F49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4A5F7A9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4BEEAC0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E4A52B9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454564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350" w:type="dxa"/>
            <w:noWrap/>
            <w:hideMark/>
          </w:tcPr>
          <w:p w14:paraId="527FB2A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620" w:type="dxa"/>
            <w:noWrap/>
            <w:hideMark/>
          </w:tcPr>
          <w:p w14:paraId="07F63D24" w14:textId="0EAF0DFE" w:rsidR="0061470D" w:rsidRPr="0061470D" w:rsidRDefault="004E45EE" w:rsidP="006147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Low</w:t>
            </w:r>
          </w:p>
        </w:tc>
        <w:tc>
          <w:tcPr>
            <w:tcW w:w="2970" w:type="dxa"/>
            <w:noWrap/>
            <w:hideMark/>
          </w:tcPr>
          <w:p w14:paraId="0C943A97" w14:textId="186DC1A6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"Heterogeneity",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"Incoherence"]</w:t>
            </w:r>
          </w:p>
        </w:tc>
      </w:tr>
      <w:tr w:rsidR="0061470D" w:rsidRPr="0061470D" w14:paraId="25B66963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49FF6389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Conv:NRCT</w:t>
            </w:r>
          </w:p>
        </w:tc>
        <w:tc>
          <w:tcPr>
            <w:tcW w:w="1080" w:type="dxa"/>
            <w:noWrap/>
            <w:hideMark/>
          </w:tcPr>
          <w:p w14:paraId="659A508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6C0FB84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321E9F2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5BCD00D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62A56E1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7F7CBD6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6F7BAF00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76F57A0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42572F17" w14:textId="45AAC3BD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1939E48B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61F5C13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Conv:PCR</w:t>
            </w:r>
          </w:p>
        </w:tc>
        <w:tc>
          <w:tcPr>
            <w:tcW w:w="1080" w:type="dxa"/>
            <w:noWrap/>
            <w:hideMark/>
          </w:tcPr>
          <w:p w14:paraId="2C03764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2</w:t>
            </w:r>
          </w:p>
        </w:tc>
        <w:tc>
          <w:tcPr>
            <w:tcW w:w="1620" w:type="dxa"/>
            <w:noWrap/>
            <w:hideMark/>
          </w:tcPr>
          <w:p w14:paraId="1BDCC32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7F378EB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116A599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37FB0949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34A007C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7A57BB2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12B3C12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1505C3EC" w14:textId="4323F99C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54BC4EE2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5D0157A0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Conv:SCR</w:t>
            </w:r>
          </w:p>
        </w:tc>
        <w:tc>
          <w:tcPr>
            <w:tcW w:w="1080" w:type="dxa"/>
            <w:noWrap/>
            <w:hideMark/>
          </w:tcPr>
          <w:p w14:paraId="178B78A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5C9F9AB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71FF63B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DA0C89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C3BCE0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2D5BAA8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30AAAC0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1E975DD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2FF7E942" w14:textId="562BA83E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54209997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572B1FF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Conv:SDF</w:t>
            </w:r>
          </w:p>
        </w:tc>
        <w:tc>
          <w:tcPr>
            <w:tcW w:w="1080" w:type="dxa"/>
            <w:noWrap/>
            <w:hideMark/>
          </w:tcPr>
          <w:p w14:paraId="2C77690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3</w:t>
            </w:r>
          </w:p>
        </w:tc>
        <w:tc>
          <w:tcPr>
            <w:tcW w:w="1620" w:type="dxa"/>
            <w:noWrap/>
            <w:hideMark/>
          </w:tcPr>
          <w:p w14:paraId="7C061BB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1634A2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2921677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018AB57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415F83E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0853CBD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11C0191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118FC90C" w14:textId="63E232CE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66E76E16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01B1139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Conv:SMART</w:t>
            </w:r>
          </w:p>
        </w:tc>
        <w:tc>
          <w:tcPr>
            <w:tcW w:w="1080" w:type="dxa"/>
            <w:noWrap/>
            <w:hideMark/>
          </w:tcPr>
          <w:p w14:paraId="01496A9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1</w:t>
            </w:r>
          </w:p>
        </w:tc>
        <w:tc>
          <w:tcPr>
            <w:tcW w:w="1620" w:type="dxa"/>
            <w:noWrap/>
            <w:hideMark/>
          </w:tcPr>
          <w:p w14:paraId="788BCBF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261BFB9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1A90BB09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3D640B8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421C24C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4CBB7FC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5021791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2F30317E" w14:textId="77C3F255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365276BB" w14:textId="77777777" w:rsidTr="00B54741">
        <w:trPr>
          <w:trHeight w:val="360"/>
        </w:trPr>
        <w:tc>
          <w:tcPr>
            <w:tcW w:w="15570" w:type="dxa"/>
            <w:gridSpan w:val="10"/>
            <w:noWrap/>
            <w:hideMark/>
          </w:tcPr>
          <w:p w14:paraId="7B7E460E" w14:textId="4B4C63FF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b/>
                <w:bCs/>
                <w:i/>
                <w:iCs/>
                <w:sz w:val="18"/>
                <w:szCs w:val="18"/>
              </w:rPr>
              <w:t>Indirect evidence</w:t>
            </w:r>
          </w:p>
        </w:tc>
      </w:tr>
      <w:tr w:rsidR="0061470D" w:rsidRPr="0061470D" w14:paraId="383F2ABD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14A1B04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Conv:NFG</w:t>
            </w:r>
          </w:p>
        </w:tc>
        <w:tc>
          <w:tcPr>
            <w:tcW w:w="1080" w:type="dxa"/>
            <w:noWrap/>
            <w:hideMark/>
          </w:tcPr>
          <w:p w14:paraId="19F4BDE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5D25470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7A223BF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0E6378E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1923023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F1934A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3505AC6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35B2EA9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2BDF8006" w14:textId="33349D7E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5A0BF86F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6A57763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Conv:NSF</w:t>
            </w:r>
          </w:p>
        </w:tc>
        <w:tc>
          <w:tcPr>
            <w:tcW w:w="1080" w:type="dxa"/>
            <w:noWrap/>
            <w:hideMark/>
          </w:tcPr>
          <w:p w14:paraId="385F08D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30E36A1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F6AA8F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59E1AC3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41982CD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05FE22A9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018450F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4C23B81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115A8E26" w14:textId="048AB2EF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41692ADB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18468FB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Conv:NSSF</w:t>
            </w:r>
          </w:p>
        </w:tc>
        <w:tc>
          <w:tcPr>
            <w:tcW w:w="1080" w:type="dxa"/>
            <w:noWrap/>
            <w:hideMark/>
          </w:tcPr>
          <w:p w14:paraId="6605488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73BD7C4C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4756747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5ABE884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A7F6C4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569C11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2522C09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4143442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4C99C00A" w14:textId="57FF2B3A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5C42843E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7A9DEA9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Conv:NaF</w:t>
            </w:r>
          </w:p>
        </w:tc>
        <w:tc>
          <w:tcPr>
            <w:tcW w:w="1080" w:type="dxa"/>
            <w:noWrap/>
            <w:hideMark/>
          </w:tcPr>
          <w:p w14:paraId="173ED88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6104F21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15C7D6F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2E8E723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9C0491A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50C128DC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1D49658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23C8AB3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645CEED0" w14:textId="732A36F2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5AA79F6B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7ED820D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Conv:Placebo</w:t>
            </w:r>
          </w:p>
        </w:tc>
        <w:tc>
          <w:tcPr>
            <w:tcW w:w="1080" w:type="dxa"/>
            <w:noWrap/>
            <w:hideMark/>
          </w:tcPr>
          <w:p w14:paraId="44704AD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22F4149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08C7A43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6DF3183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1F4A7BC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41D3A227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6F007740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7FEBBE3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11ED60CF" w14:textId="358ACAD1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4196BB7D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6B9BAAE1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Conv:SDF/KI</w:t>
            </w:r>
          </w:p>
        </w:tc>
        <w:tc>
          <w:tcPr>
            <w:tcW w:w="1080" w:type="dxa"/>
            <w:noWrap/>
            <w:hideMark/>
          </w:tcPr>
          <w:p w14:paraId="4DF75FD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2625914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0A44260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737348A2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28B65F3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7770B90B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3A77CDF0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21243C3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0627D804" w14:textId="289372CB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  <w:tr w:rsidR="0061470D" w:rsidRPr="0061470D" w14:paraId="551C1895" w14:textId="77777777" w:rsidTr="0061470D">
        <w:trPr>
          <w:trHeight w:val="360"/>
        </w:trPr>
        <w:tc>
          <w:tcPr>
            <w:tcW w:w="1530" w:type="dxa"/>
            <w:noWrap/>
            <w:hideMark/>
          </w:tcPr>
          <w:p w14:paraId="4EA3806D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Conv:Seal</w:t>
            </w:r>
          </w:p>
        </w:tc>
        <w:tc>
          <w:tcPr>
            <w:tcW w:w="1080" w:type="dxa"/>
            <w:noWrap/>
            <w:hideMark/>
          </w:tcPr>
          <w:p w14:paraId="7182C384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0</w:t>
            </w:r>
          </w:p>
        </w:tc>
        <w:tc>
          <w:tcPr>
            <w:tcW w:w="1620" w:type="dxa"/>
            <w:noWrap/>
            <w:hideMark/>
          </w:tcPr>
          <w:p w14:paraId="40938AB3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Some concerns</w:t>
            </w:r>
          </w:p>
        </w:tc>
        <w:tc>
          <w:tcPr>
            <w:tcW w:w="1350" w:type="dxa"/>
            <w:noWrap/>
            <w:hideMark/>
          </w:tcPr>
          <w:p w14:paraId="773CD6A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Low risk</w:t>
            </w:r>
          </w:p>
        </w:tc>
        <w:tc>
          <w:tcPr>
            <w:tcW w:w="1170" w:type="dxa"/>
            <w:noWrap/>
            <w:hideMark/>
          </w:tcPr>
          <w:p w14:paraId="7403DEDE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440" w:type="dxa"/>
            <w:noWrap/>
            <w:hideMark/>
          </w:tcPr>
          <w:p w14:paraId="5389E3F5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Major concerns</w:t>
            </w:r>
          </w:p>
        </w:tc>
        <w:tc>
          <w:tcPr>
            <w:tcW w:w="1440" w:type="dxa"/>
            <w:noWrap/>
            <w:hideMark/>
          </w:tcPr>
          <w:p w14:paraId="6BFB0AD6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350" w:type="dxa"/>
            <w:noWrap/>
            <w:hideMark/>
          </w:tcPr>
          <w:p w14:paraId="18DBB5F8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No concerns</w:t>
            </w:r>
          </w:p>
        </w:tc>
        <w:tc>
          <w:tcPr>
            <w:tcW w:w="1620" w:type="dxa"/>
            <w:noWrap/>
            <w:hideMark/>
          </w:tcPr>
          <w:p w14:paraId="3FE0B93F" w14:textId="77777777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Moderate</w:t>
            </w:r>
          </w:p>
        </w:tc>
        <w:tc>
          <w:tcPr>
            <w:tcW w:w="2970" w:type="dxa"/>
            <w:noWrap/>
            <w:hideMark/>
          </w:tcPr>
          <w:p w14:paraId="2B2F6AAC" w14:textId="3BA7986F" w:rsidR="0061470D" w:rsidRPr="0061470D" w:rsidRDefault="0061470D" w:rsidP="0061470D">
            <w:pPr>
              <w:rPr>
                <w:sz w:val="18"/>
                <w:szCs w:val="18"/>
              </w:rPr>
            </w:pPr>
            <w:r w:rsidRPr="0061470D">
              <w:rPr>
                <w:sz w:val="18"/>
                <w:szCs w:val="18"/>
              </w:rPr>
              <w:t>["Within-study bias",</w:t>
            </w:r>
            <w:r>
              <w:rPr>
                <w:sz w:val="18"/>
                <w:szCs w:val="18"/>
              </w:rPr>
              <w:t xml:space="preserve"> </w:t>
            </w:r>
            <w:r w:rsidRPr="0061470D">
              <w:rPr>
                <w:sz w:val="18"/>
                <w:szCs w:val="18"/>
              </w:rPr>
              <w:t>"Imprecision"]</w:t>
            </w:r>
          </w:p>
        </w:tc>
      </w:tr>
    </w:tbl>
    <w:p w14:paraId="719C252F" w14:textId="31E7ECA3" w:rsidR="00C20FE5" w:rsidRPr="00DB4678" w:rsidRDefault="0061470D" w:rsidP="00DB4678">
      <w:r>
        <w:fldChar w:fldCharType="end"/>
      </w:r>
    </w:p>
    <w:sectPr w:rsidR="00C20FE5" w:rsidRPr="00DB4678" w:rsidSect="00DB46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B"/>
    <w:rsid w:val="00044246"/>
    <w:rsid w:val="000A5938"/>
    <w:rsid w:val="004B7ECB"/>
    <w:rsid w:val="004E45EE"/>
    <w:rsid w:val="0061470D"/>
    <w:rsid w:val="007B6632"/>
    <w:rsid w:val="00C20FE5"/>
    <w:rsid w:val="00CB4D00"/>
    <w:rsid w:val="00CF6E6E"/>
    <w:rsid w:val="00D748CD"/>
    <w:rsid w:val="00D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CD7"/>
  <w15:chartTrackingRefBased/>
  <w15:docId w15:val="{BD269C32-0C13-4599-8475-0541EDE4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4678"/>
    <w:rPr>
      <w:color w:val="954F72"/>
      <w:u w:val="single"/>
    </w:rPr>
  </w:style>
  <w:style w:type="paragraph" w:customStyle="1" w:styleId="msonormal0">
    <w:name w:val="msonormal"/>
    <w:basedOn w:val="Normal"/>
    <w:rsid w:val="00DB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B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442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Mahsa Ghorbani</cp:lastModifiedBy>
  <cp:revision>8</cp:revision>
  <dcterms:created xsi:type="dcterms:W3CDTF">2025-03-10T09:22:00Z</dcterms:created>
  <dcterms:modified xsi:type="dcterms:W3CDTF">2025-07-20T08:59:00Z</dcterms:modified>
</cp:coreProperties>
</file>