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55B40" w:rsidRPr="00803CD9" w:rsidRDefault="00655B40" w:rsidP="00655B40">
      <w:pPr>
        <w:pStyle w:val="NoSpacing"/>
        <w:rPr>
          <w:rFonts w:ascii="Times New Roman" w:hAnsi="Times New Roman" w:cs="Times New Roman"/>
        </w:rPr>
      </w:pPr>
    </w:p>
    <w:p w:rsidR="00655B40" w:rsidRPr="00803CD9" w:rsidRDefault="00655B40" w:rsidP="00655B40">
      <w:pPr>
        <w:pStyle w:val="NoSpacing"/>
        <w:rPr>
          <w:rFonts w:ascii="Times New Roman" w:hAnsi="Times New Roman" w:cs="Times New Roman"/>
        </w:rPr>
      </w:pPr>
      <w:r w:rsidRPr="00803CD9">
        <w:rPr>
          <w:rFonts w:ascii="Times New Roman" w:hAnsi="Times New Roman" w:cs="Times New Roman"/>
          <w:noProof/>
        </w:rPr>
        <w:drawing>
          <wp:inline distT="0" distB="0" distL="0" distR="0" wp14:anchorId="0F782E5E" wp14:editId="1097834D">
            <wp:extent cx="5309953" cy="3275151"/>
            <wp:effectExtent l="0" t="0" r="11430" b="14605"/>
            <wp:docPr id="19782562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94A5B509-D75F-47E8-BF69-589BC12144BD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655B40" w:rsidRPr="00803CD9" w:rsidRDefault="00655B40" w:rsidP="00655B40">
      <w:pPr>
        <w:pStyle w:val="NoSpacing"/>
        <w:rPr>
          <w:rFonts w:ascii="Times New Roman" w:hAnsi="Times New Roman" w:cs="Times New Roman"/>
        </w:rPr>
      </w:pPr>
    </w:p>
    <w:p w:rsidR="00655B40" w:rsidRPr="00803CD9" w:rsidRDefault="00655B40" w:rsidP="00655B40">
      <w:pPr>
        <w:pStyle w:val="NoSpacing"/>
        <w:rPr>
          <w:rFonts w:ascii="Times New Roman" w:hAnsi="Times New Roman" w:cs="Times New Roman"/>
          <w:b/>
          <w:bCs/>
        </w:rPr>
      </w:pPr>
      <w:r w:rsidRPr="00803CD9">
        <w:rPr>
          <w:rFonts w:ascii="Times New Roman" w:hAnsi="Times New Roman" w:cs="Times New Roman"/>
          <w:b/>
          <w:bCs/>
        </w:rPr>
        <w:t>Supplemental Figure 1 - Additional periodontal treatment by group.</w:t>
      </w:r>
    </w:p>
    <w:p w:rsidR="00E8052D" w:rsidRDefault="00655B40">
      <w:bookmarkStart w:id="0" w:name="_GoBack"/>
      <w:bookmarkEnd w:id="0"/>
    </w:p>
    <w:sectPr w:rsidR="00E8052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5B40"/>
    <w:rsid w:val="00274805"/>
    <w:rsid w:val="00364482"/>
    <w:rsid w:val="00504B24"/>
    <w:rsid w:val="00523FD8"/>
    <w:rsid w:val="00621F47"/>
    <w:rsid w:val="00655B40"/>
    <w:rsid w:val="007723CC"/>
    <w:rsid w:val="007A061D"/>
    <w:rsid w:val="007F5797"/>
    <w:rsid w:val="0081013E"/>
    <w:rsid w:val="00A1766E"/>
    <w:rsid w:val="00B8205E"/>
    <w:rsid w:val="00BD0A53"/>
    <w:rsid w:val="00BF018B"/>
    <w:rsid w:val="00CC4112"/>
    <w:rsid w:val="00D9671B"/>
    <w:rsid w:val="00DB3E5C"/>
    <w:rsid w:val="00EF6667"/>
    <w:rsid w:val="00F00D22"/>
    <w:rsid w:val="00F10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BAD900-976C-47DF-A3B3-AFB2F44059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55B40"/>
    <w:pPr>
      <w:spacing w:after="0" w:line="240" w:lineRule="auto"/>
    </w:pPr>
    <w:rPr>
      <w:kern w:val="2"/>
      <w:sz w:val="24"/>
      <w:szCs w:val="24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RYZEN%207\Documents\stHALLEY\PROYECTOS\MUHAMMAD%20SALEH\ARTHRITIS,%20ASTHMA%20and%20PERIODONTITIS\MUHAMMAD%20SALEH%20-%20Arthritis,%20asthma%20and%20Perio%20-%20Graph%20-%20240904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 sz="1200" b="0" i="0" u="none" strike="noStrike" baseline="0">
                <a:solidFill>
                  <a:srgbClr val="000000"/>
                </a:solidFill>
                <a:latin typeface="Verdana"/>
                <a:ea typeface="Verdana"/>
                <a:cs typeface="Verdana"/>
              </a:defRPr>
            </a:pPr>
            <a:r>
              <a:rPr lang="es-ES" sz="1200"/>
              <a:t>Additional</a:t>
            </a:r>
            <a:r>
              <a:rPr lang="es-ES" sz="1200" baseline="0"/>
              <a:t> treatment </a:t>
            </a:r>
            <a:r>
              <a:rPr lang="es-ES" sz="1200"/>
              <a:t>by Group </a:t>
            </a:r>
          </a:p>
        </c:rich>
      </c:tx>
      <c:layout>
        <c:manualLayout>
          <c:xMode val="edge"/>
          <c:yMode val="edge"/>
          <c:x val="0.18876223108094753"/>
          <c:y val="0.10169936678707241"/>
        </c:manualLayout>
      </c:layout>
      <c:overlay val="0"/>
    </c:title>
    <c:autoTitleDeleted val="0"/>
    <c:plotArea>
      <c:layout>
        <c:manualLayout>
          <c:layoutTarget val="inner"/>
          <c:xMode val="edge"/>
          <c:yMode val="edge"/>
          <c:x val="0.12053289944789262"/>
          <c:y val="0.25035906969962091"/>
          <c:w val="0.69512286497125797"/>
          <c:h val="0.57214613186406527"/>
        </c:manualLayout>
      </c:layout>
      <c:barChart>
        <c:barDir val="col"/>
        <c:grouping val="stacked"/>
        <c:varyColors val="0"/>
        <c:ser>
          <c:idx val="0"/>
          <c:order val="0"/>
          <c:tx>
            <c:strRef>
              <c:f>graphs!$Y$25</c:f>
              <c:strCache>
                <c:ptCount val="1"/>
                <c:pt idx="0">
                  <c:v>no</c:v>
                </c:pt>
              </c:strCache>
            </c:strRef>
          </c:tx>
          <c:spPr>
            <a:solidFill>
              <a:schemeClr val="accent5">
                <a:lumMod val="20000"/>
                <a:lumOff val="80000"/>
              </a:schemeClr>
            </a:solidFill>
          </c:spPr>
          <c:invertIfNegative val="0"/>
          <c:dLbls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0"/>
              </c:ext>
            </c:extLst>
          </c:dLbls>
          <c:cat>
            <c:strRef>
              <c:f>graphs!$Z$24:$AC$24</c:f>
              <c:strCache>
                <c:ptCount val="4"/>
                <c:pt idx="0">
                  <c:v>Regular</c:v>
                </c:pt>
                <c:pt idx="1">
                  <c:v>BA</c:v>
                </c:pt>
                <c:pt idx="2">
                  <c:v>RA</c:v>
                </c:pt>
                <c:pt idx="3">
                  <c:v>BA+RA</c:v>
                </c:pt>
              </c:strCache>
            </c:strRef>
          </c:cat>
          <c:val>
            <c:numRef>
              <c:f>graphs!$Z$25:$AC$25</c:f>
              <c:numCache>
                <c:formatCode>General</c:formatCode>
                <c:ptCount val="4"/>
                <c:pt idx="0">
                  <c:v>50.7</c:v>
                </c:pt>
                <c:pt idx="1">
                  <c:v>69.599999999999994</c:v>
                </c:pt>
                <c:pt idx="2">
                  <c:v>66.7</c:v>
                </c:pt>
                <c:pt idx="3">
                  <c:v>66.7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24EA-42E9-8CE9-DEB56404FEA9}"/>
            </c:ext>
          </c:extLst>
        </c:ser>
        <c:ser>
          <c:idx val="1"/>
          <c:order val="1"/>
          <c:tx>
            <c:strRef>
              <c:f>graphs!$Y$26</c:f>
              <c:strCache>
                <c:ptCount val="1"/>
                <c:pt idx="0">
                  <c:v>only SRP</c:v>
                </c:pt>
              </c:strCache>
            </c:strRef>
          </c:tx>
          <c:spPr>
            <a:solidFill>
              <a:schemeClr val="accent5">
                <a:lumMod val="40000"/>
                <a:lumOff val="60000"/>
              </a:schemeClr>
            </a:solidFill>
          </c:spPr>
          <c:invertIfNegative val="0"/>
          <c:dLbls>
            <c:dLbl>
              <c:idx val="0"/>
              <c:delete val="1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24EA-42E9-8CE9-DEB56404FEA9}"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2-24EA-42E9-8CE9-DEB56404FEA9}"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3-24EA-42E9-8CE9-DEB56404FEA9}"/>
                </c:ext>
              </c:extLst>
            </c:dLbl>
            <c:spPr>
              <a:noFill/>
              <a:ln w="25400">
                <a:noFill/>
              </a:ln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sz="1000" b="0" i="0" u="none" strike="noStrike" baseline="0">
                    <a:solidFill>
                      <a:schemeClr val="tx1"/>
                    </a:solidFill>
                    <a:latin typeface="Calibri"/>
                    <a:ea typeface="Calibri"/>
                    <a:cs typeface="Calibri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layout/>
                <c15:showLeaderLines val="1"/>
              </c:ext>
            </c:extLst>
          </c:dLbls>
          <c:cat>
            <c:strRef>
              <c:f>graphs!$Z$24:$AC$24</c:f>
              <c:strCache>
                <c:ptCount val="4"/>
                <c:pt idx="0">
                  <c:v>Regular</c:v>
                </c:pt>
                <c:pt idx="1">
                  <c:v>BA</c:v>
                </c:pt>
                <c:pt idx="2">
                  <c:v>RA</c:v>
                </c:pt>
                <c:pt idx="3">
                  <c:v>BA+RA</c:v>
                </c:pt>
              </c:strCache>
            </c:strRef>
          </c:cat>
          <c:val>
            <c:numRef>
              <c:f>graphs!$Z$26:$AC$26</c:f>
              <c:numCache>
                <c:formatCode>General</c:formatCode>
                <c:ptCount val="4"/>
                <c:pt idx="0">
                  <c:v>2.9</c:v>
                </c:pt>
                <c:pt idx="1">
                  <c:v>20.3</c:v>
                </c:pt>
                <c:pt idx="2">
                  <c:v>26.1</c:v>
                </c:pt>
                <c:pt idx="3">
                  <c:v>29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24EA-42E9-8CE9-DEB56404FEA9}"/>
            </c:ext>
          </c:extLst>
        </c:ser>
        <c:ser>
          <c:idx val="2"/>
          <c:order val="2"/>
          <c:tx>
            <c:strRef>
              <c:f>graphs!$Y$27</c:f>
              <c:strCache>
                <c:ptCount val="1"/>
                <c:pt idx="0">
                  <c:v>surgery</c:v>
                </c:pt>
              </c:strCache>
            </c:strRef>
          </c:tx>
          <c:spPr>
            <a:solidFill>
              <a:schemeClr val="accent5"/>
            </a:solidFill>
          </c:spPr>
          <c:invertIfNegative val="0"/>
          <c:dLbls>
            <c:dLbl>
              <c:idx val="0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5-24EA-42E9-8CE9-DEB56404FEA9}"/>
                </c:ext>
              </c:extLst>
            </c:dLbl>
            <c:dLbl>
              <c:idx val="1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6-24EA-42E9-8CE9-DEB56404FEA9}"/>
                </c:ext>
              </c:extLst>
            </c:dLbl>
            <c:dLbl>
              <c:idx val="2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7-24EA-42E9-8CE9-DEB56404FEA9}"/>
                </c:ext>
              </c:extLst>
            </c:dLbl>
            <c:dLbl>
              <c:idx val="3"/>
              <c:layout/>
              <c:showLegendKey val="0"/>
              <c:showVal val="1"/>
              <c:showCatName val="0"/>
              <c:showSerName val="0"/>
              <c:showPercent val="0"/>
              <c:showBubbleSize val="0"/>
              <c:extLst>
                <c:ext xmlns:c15="http://schemas.microsoft.com/office/drawing/2012/chart" uri="{CE6537A1-D6FC-4f65-9D91-7224C49458BB}">
                  <c15:layout/>
                </c:ext>
                <c:ext xmlns:c16="http://schemas.microsoft.com/office/drawing/2014/chart" uri="{C3380CC4-5D6E-409C-BE32-E72D297353CC}">
                  <c16:uniqueId val="{00000008-24EA-42E9-8CE9-DEB56404FEA9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0"/>
            <c:showSerName val="0"/>
            <c:showPercent val="0"/>
            <c:showBubbleSize val="0"/>
            <c:extLst>
              <c:ext xmlns:c15="http://schemas.microsoft.com/office/drawing/2012/chart" uri="{CE6537A1-D6FC-4f65-9D91-7224C49458BB}">
                <c15:showLeaderLines val="1"/>
              </c:ext>
            </c:extLst>
          </c:dLbls>
          <c:cat>
            <c:strRef>
              <c:f>graphs!$Z$24:$AC$24</c:f>
              <c:strCache>
                <c:ptCount val="4"/>
                <c:pt idx="0">
                  <c:v>Regular</c:v>
                </c:pt>
                <c:pt idx="1">
                  <c:v>BA</c:v>
                </c:pt>
                <c:pt idx="2">
                  <c:v>RA</c:v>
                </c:pt>
                <c:pt idx="3">
                  <c:v>BA+RA</c:v>
                </c:pt>
              </c:strCache>
            </c:strRef>
          </c:cat>
          <c:val>
            <c:numRef>
              <c:f>graphs!$Z$27:$AC$27</c:f>
              <c:numCache>
                <c:formatCode>General</c:formatCode>
                <c:ptCount val="4"/>
                <c:pt idx="0">
                  <c:v>46.4</c:v>
                </c:pt>
                <c:pt idx="1">
                  <c:v>10.1</c:v>
                </c:pt>
                <c:pt idx="2">
                  <c:v>7.2</c:v>
                </c:pt>
                <c:pt idx="3">
                  <c:v>4.3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9-24EA-42E9-8CE9-DEB56404FEA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22"/>
        <c:overlap val="100"/>
        <c:axId val="770751472"/>
        <c:axId val="770749296"/>
      </c:barChart>
      <c:catAx>
        <c:axId val="770751472"/>
        <c:scaling>
          <c:orientation val="minMax"/>
        </c:scaling>
        <c:delete val="0"/>
        <c:axPos val="b"/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770749296"/>
        <c:crosses val="autoZero"/>
        <c:auto val="1"/>
        <c:lblAlgn val="ctr"/>
        <c:lblOffset val="100"/>
        <c:noMultiLvlLbl val="0"/>
      </c:catAx>
      <c:valAx>
        <c:axId val="770749296"/>
        <c:scaling>
          <c:orientation val="minMax"/>
          <c:max val="100"/>
          <c:min val="0"/>
        </c:scaling>
        <c:delete val="0"/>
        <c:axPos val="l"/>
        <c:majorGridlines/>
        <c:title>
          <c:tx>
            <c:rich>
              <a:bodyPr rot="0" vert="wordArtVert"/>
              <a:lstStyle/>
              <a:p>
                <a:pPr algn="ctr">
                  <a:defRPr sz="1000" b="1" i="0" u="none" strike="noStrike" baseline="0">
                    <a:solidFill>
                      <a:srgbClr val="000000"/>
                    </a:solidFill>
                    <a:latin typeface="Calibri"/>
                    <a:ea typeface="Calibri"/>
                    <a:cs typeface="Calibri"/>
                  </a:defRPr>
                </a:pPr>
                <a:r>
                  <a:rPr lang="es-ES"/>
                  <a:t>%</a:t>
                </a:r>
              </a:p>
            </c:rich>
          </c:tx>
          <c:layout/>
          <c:overlay val="0"/>
        </c:title>
        <c:numFmt formatCode="General" sourceLinked="1"/>
        <c:majorTickMark val="out"/>
        <c:minorTickMark val="none"/>
        <c:tickLblPos val="nextTo"/>
        <c:txPr>
          <a:bodyPr rot="0" vert="horz"/>
          <a:lstStyle/>
          <a:p>
            <a:pPr>
              <a:defRPr sz="1000" b="0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en-US"/>
          </a:p>
        </c:txPr>
        <c:crossAx val="770751472"/>
        <c:crosses val="autoZero"/>
        <c:crossBetween val="between"/>
        <c:majorUnit val="25"/>
      </c:valAx>
    </c:plotArea>
    <c:legend>
      <c:legendPos val="r"/>
      <c:layout>
        <c:manualLayout>
          <c:xMode val="edge"/>
          <c:yMode val="edge"/>
          <c:x val="0.84168829130176104"/>
          <c:y val="0.33349010682796465"/>
          <c:w val="0.13452648347580723"/>
          <c:h val="0.36643685809336718"/>
        </c:manualLayout>
      </c:layout>
      <c:overlay val="0"/>
      <c:spPr>
        <a:solidFill>
          <a:schemeClr val="bg1"/>
        </a:solidFill>
      </c:spPr>
      <c:txPr>
        <a:bodyPr/>
        <a:lstStyle/>
        <a:p>
          <a:pPr>
            <a:defRPr sz="1000" b="0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en-US"/>
        </a:p>
      </c:txPr>
    </c:legend>
    <c:plotVisOnly val="1"/>
    <c:dispBlanksAs val="gap"/>
    <c:showDLblsOverMax val="0"/>
  </c:chart>
  <c:txPr>
    <a:bodyPr/>
    <a:lstStyle/>
    <a:p>
      <a:pPr>
        <a:defRPr sz="1000" b="0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en-US"/>
    </a:p>
  </c:txPr>
  <c:externalData r:id="rId1">
    <c:autoUpdate val="0"/>
  </c:externalData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</Words>
  <Characters>62</Characters>
  <Application>Microsoft Office Word</Application>
  <DocSecurity>0</DocSecurity>
  <Lines>1</Lines>
  <Paragraphs>1</Paragraphs>
  <ScaleCrop>false</ScaleCrop>
  <Company/>
  <LinksUpToDate>false</LinksUpToDate>
  <CharactersWithSpaces>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Sheila Mae Bayo</dc:creator>
  <cp:keywords/>
  <dc:description/>
  <cp:lastModifiedBy>Sheila Mae Bayo</cp:lastModifiedBy>
  <cp:revision>1</cp:revision>
  <dcterms:created xsi:type="dcterms:W3CDTF">2025-10-07T06:06:00Z</dcterms:created>
  <dcterms:modified xsi:type="dcterms:W3CDTF">2025-10-07T06:07:00Z</dcterms:modified>
</cp:coreProperties>
</file>