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482F3A9" w:rsidP="3B739B9C" w:rsidRDefault="1482F3A9" w14:paraId="2277A481" w14:textId="77418FFF">
      <w:pPr>
        <w:pStyle w:val="Heading1"/>
        <w:keepNext w:val="1"/>
        <w:keepLines w:val="1"/>
        <w:numPr>
          <w:ilvl w:val="0"/>
          <w:numId w:val="0"/>
        </w:numPr>
        <w:spacing w:before="480" w:after="120" w:line="480" w:lineRule="auto"/>
        <w:ind w:left="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3B739B9C" w:rsidR="1482F3A9">
        <w:rPr>
          <w:rFonts w:ascii="Arial" w:hAnsi="Arial" w:eastAsia="Arial" w:cs="Arial"/>
          <w:b w:val="1"/>
          <w:bCs w:val="1"/>
          <w:i w:val="0"/>
          <w:iCs w:val="0"/>
          <w:caps w:val="0"/>
          <w:smallCaps w:val="0"/>
          <w:noProof w:val="0"/>
          <w:color w:val="000000" w:themeColor="text1" w:themeTint="FF" w:themeShade="FF"/>
          <w:sz w:val="22"/>
          <w:szCs w:val="22"/>
          <w:lang w:val="en-US"/>
        </w:rPr>
        <w:t>Use of Artificial Intelligence in Oral Radiology: A Multicenter Cross-Sectional Study in Egypt</w:t>
      </w:r>
    </w:p>
    <w:p w:rsidR="1482F3A9" w:rsidP="3B739B9C" w:rsidRDefault="1482F3A9" w14:paraId="6B309759" w14:textId="69E0C8EF">
      <w:pPr>
        <w:spacing w:line="480" w:lineRule="auto"/>
        <w:jc w:val="center"/>
        <w:rPr>
          <w:rFonts w:ascii="Aptos" w:hAnsi="Aptos" w:eastAsia="Aptos" w:cs="Aptos"/>
          <w:b w:val="0"/>
          <w:bCs w:val="0"/>
          <w:i w:val="0"/>
          <w:iCs w:val="0"/>
          <w:caps w:val="0"/>
          <w:smallCaps w:val="0"/>
          <w:noProof w:val="0"/>
          <w:color w:val="000000" w:themeColor="text1" w:themeTint="FF" w:themeShade="FF"/>
          <w:sz w:val="19"/>
          <w:szCs w:val="19"/>
          <w:lang w:val="en-US"/>
        </w:rPr>
      </w:pPr>
      <w:r w:rsidRPr="3B739B9C" w:rsidR="1482F3A9">
        <w:rPr>
          <w:rFonts w:ascii="Aptos" w:hAnsi="Aptos" w:eastAsia="Aptos" w:cs="Aptos"/>
          <w:b w:val="0"/>
          <w:bCs w:val="0"/>
          <w:i w:val="0"/>
          <w:iCs w:val="0"/>
          <w:caps w:val="0"/>
          <w:smallCaps w:val="0"/>
          <w:noProof w:val="0"/>
          <w:color w:val="000000" w:themeColor="text1" w:themeTint="FF" w:themeShade="FF"/>
          <w:sz w:val="24"/>
          <w:szCs w:val="24"/>
          <w:lang w:val="en-US"/>
        </w:rPr>
        <w:t xml:space="preserve">Nora Saif </w:t>
      </w:r>
      <w:r w:rsidRPr="3B739B9C" w:rsidR="1482F3A9">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1,2*</w:t>
      </w:r>
      <w:r w:rsidRPr="3B739B9C" w:rsidR="1482F3A9">
        <w:rPr>
          <w:rFonts w:ascii="Aptos" w:hAnsi="Aptos" w:eastAsia="Aptos" w:cs="Aptos"/>
          <w:b w:val="0"/>
          <w:bCs w:val="0"/>
          <w:i w:val="0"/>
          <w:iCs w:val="0"/>
          <w:caps w:val="0"/>
          <w:smallCaps w:val="0"/>
          <w:noProof w:val="0"/>
          <w:color w:val="000000" w:themeColor="text1" w:themeTint="FF" w:themeShade="FF"/>
          <w:sz w:val="24"/>
          <w:szCs w:val="24"/>
          <w:lang w:val="en-US"/>
        </w:rPr>
        <w:t xml:space="preserve">, Ahmed Elkoumi </w:t>
      </w:r>
      <w:r w:rsidRPr="3B739B9C" w:rsidR="1482F3A9">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 xml:space="preserve">3 </w:t>
      </w:r>
      <w:r w:rsidRPr="3B739B9C" w:rsidR="1482F3A9">
        <w:rPr>
          <w:rFonts w:ascii="Aptos" w:hAnsi="Aptos" w:eastAsia="Aptos" w:cs="Aptos"/>
          <w:b w:val="0"/>
          <w:bCs w:val="0"/>
          <w:i w:val="0"/>
          <w:iCs w:val="0"/>
          <w:caps w:val="0"/>
          <w:smallCaps w:val="0"/>
          <w:noProof w:val="0"/>
          <w:color w:val="000000" w:themeColor="text1" w:themeTint="FF" w:themeShade="FF"/>
          <w:sz w:val="24"/>
          <w:szCs w:val="24"/>
          <w:lang w:val="en-US"/>
        </w:rPr>
        <w:t xml:space="preserve">and Abeer K Shaalan </w:t>
      </w:r>
      <w:r w:rsidRPr="3B739B9C" w:rsidR="1482F3A9">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4</w:t>
      </w:r>
    </w:p>
    <w:p w:rsidR="1482F3A9" w:rsidP="3B739B9C" w:rsidRDefault="1482F3A9" w14:paraId="4098E23A" w14:textId="2B343F2F">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3B739B9C" w:rsidR="1482F3A9">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 xml:space="preserve">1 </w:t>
      </w:r>
      <w:r w:rsidRPr="3B739B9C" w:rsidR="1482F3A9">
        <w:rPr>
          <w:rFonts w:ascii="Arial" w:hAnsi="Arial" w:eastAsia="Arial" w:cs="Arial"/>
          <w:b w:val="0"/>
          <w:bCs w:val="0"/>
          <w:i w:val="0"/>
          <w:iCs w:val="0"/>
          <w:caps w:val="0"/>
          <w:smallCaps w:val="0"/>
          <w:noProof w:val="0"/>
          <w:color w:val="000000" w:themeColor="text1" w:themeTint="FF" w:themeShade="FF"/>
          <w:sz w:val="22"/>
          <w:szCs w:val="22"/>
          <w:lang w:val="en-US"/>
        </w:rPr>
        <w:t>Faculty of Dentistry, Cairo University, Egypt</w:t>
      </w:r>
    </w:p>
    <w:p w:rsidR="1482F3A9" w:rsidP="3B739B9C" w:rsidRDefault="1482F3A9" w14:paraId="7A9A8D72" w14:textId="7DD77C4B">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3B739B9C" w:rsidR="1482F3A9">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 xml:space="preserve">2 </w:t>
      </w:r>
      <w:r w:rsidRPr="3B739B9C" w:rsidR="1482F3A9">
        <w:rPr>
          <w:rFonts w:ascii="Arial" w:hAnsi="Arial" w:eastAsia="Arial" w:cs="Arial"/>
          <w:b w:val="0"/>
          <w:bCs w:val="0"/>
          <w:i w:val="0"/>
          <w:iCs w:val="0"/>
          <w:caps w:val="0"/>
          <w:smallCaps w:val="0"/>
          <w:noProof w:val="0"/>
          <w:color w:val="000000" w:themeColor="text1" w:themeTint="FF" w:themeShade="FF"/>
          <w:sz w:val="22"/>
          <w:szCs w:val="22"/>
          <w:lang w:val="en-US"/>
        </w:rPr>
        <w:t>Lead researcher, EMRA Lab (Egyptian Maxillofacial Radiology Alliance)</w:t>
      </w:r>
    </w:p>
    <w:p w:rsidR="1482F3A9" w:rsidP="3B739B9C" w:rsidRDefault="1482F3A9" w14:paraId="75A7E0B6" w14:textId="046664E6">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3B739B9C" w:rsidR="1482F3A9">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 xml:space="preserve">3 </w:t>
      </w:r>
      <w:r w:rsidRPr="3B739B9C" w:rsidR="1482F3A9">
        <w:rPr>
          <w:rFonts w:ascii="Arial" w:hAnsi="Arial" w:eastAsia="Arial" w:cs="Arial"/>
          <w:b w:val="0"/>
          <w:bCs w:val="0"/>
          <w:i w:val="0"/>
          <w:iCs w:val="0"/>
          <w:caps w:val="0"/>
          <w:smallCaps w:val="0"/>
          <w:noProof w:val="0"/>
          <w:color w:val="000000" w:themeColor="text1" w:themeTint="FF" w:themeShade="FF"/>
          <w:sz w:val="22"/>
          <w:szCs w:val="22"/>
          <w:lang w:val="en-US"/>
        </w:rPr>
        <w:t>Faculty of Oral and Dental Medicine, Egyptian Russian University (ERU), Cairo, Badr City, Egypt</w:t>
      </w:r>
    </w:p>
    <w:p w:rsidR="1482F3A9" w:rsidP="3B739B9C" w:rsidRDefault="1482F3A9" w14:paraId="7EA52F47" w14:textId="3B736DC3">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3B739B9C" w:rsidR="1482F3A9">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 xml:space="preserve">4 </w:t>
      </w:r>
      <w:r w:rsidRPr="3B739B9C" w:rsidR="1482F3A9">
        <w:rPr>
          <w:rFonts w:ascii="Arial" w:hAnsi="Arial" w:eastAsia="Arial" w:cs="Arial"/>
          <w:b w:val="0"/>
          <w:bCs w:val="0"/>
          <w:i w:val="0"/>
          <w:iCs w:val="0"/>
          <w:caps w:val="0"/>
          <w:smallCaps w:val="0"/>
          <w:noProof w:val="0"/>
          <w:color w:val="000000" w:themeColor="text1" w:themeTint="FF" w:themeShade="FF"/>
          <w:sz w:val="22"/>
          <w:szCs w:val="22"/>
          <w:lang w:val="en-US"/>
        </w:rPr>
        <w:t>Centre for Oral, Clinical &amp; Translational Sciences, Faculty of Dentistry, Oral &amp; Craniofacial Sciences, King’s College London, Guy’s Hospital, Tower Wing, London, United Kingdom</w:t>
      </w:r>
    </w:p>
    <w:p w:rsidR="3B739B9C" w:rsidP="3B739B9C" w:rsidRDefault="3B739B9C" w14:paraId="1CC13FAE" w14:textId="76CD14AC">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w:rsidR="1482F3A9" w:rsidP="3B739B9C" w:rsidRDefault="1482F3A9" w14:paraId="72DD1893" w14:textId="75B36438">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3B739B9C" w:rsidR="1482F3A9">
        <w:rPr>
          <w:rFonts w:ascii="Arial" w:hAnsi="Arial" w:eastAsia="Arial" w:cs="Arial"/>
          <w:b w:val="0"/>
          <w:bCs w:val="0"/>
          <w:i w:val="0"/>
          <w:iCs w:val="0"/>
          <w:caps w:val="0"/>
          <w:smallCaps w:val="0"/>
          <w:noProof w:val="0"/>
          <w:color w:val="000000" w:themeColor="text1" w:themeTint="FF" w:themeShade="FF"/>
          <w:sz w:val="22"/>
          <w:szCs w:val="22"/>
          <w:vertAlign w:val="superscript"/>
          <w:lang w:val="en-US"/>
        </w:rPr>
        <w:t>*</w:t>
      </w:r>
      <w:r w:rsidRPr="3B739B9C" w:rsidR="1482F3A9">
        <w:rPr>
          <w:rFonts w:ascii="Arial" w:hAnsi="Arial" w:eastAsia="Arial" w:cs="Arial"/>
          <w:b w:val="0"/>
          <w:bCs w:val="0"/>
          <w:i w:val="0"/>
          <w:iCs w:val="0"/>
          <w:caps w:val="0"/>
          <w:smallCaps w:val="0"/>
          <w:noProof w:val="0"/>
          <w:color w:val="000000" w:themeColor="text1" w:themeTint="FF" w:themeShade="FF"/>
          <w:sz w:val="22"/>
          <w:szCs w:val="22"/>
          <w:lang w:val="en-US"/>
        </w:rPr>
        <w:t xml:space="preserve"> Corresponding author: Nora Saif (</w:t>
      </w:r>
      <w:hyperlink r:id="R0829ad9e671b45d4">
        <w:r w:rsidRPr="3B739B9C" w:rsidR="1482F3A9">
          <w:rPr>
            <w:rStyle w:val="Hyperlink"/>
            <w:rFonts w:ascii="Arial" w:hAnsi="Arial" w:eastAsia="Arial" w:cs="Arial"/>
            <w:b w:val="0"/>
            <w:bCs w:val="0"/>
            <w:i w:val="0"/>
            <w:iCs w:val="0"/>
            <w:caps w:val="0"/>
            <w:smallCaps w:val="0"/>
            <w:noProof w:val="0"/>
            <w:sz w:val="22"/>
            <w:szCs w:val="22"/>
            <w:lang w:val="en-US"/>
          </w:rPr>
          <w:t>nora.taha@dentistry.cu.edu.eg</w:t>
        </w:r>
      </w:hyperlink>
      <w:r w:rsidRPr="3B739B9C" w:rsidR="1482F3A9">
        <w:rPr>
          <w:rFonts w:ascii="Arial" w:hAnsi="Arial" w:eastAsia="Arial" w:cs="Arial"/>
          <w:b w:val="0"/>
          <w:bCs w:val="0"/>
          <w:i w:val="0"/>
          <w:iCs w:val="0"/>
          <w:caps w:val="0"/>
          <w:smallCaps w:val="0"/>
          <w:noProof w:val="0"/>
          <w:color w:val="000000" w:themeColor="text1" w:themeTint="FF" w:themeShade="FF"/>
          <w:sz w:val="22"/>
          <w:szCs w:val="22"/>
          <w:lang w:val="en-US"/>
        </w:rPr>
        <w:t>)</w:t>
      </w:r>
    </w:p>
    <w:p w:rsidR="3B739B9C" w:rsidP="3B739B9C" w:rsidRDefault="3B739B9C" w14:paraId="75969B82" w14:textId="11397996">
      <w:pPr>
        <w:spacing w:before="240" w:after="240" w:line="279" w:lineRule="auto"/>
        <w:jc w:val="left"/>
        <w:rPr>
          <w:rFonts w:eastAsia="Calibri" w:cs="Arial"/>
          <w:color w:val="000000" w:themeColor="text1" w:themeTint="FF" w:themeShade="FF"/>
          <w:lang w:val="en-US" w:eastAsia="ja-JP"/>
        </w:rPr>
      </w:pPr>
    </w:p>
    <w:p w:rsidR="00C97103" w:rsidRDefault="00C97103" w14:paraId="55FEDB68" w14:textId="77777777">
      <w:pPr>
        <w:rPr>
          <w:rFonts w:cs="Arial"/>
          <w:noProof/>
        </w:rPr>
      </w:pPr>
    </w:p>
    <w:p w:rsidR="000C1215" w:rsidRDefault="004B1CD9" w14:paraId="52AC07A6" w14:textId="3E01614F">
      <w:pPr>
        <w:rPr>
          <w:rFonts w:cs="Arial"/>
          <w:noProof/>
        </w:rPr>
      </w:pPr>
      <w:r w:rsidRPr="00A10E4D">
        <w:rPr>
          <w:rFonts w:cs="Arial"/>
          <w:noProof/>
        </w:rPr>
        <w:drawing>
          <wp:inline distT="0" distB="0" distL="0" distR="0" wp14:anchorId="578DC77B" wp14:editId="5B34F6B3">
            <wp:extent cx="5943600" cy="4457700"/>
            <wp:effectExtent l="0" t="0" r="0" b="0"/>
            <wp:docPr id="616310828" name="Picture 3" descr="A graph of a logistic regr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10828" name="Picture 3" descr="A graph of a logistic regressio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B1CD9" w:rsidP="004B1CD9" w:rsidRDefault="004B1CD9" w14:paraId="06A91B36" w14:textId="746AF794">
      <w:pPr>
        <w:spacing w:line="259" w:lineRule="auto"/>
        <w:rPr>
          <w:rFonts w:cs="Arial"/>
        </w:rPr>
      </w:pPr>
      <w:r w:rsidRPr="00A10E4D">
        <w:rPr>
          <w:rFonts w:cs="Arial"/>
          <w:b/>
          <w:bCs/>
        </w:rPr>
        <w:t>Supplementary Fig. 1.</w:t>
      </w:r>
      <w:r w:rsidRPr="00A10E4D">
        <w:rPr>
          <w:rFonts w:cs="Arial"/>
        </w:rPr>
        <w:t xml:space="preserve"> ROC curve of the multivariable logistic regression model illustrating the potential factors that may impact AI knowledge among dentists.</w:t>
      </w:r>
    </w:p>
    <w:p w:rsidR="004B1CD9" w:rsidP="004B1CD9" w:rsidRDefault="004B1CD9" w14:paraId="5546CE92" w14:textId="77777777">
      <w:pPr>
        <w:spacing w:line="259" w:lineRule="auto"/>
        <w:rPr>
          <w:rFonts w:cs="Arial"/>
        </w:rPr>
      </w:pPr>
    </w:p>
    <w:p w:rsidRPr="00A10E4D" w:rsidR="004B1CD9" w:rsidP="004B1CD9" w:rsidRDefault="004B1CD9" w14:paraId="0E37D555" w14:textId="7221D3C4">
      <w:pPr>
        <w:spacing w:line="259" w:lineRule="auto"/>
        <w:rPr>
          <w:rFonts w:cs="Arial"/>
        </w:rPr>
      </w:pPr>
      <w:r w:rsidRPr="00A10E4D">
        <w:rPr>
          <w:rFonts w:cs="Arial"/>
          <w:noProof/>
        </w:rPr>
        <w:lastRenderedPageBreak/>
        <w:drawing>
          <wp:inline distT="0" distB="0" distL="0" distR="0" wp14:anchorId="16C5F879" wp14:editId="3CB221DA">
            <wp:extent cx="5943600" cy="4457700"/>
            <wp:effectExtent l="0" t="0" r="0" b="0"/>
            <wp:docPr id="1027161224" name="Picture 4" descr="A graph of calibration plot for logistic regression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61224" name="Picture 4" descr="A graph of calibration plot for logistic regression model&#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B1CD9" w:rsidP="004B1CD9" w:rsidRDefault="004B1CD9" w14:paraId="4A90DEFA" w14:textId="20858CAF">
      <w:pPr>
        <w:tabs>
          <w:tab w:val="left" w:pos="1908"/>
        </w:tabs>
      </w:pPr>
    </w:p>
    <w:p w:rsidRPr="00A10E4D" w:rsidR="004B1CD9" w:rsidP="004B1CD9" w:rsidRDefault="004B1CD9" w14:paraId="79279587" w14:textId="77777777">
      <w:pPr>
        <w:spacing w:line="259" w:lineRule="auto"/>
        <w:rPr>
          <w:rFonts w:cs="Arial"/>
          <w:b/>
          <w:bCs/>
        </w:rPr>
      </w:pPr>
      <w:r w:rsidRPr="00A10E4D">
        <w:rPr>
          <w:rFonts w:cs="Arial"/>
          <w:b/>
          <w:bCs/>
        </w:rPr>
        <w:t xml:space="preserve">Supplementary Fig. 2. </w:t>
      </w:r>
      <w:r w:rsidRPr="00A10E4D">
        <w:rPr>
          <w:rFonts w:cs="Arial"/>
        </w:rPr>
        <w:t>Calibration plot of the multivariable logistic regression model demonstrating a strong agreement between predicted and observed values.</w:t>
      </w:r>
    </w:p>
    <w:p w:rsidRPr="00A10E4D" w:rsidR="004B1CD9" w:rsidP="004B1CD9" w:rsidRDefault="004B1CD9" w14:paraId="7EA0502E" w14:textId="77777777" w14:noSpellErr="1">
      <w:pPr>
        <w:spacing w:line="259" w:lineRule="auto"/>
        <w:rPr>
          <w:rFonts w:cs="Arial"/>
        </w:rPr>
      </w:pPr>
    </w:p>
    <w:p w:rsidR="3B739B9C" w:rsidP="3B739B9C" w:rsidRDefault="3B739B9C" w14:paraId="1B5FA46F" w14:textId="0267BCD1">
      <w:pPr>
        <w:spacing w:line="259" w:lineRule="auto"/>
        <w:rPr>
          <w:rFonts w:cs="Arial"/>
        </w:rPr>
      </w:pPr>
    </w:p>
    <w:p w:rsidR="3FC7681A" w:rsidP="3B739B9C" w:rsidRDefault="3FC7681A" w14:paraId="67171ED4" w14:textId="58E51727">
      <w:pPr>
        <w:pStyle w:val="Heading4"/>
        <w:shd w:val="clear" w:color="auto" w:fill="FFFFFF" w:themeFill="background1"/>
        <w:spacing w:before="0" w:beforeAutospacing="off" w:after="120" w:afterAutospacing="off"/>
        <w:ind w:left="-180" w:right="-180"/>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 xml:space="preserve">Use of Artificial Intelligence in Oral Radiology: A </w:t>
      </w:r>
      <w:r w:rsidRPr="3B739B9C" w:rsidR="3FC7681A">
        <w:rPr>
          <w:rFonts w:ascii="system-ui" w:hAnsi="system-ui" w:eastAsia="system-ui" w:cs="system-ui"/>
          <w:b w:val="1"/>
          <w:bCs w:val="1"/>
          <w:i w:val="0"/>
          <w:iCs w:val="0"/>
          <w:caps w:val="0"/>
          <w:smallCaps w:val="0"/>
          <w:noProof w:val="0"/>
          <w:color w:val="212529"/>
          <w:sz w:val="24"/>
          <w:szCs w:val="24"/>
          <w:lang w:val="en-GB"/>
        </w:rPr>
        <w:t>Multicenter</w:t>
      </w:r>
      <w:r w:rsidRPr="3B739B9C" w:rsidR="3FC7681A">
        <w:rPr>
          <w:rFonts w:ascii="system-ui" w:hAnsi="system-ui" w:eastAsia="system-ui" w:cs="system-ui"/>
          <w:b w:val="1"/>
          <w:bCs w:val="1"/>
          <w:i w:val="0"/>
          <w:iCs w:val="0"/>
          <w:caps w:val="0"/>
          <w:smallCaps w:val="0"/>
          <w:noProof w:val="0"/>
          <w:color w:val="212529"/>
          <w:sz w:val="24"/>
          <w:szCs w:val="24"/>
          <w:lang w:val="en-GB"/>
        </w:rPr>
        <w:t xml:space="preserve"> Cross-Sectional Study in Egypt</w:t>
      </w:r>
    </w:p>
    <w:p w:rsidR="3FC7681A" w:rsidP="3B739B9C" w:rsidRDefault="3FC7681A" w14:paraId="025CC8DF" w14:textId="35FC353F">
      <w:pPr>
        <w:pStyle w:val="Heading6"/>
        <w:shd w:val="clear" w:color="auto" w:fill="FFFFFF" w:themeFill="background1"/>
        <w:spacing w:before="0" w:beforeAutospacing="off" w:after="120" w:afterAutospacing="off"/>
        <w:ind w:left="-180" w:right="-180"/>
      </w:pPr>
      <w:r w:rsidRPr="3B739B9C" w:rsidR="3FC7681A">
        <w:rPr>
          <w:rFonts w:ascii="system-ui" w:hAnsi="system-ui" w:eastAsia="system-ui" w:cs="system-ui"/>
          <w:b w:val="0"/>
          <w:bCs w:val="0"/>
          <w:i w:val="0"/>
          <w:iCs w:val="0"/>
          <w:caps w:val="0"/>
          <w:smallCaps w:val="0"/>
          <w:noProof w:val="0"/>
          <w:color w:val="212529"/>
          <w:sz w:val="24"/>
          <w:szCs w:val="24"/>
          <w:lang w:val="en-GB"/>
        </w:rPr>
        <w:t xml:space="preserve">The survey aims to assess knowledge and perceptions of AI applications in dental imaging among Egyptian dentists. It also aims to identify the needs and challenges of implementing this transformative technology into education, training, and clinical practice. </w:t>
      </w:r>
    </w:p>
    <w:p w:rsidR="3FC7681A" w:rsidP="3B739B9C" w:rsidRDefault="3FC7681A" w14:paraId="307D074A" w14:textId="35DB1607">
      <w:pPr>
        <w:pStyle w:val="Heading5"/>
        <w:shd w:val="clear" w:color="auto" w:fill="FFFFFF" w:themeFill="background1"/>
        <w:spacing w:before="0" w:beforeAutospacing="off" w:after="120" w:afterAutospacing="off"/>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Information Leaflet</w:t>
      </w:r>
    </w:p>
    <w:p w:rsidR="3FC7681A" w:rsidP="3B739B9C" w:rsidRDefault="3FC7681A" w14:paraId="691FB282" w14:textId="4502E361">
      <w:pPr>
        <w:pStyle w:val="Heading6"/>
        <w:shd w:val="clear" w:color="auto" w:fill="FFFFFF" w:themeFill="background1"/>
        <w:spacing w:before="0" w:beforeAutospacing="off" w:after="120" w:afterAutospacing="off"/>
      </w:pPr>
      <w:r w:rsidRPr="3B739B9C" w:rsidR="3FC7681A">
        <w:rPr>
          <w:rFonts w:ascii="system-ui" w:hAnsi="system-ui" w:eastAsia="system-ui" w:cs="system-ui"/>
          <w:b w:val="0"/>
          <w:bCs w:val="0"/>
          <w:i w:val="0"/>
          <w:iCs w:val="0"/>
          <w:caps w:val="0"/>
          <w:smallCaps w:val="0"/>
          <w:noProof w:val="0"/>
          <w:color w:val="212529"/>
          <w:sz w:val="24"/>
          <w:szCs w:val="24"/>
          <w:lang w:val="en-GB"/>
        </w:rPr>
        <w:t xml:space="preserve">The questionnaire will take approximately 5-10 minutes to complete. Confidentiality: All data will be collected anonymously with no identifiable markers of the participants. Information will be kept confidential and stored on a secure server. Participation and withdrawal: Contribution to the service evaluation is voluntary and you may decline to participate without consequence. Once the questionnaire has been completed, however, you will be unable to withdraw from the study. Contact details: If you have any questions or if you require any further information, please contact: Dr Nora Saif: </w:t>
      </w:r>
      <w:hyperlink r:id="Ra3b693ad450d48ec">
        <w:r w:rsidRPr="3B739B9C" w:rsidR="3FC7681A">
          <w:rPr>
            <w:rStyle w:val="Hyperlink"/>
            <w:rFonts w:ascii="system-ui" w:hAnsi="system-ui" w:eastAsia="system-ui" w:cs="system-ui"/>
            <w:b w:val="0"/>
            <w:bCs w:val="0"/>
            <w:i w:val="0"/>
            <w:iCs w:val="0"/>
            <w:caps w:val="0"/>
            <w:smallCaps w:val="0"/>
            <w:noProof w:val="0"/>
            <w:sz w:val="24"/>
            <w:szCs w:val="24"/>
            <w:lang w:val="en-GB"/>
          </w:rPr>
          <w:t>nora.taha@dentistry.cu.edu.eg</w:t>
        </w:r>
      </w:hyperlink>
      <w:r w:rsidRPr="3B739B9C" w:rsidR="3FC7681A">
        <w:rPr>
          <w:rFonts w:ascii="system-ui" w:hAnsi="system-ui" w:eastAsia="system-ui" w:cs="system-ui"/>
          <w:b w:val="0"/>
          <w:bCs w:val="0"/>
          <w:i w:val="0"/>
          <w:iCs w:val="0"/>
          <w:caps w:val="0"/>
          <w:smallCaps w:val="0"/>
          <w:noProof w:val="0"/>
          <w:color w:val="212529"/>
          <w:sz w:val="24"/>
          <w:szCs w:val="24"/>
          <w:lang w:val="en-GB"/>
        </w:rPr>
        <w:t xml:space="preserve"> </w:t>
      </w:r>
    </w:p>
    <w:p w:rsidR="3FC7681A" w:rsidP="3B739B9C" w:rsidRDefault="3FC7681A" w14:paraId="2E681B9F" w14:textId="77C4970D">
      <w:pPr>
        <w:pStyle w:val="Heading5"/>
        <w:shd w:val="clear" w:color="auto" w:fill="FFFFFF" w:themeFill="background1"/>
        <w:spacing w:before="0" w:beforeAutospacing="off" w:after="120" w:afterAutospacing="off"/>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Demographics</w:t>
      </w:r>
    </w:p>
    <w:p w:rsidR="3FC7681A" w:rsidP="3B739B9C" w:rsidRDefault="3FC7681A" w14:paraId="69C6D7AC" w14:textId="4B861953">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What is your age range?</w:t>
      </w:r>
    </w:p>
    <w:p w:rsidR="3FC7681A" w:rsidP="3B739B9C" w:rsidRDefault="3FC7681A" w14:paraId="07D67BFD" w14:textId="356A760A">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&lt;30</w:t>
      </w:r>
    </w:p>
    <w:p w:rsidR="3FC7681A" w:rsidP="3B739B9C" w:rsidRDefault="3FC7681A" w14:paraId="7885AABA" w14:textId="31F5BFC8">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30-49</w:t>
      </w:r>
    </w:p>
    <w:p w:rsidR="3FC7681A" w:rsidP="3B739B9C" w:rsidRDefault="3FC7681A" w14:paraId="7D4AA44D" w14:textId="3F706265">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&gt;50</w:t>
      </w:r>
    </w:p>
    <w:p w:rsidR="3FC7681A" w:rsidP="3B739B9C" w:rsidRDefault="3FC7681A" w14:paraId="7E00459F" w14:textId="4F66219D">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What is your gender?</w:t>
      </w:r>
    </w:p>
    <w:p w:rsidR="3FC7681A" w:rsidP="3B739B9C" w:rsidRDefault="3FC7681A" w14:paraId="5DC78496" w14:textId="7557AEFE">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Male</w:t>
      </w:r>
    </w:p>
    <w:p w:rsidR="3FC7681A" w:rsidP="3B739B9C" w:rsidRDefault="3FC7681A" w14:paraId="2E82176E" w14:textId="124A18BE">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Female</w:t>
      </w:r>
    </w:p>
    <w:p w:rsidR="3FC7681A" w:rsidP="3B739B9C" w:rsidRDefault="3FC7681A" w14:paraId="46C7482C" w14:textId="55DF981C">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What is your highest qualification?</w:t>
      </w:r>
    </w:p>
    <w:p w:rsidR="3FC7681A" w:rsidP="3B739B9C" w:rsidRDefault="3FC7681A" w14:paraId="1A93EF56" w14:textId="022F2BD8">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BSc</w:t>
      </w:r>
    </w:p>
    <w:p w:rsidR="3FC7681A" w:rsidP="3B739B9C" w:rsidRDefault="3FC7681A" w14:paraId="7F8409BC" w14:textId="265C67FD">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MSc</w:t>
      </w:r>
    </w:p>
    <w:p w:rsidR="3FC7681A" w:rsidP="3B739B9C" w:rsidRDefault="3FC7681A" w14:paraId="405513E2" w14:textId="75580E9C">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PhD</w:t>
      </w:r>
    </w:p>
    <w:p w:rsidR="3FC7681A" w:rsidP="3B739B9C" w:rsidRDefault="3FC7681A" w14:paraId="4E1EA81C" w14:textId="21088676">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Experience/years of practice</w:t>
      </w:r>
    </w:p>
    <w:p w:rsidR="3FC7681A" w:rsidP="3B739B9C" w:rsidRDefault="3FC7681A" w14:paraId="7931638C" w14:textId="5EC0BBE1">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0-5 yrs</w:t>
      </w:r>
    </w:p>
    <w:p w:rsidR="3FC7681A" w:rsidP="3B739B9C" w:rsidRDefault="3FC7681A" w14:paraId="0F274F8E" w14:textId="3CE7DC35">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6-10 yrs</w:t>
      </w:r>
    </w:p>
    <w:p w:rsidR="3FC7681A" w:rsidP="3B739B9C" w:rsidRDefault="3FC7681A" w14:paraId="1A3E3F69" w14:textId="0E1BB47C">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11-15 yrs</w:t>
      </w:r>
    </w:p>
    <w:p w:rsidR="3FC7681A" w:rsidP="3B739B9C" w:rsidRDefault="3FC7681A" w14:paraId="4D2A6529" w14:textId="29AED39B">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&gt;15</w:t>
      </w:r>
    </w:p>
    <w:p w:rsidR="3FC7681A" w:rsidP="3B739B9C" w:rsidRDefault="3FC7681A" w14:paraId="332C11C9" w14:textId="7872097E">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I am currently primarily working in</w:t>
      </w:r>
    </w:p>
    <w:p w:rsidR="3FC7681A" w:rsidP="3B739B9C" w:rsidRDefault="3FC7681A" w14:paraId="24BD3261" w14:textId="20098519">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Private practice</w:t>
      </w:r>
    </w:p>
    <w:p w:rsidR="3FC7681A" w:rsidP="3B739B9C" w:rsidRDefault="3FC7681A" w14:paraId="6DEA8F8F" w14:textId="1E6FA7B8">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Academia</w:t>
      </w:r>
    </w:p>
    <w:p w:rsidR="3FC7681A" w:rsidP="3B739B9C" w:rsidRDefault="3FC7681A" w14:paraId="08B43685" w14:textId="035E8406">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 xml:space="preserve">National health </w:t>
      </w:r>
      <w:r w:rsidRPr="3B739B9C" w:rsidR="2943DD56">
        <w:rPr>
          <w:rFonts w:ascii="system-ui" w:hAnsi="system-ui" w:eastAsia="system-ui" w:cs="system-ui"/>
          <w:b w:val="0"/>
          <w:bCs w:val="0"/>
          <w:i w:val="0"/>
          <w:iCs w:val="0"/>
          <w:caps w:val="0"/>
          <w:smallCaps w:val="0"/>
          <w:noProof w:val="0"/>
          <w:color w:val="212529"/>
          <w:sz w:val="24"/>
          <w:szCs w:val="24"/>
          <w:lang w:val="en-GB"/>
        </w:rPr>
        <w:t>institute</w:t>
      </w:r>
    </w:p>
    <w:p w:rsidR="3FC7681A" w:rsidP="3B739B9C" w:rsidRDefault="3FC7681A" w14:paraId="50E8C7F2" w14:textId="7A9BE6C5">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What is your field of speciality?</w:t>
      </w:r>
    </w:p>
    <w:p w:rsidR="3FC7681A" w:rsidP="3B739B9C" w:rsidRDefault="3FC7681A" w14:paraId="639C0D4A" w14:textId="10A5D57F">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GP</w:t>
      </w:r>
    </w:p>
    <w:p w:rsidR="3FC7681A" w:rsidP="3B739B9C" w:rsidRDefault="3FC7681A" w14:paraId="29750075" w14:textId="139D8769">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Specialist (oral radiologist)</w:t>
      </w:r>
    </w:p>
    <w:p w:rsidR="3FC7681A" w:rsidP="3B739B9C" w:rsidRDefault="3FC7681A" w14:paraId="372929EE" w14:textId="245707E1">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Specialist (other)</w:t>
      </w:r>
    </w:p>
    <w:p w:rsidR="3FC7681A" w:rsidP="3B739B9C" w:rsidRDefault="3FC7681A" w14:paraId="7F6DF861" w14:textId="2B646775">
      <w:pPr>
        <w:pStyle w:val="ListParagraph"/>
        <w:numPr>
          <w:ilvl w:val="1"/>
          <w:numId w:val="32"/>
        </w:numPr>
        <w:shd w:val="clear" w:color="auto" w:fill="FFFFFF" w:themeFill="background1"/>
        <w:spacing w:before="0" w:beforeAutospacing="off" w:after="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Other</w:t>
      </w:r>
    </w:p>
    <w:p w:rsidR="3B739B9C" w:rsidP="3B739B9C" w:rsidRDefault="3B739B9C" w14:paraId="14EAB18E" w14:textId="37AC18C4">
      <w:pPr>
        <w:pStyle w:val="ListParagraph"/>
        <w:shd w:val="clear" w:color="auto" w:fill="FFFFFF" w:themeFill="background1"/>
        <w:spacing w:before="0" w:beforeAutospacing="off" w:after="0" w:afterAutospacing="off"/>
        <w:ind w:left="1440"/>
        <w:rPr>
          <w:rFonts w:ascii="system-ui" w:hAnsi="system-ui" w:eastAsia="system-ui" w:cs="system-ui"/>
          <w:b w:val="0"/>
          <w:bCs w:val="0"/>
          <w:i w:val="0"/>
          <w:iCs w:val="0"/>
          <w:caps w:val="0"/>
          <w:smallCaps w:val="0"/>
          <w:noProof w:val="0"/>
          <w:color w:val="212529"/>
          <w:sz w:val="24"/>
          <w:szCs w:val="24"/>
          <w:lang w:val="en-GB"/>
        </w:rPr>
      </w:pPr>
    </w:p>
    <w:p w:rsidR="3FC7681A" w:rsidP="3B739B9C" w:rsidRDefault="3FC7681A" w14:paraId="59604D89" w14:textId="7ABE92BE">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How do you describe yourself?</w:t>
      </w:r>
    </w:p>
    <w:p w:rsidR="3FC7681A" w:rsidP="3B739B9C" w:rsidRDefault="3FC7681A" w14:paraId="21BF95FF" w14:textId="3B3C17DD">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I am a practitioner only</w:t>
      </w:r>
    </w:p>
    <w:p w:rsidR="3FC7681A" w:rsidP="3B739B9C" w:rsidRDefault="3FC7681A" w14:paraId="72F40EFA" w14:textId="4DAA8EB7">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I am a decision maker who can implement policies</w:t>
      </w:r>
    </w:p>
    <w:p w:rsidR="3FC7681A" w:rsidP="3B739B9C" w:rsidRDefault="3FC7681A" w14:paraId="20732C25" w14:textId="27865C80">
      <w:pPr>
        <w:pStyle w:val="Heading5"/>
        <w:shd w:val="clear" w:color="auto" w:fill="FFFFFF" w:themeFill="background1"/>
        <w:spacing w:before="0" w:beforeAutospacing="off" w:after="120" w:afterAutospacing="off"/>
        <w:ind w:left="0"/>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Respondents' Knowledge of Artificial Intelligence (AI)</w:t>
      </w:r>
    </w:p>
    <w:p w:rsidR="3FC7681A" w:rsidP="3B739B9C" w:rsidRDefault="3FC7681A" w14:paraId="44909E91" w14:textId="2FA973C9">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How do you feel about AI?</w:t>
      </w:r>
    </w:p>
    <w:p w:rsidR="3FC7681A" w:rsidP="3B739B9C" w:rsidRDefault="3FC7681A" w14:paraId="5BA73F2D" w14:textId="3A270D95">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Excited</w:t>
      </w:r>
    </w:p>
    <w:p w:rsidR="3FC7681A" w:rsidP="3B739B9C" w:rsidRDefault="3FC7681A" w14:paraId="5A49DA01" w14:textId="23B5BE82">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Aware of challenges</w:t>
      </w:r>
    </w:p>
    <w:p w:rsidR="3FC7681A" w:rsidP="3B739B9C" w:rsidRDefault="3FC7681A" w14:paraId="210A9468" w14:textId="1D5ADAF9">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Worried about the impact</w:t>
      </w:r>
    </w:p>
    <w:p w:rsidR="3FC7681A" w:rsidP="3B739B9C" w:rsidRDefault="3FC7681A" w14:paraId="2F951533" w14:textId="185BFFE6">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 xml:space="preserve">I </w:t>
      </w:r>
      <w:r w:rsidRPr="3B739B9C" w:rsidR="3FC7681A">
        <w:rPr>
          <w:rFonts w:ascii="system-ui" w:hAnsi="system-ui" w:eastAsia="system-ui" w:cs="system-ui"/>
          <w:b w:val="0"/>
          <w:bCs w:val="0"/>
          <w:i w:val="0"/>
          <w:iCs w:val="0"/>
          <w:caps w:val="0"/>
          <w:smallCaps w:val="0"/>
          <w:noProof w:val="0"/>
          <w:color w:val="212529"/>
          <w:sz w:val="24"/>
          <w:szCs w:val="24"/>
          <w:lang w:val="en-GB"/>
        </w:rPr>
        <w:t>don't</w:t>
      </w:r>
      <w:r w:rsidRPr="3B739B9C" w:rsidR="3FC7681A">
        <w:rPr>
          <w:rFonts w:ascii="system-ui" w:hAnsi="system-ui" w:eastAsia="system-ui" w:cs="system-ui"/>
          <w:b w:val="0"/>
          <w:bCs w:val="0"/>
          <w:i w:val="0"/>
          <w:iCs w:val="0"/>
          <w:caps w:val="0"/>
          <w:smallCaps w:val="0"/>
          <w:noProof w:val="0"/>
          <w:color w:val="212529"/>
          <w:sz w:val="24"/>
          <w:szCs w:val="24"/>
          <w:lang w:val="en-GB"/>
        </w:rPr>
        <w:t xml:space="preserve"> know enough</w:t>
      </w:r>
    </w:p>
    <w:p w:rsidR="3FC7681A" w:rsidP="3B739B9C" w:rsidRDefault="3FC7681A" w14:paraId="47BFD8C4" w14:textId="265FCBCB">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Neutral</w:t>
      </w:r>
    </w:p>
    <w:p w:rsidR="3FC7681A" w:rsidP="3B739B9C" w:rsidRDefault="3FC7681A" w14:paraId="23C308E6" w14:textId="0C2E6F63">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How well do you understand what AI means?</w:t>
      </w:r>
    </w:p>
    <w:p w:rsidR="3FC7681A" w:rsidP="3B739B9C" w:rsidRDefault="3FC7681A" w14:paraId="5A675A68" w14:textId="1479E15A">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I have no idea</w:t>
      </w:r>
    </w:p>
    <w:p w:rsidR="3FC7681A" w:rsidP="3B739B9C" w:rsidRDefault="3FC7681A" w14:paraId="224BED32" w14:textId="0D636908">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Only basics I knew from media</w:t>
      </w:r>
    </w:p>
    <w:p w:rsidR="3FC7681A" w:rsidP="3B739B9C" w:rsidRDefault="3FC7681A" w14:paraId="434E96AB" w14:textId="7AF4C615">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Familiar but not enough to apply it in practice</w:t>
      </w:r>
    </w:p>
    <w:p w:rsidR="3FC7681A" w:rsidP="3B739B9C" w:rsidRDefault="3FC7681A" w14:paraId="70B99966" w14:textId="77E72F31">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Understand and practice AI</w:t>
      </w:r>
    </w:p>
    <w:p w:rsidR="3FC7681A" w:rsidP="3B739B9C" w:rsidRDefault="3FC7681A" w14:paraId="5C241006" w14:textId="1E6BFB59">
      <w:pPr>
        <w:pStyle w:val="Heading5"/>
        <w:numPr>
          <w:ilvl w:val="0"/>
          <w:numId w:val="32"/>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How did you develop your AI knowledge?</w:t>
      </w:r>
    </w:p>
    <w:p w:rsidR="3FC7681A" w:rsidP="3B739B9C" w:rsidRDefault="3FC7681A" w14:paraId="3270CC66" w14:textId="67743284">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Self-taught</w:t>
      </w:r>
    </w:p>
    <w:p w:rsidR="3FC7681A" w:rsidP="3B739B9C" w:rsidRDefault="3FC7681A" w14:paraId="23CBDE0E" w14:textId="02430533">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Completed AI education/training</w:t>
      </w:r>
    </w:p>
    <w:p w:rsidR="3FC7681A" w:rsidP="3B739B9C" w:rsidRDefault="3FC7681A" w14:paraId="5658D800" w14:textId="4C9EAC0E">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Conferences/workshop</w:t>
      </w:r>
    </w:p>
    <w:p w:rsidR="3FC7681A" w:rsidP="3B739B9C" w:rsidRDefault="3FC7681A" w14:paraId="0496ED93" w14:textId="5E9592DE">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No knowledge</w:t>
      </w:r>
    </w:p>
    <w:p w:rsidR="3FC7681A" w:rsidP="3B739B9C" w:rsidRDefault="3FC7681A" w14:paraId="6D7FD142" w14:textId="4479A294">
      <w:pPr>
        <w:pStyle w:val="ListParagraph"/>
        <w:numPr>
          <w:ilvl w:val="1"/>
          <w:numId w:val="32"/>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From company sales/representatives</w:t>
      </w:r>
    </w:p>
    <w:p w:rsidR="3FC7681A" w:rsidP="3B739B9C" w:rsidRDefault="3FC7681A" w14:paraId="11CBE564" w14:textId="406ECB9C">
      <w:pPr>
        <w:pStyle w:val="Heading5"/>
        <w:shd w:val="clear" w:color="auto" w:fill="FFFFFF" w:themeFill="background1"/>
        <w:spacing w:before="0" w:beforeAutospacing="off" w:after="120" w:afterAutospacing="off"/>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AI knowledge and education</w:t>
      </w:r>
    </w:p>
    <w:tbl>
      <w:tblPr>
        <w:tblStyle w:val="TableNormal"/>
        <w:tblW w:w="0" w:type="auto"/>
        <w:tblBorders>
          <w:top w:color="DEE2E6"/>
          <w:left w:color="DEE2E6"/>
          <w:bottom w:color="DEE2E6"/>
          <w:right w:color="DEE2E6"/>
        </w:tblBorders>
        <w:tblLayout w:type="fixed"/>
        <w:tblLook w:val="06A0" w:firstRow="1" w:lastRow="0" w:firstColumn="1" w:lastColumn="0" w:noHBand="1" w:noVBand="1"/>
      </w:tblPr>
      <w:tblGrid>
        <w:gridCol w:w="7025"/>
        <w:gridCol w:w="735"/>
        <w:gridCol w:w="865"/>
        <w:gridCol w:w="1005"/>
      </w:tblGrid>
      <w:tr w:rsidR="3B739B9C" w:rsidTr="3B739B9C" w14:paraId="5C46205A">
        <w:trPr>
          <w:trHeight w:val="300"/>
        </w:trPr>
        <w:tc>
          <w:tcPr>
            <w:tcW w:w="7025" w:type="dxa"/>
            <w:tcBorders>
              <w:top w:val="single" w:sz="0"/>
              <w:left w:val="single" w:sz="0"/>
              <w:bottom w:val="single" w:sz="0"/>
              <w:right w:val="single" w:sz="0"/>
            </w:tcBorders>
            <w:tcMar/>
            <w:vAlign w:val="center"/>
          </w:tcPr>
          <w:p w:rsidR="3B739B9C" w:rsidRDefault="3B739B9C" w14:paraId="1DB53A6A" w14:textId="33CB404A"/>
        </w:tc>
        <w:tc>
          <w:tcPr>
            <w:tcW w:w="735" w:type="dxa"/>
            <w:tcBorders>
              <w:top w:val="single" w:sz="0"/>
              <w:left w:val="single" w:sz="0"/>
              <w:bottom w:val="single" w:sz="0"/>
              <w:right w:val="single" w:sz="0"/>
            </w:tcBorders>
            <w:tcMar/>
            <w:vAlign w:val="center"/>
          </w:tcPr>
          <w:p w:rsidR="3B739B9C" w:rsidP="3B739B9C" w:rsidRDefault="3B739B9C" w14:paraId="7067F578" w14:textId="3FC70BF9">
            <w:pPr>
              <w:shd w:val="clear" w:color="auto" w:fill="FFFFFF" w:themeFill="background1"/>
              <w:spacing w:before="0" w:beforeAutospacing="off" w:after="0" w:afterAutospacing="off"/>
              <w:jc w:val="center"/>
              <w:rPr>
                <w:color w:val="212529"/>
                <w:sz w:val="18"/>
                <w:szCs w:val="18"/>
              </w:rPr>
            </w:pPr>
          </w:p>
          <w:p w:rsidR="3B739B9C" w:rsidP="3B739B9C" w:rsidRDefault="3B739B9C" w14:paraId="6381C600" w14:textId="0EE8EE0E">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Agree</w:t>
            </w:r>
          </w:p>
        </w:tc>
        <w:tc>
          <w:tcPr>
            <w:tcW w:w="865" w:type="dxa"/>
            <w:tcBorders>
              <w:top w:val="single" w:sz="0"/>
              <w:left w:val="single" w:sz="0"/>
              <w:bottom w:val="single" w:sz="0"/>
              <w:right w:val="single" w:sz="0"/>
            </w:tcBorders>
            <w:tcMar/>
            <w:vAlign w:val="center"/>
          </w:tcPr>
          <w:p w:rsidR="3B739B9C" w:rsidP="3B739B9C" w:rsidRDefault="3B739B9C" w14:paraId="14496892" w14:textId="56A79FC7">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Neutral</w:t>
            </w:r>
          </w:p>
        </w:tc>
        <w:tc>
          <w:tcPr>
            <w:tcW w:w="1005" w:type="dxa"/>
            <w:tcBorders>
              <w:top w:val="single" w:sz="0"/>
              <w:left w:val="single" w:sz="0"/>
              <w:bottom w:val="single" w:sz="0"/>
              <w:right w:val="single" w:sz="0"/>
            </w:tcBorders>
            <w:tcMar/>
            <w:vAlign w:val="center"/>
          </w:tcPr>
          <w:p w:rsidR="3B739B9C" w:rsidP="3B739B9C" w:rsidRDefault="3B739B9C" w14:paraId="718B7D15" w14:textId="73FFE9D3">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Disagree</w:t>
            </w:r>
          </w:p>
        </w:tc>
      </w:tr>
      <w:tr w:rsidR="3B739B9C" w:rsidTr="3B739B9C" w14:paraId="556F5792">
        <w:trPr>
          <w:trHeight w:val="300"/>
        </w:trPr>
        <w:tc>
          <w:tcPr>
            <w:tcW w:w="7025" w:type="dxa"/>
            <w:tcBorders>
              <w:top w:val="single" w:sz="0"/>
              <w:left w:val="single" w:sz="0"/>
              <w:bottom w:val="single" w:sz="0"/>
              <w:right w:val="single" w:sz="0"/>
            </w:tcBorders>
            <w:tcMar/>
            <w:vAlign w:val="center"/>
          </w:tcPr>
          <w:p w:rsidR="3B739B9C" w:rsidP="3B739B9C" w:rsidRDefault="3B739B9C" w14:paraId="11D0455C" w14:textId="07894FFB">
            <w:pPr>
              <w:shd w:val="clear" w:color="auto" w:fill="FFFFFF" w:themeFill="background1"/>
              <w:spacing w:before="0" w:beforeAutospacing="off" w:after="0" w:afterAutospacing="off"/>
            </w:pPr>
            <w:r w:rsidRPr="3B739B9C" w:rsidR="3B739B9C">
              <w:rPr>
                <w:color w:val="212529"/>
              </w:rPr>
              <w:t>All dental curricula should include at least some basic knowledge of AI</w:t>
            </w:r>
          </w:p>
        </w:tc>
        <w:tc>
          <w:tcPr>
            <w:tcW w:w="735" w:type="dxa"/>
            <w:tcBorders>
              <w:top w:val="single" w:sz="0"/>
              <w:left w:val="single" w:sz="0"/>
              <w:bottom w:val="single" w:sz="0"/>
              <w:right w:val="single" w:sz="0"/>
            </w:tcBorders>
            <w:tcMar/>
            <w:vAlign w:val="center"/>
          </w:tcPr>
          <w:p w:rsidR="3B739B9C" w:rsidRDefault="3B739B9C" w14:paraId="3C10D6D9" w14:textId="7CBB584E"/>
        </w:tc>
        <w:tc>
          <w:tcPr>
            <w:tcW w:w="865" w:type="dxa"/>
            <w:tcBorders>
              <w:top w:val="single" w:sz="0"/>
              <w:left w:val="single" w:sz="0"/>
              <w:bottom w:val="single" w:sz="0"/>
              <w:right w:val="single" w:sz="0"/>
            </w:tcBorders>
            <w:tcMar/>
            <w:vAlign w:val="center"/>
          </w:tcPr>
          <w:p w:rsidR="3B739B9C" w:rsidRDefault="3B739B9C" w14:paraId="363ED3F0" w14:textId="1E74F336"/>
        </w:tc>
        <w:tc>
          <w:tcPr>
            <w:tcW w:w="1005" w:type="dxa"/>
            <w:tcBorders>
              <w:top w:val="single" w:sz="0"/>
              <w:left w:val="single" w:sz="0"/>
              <w:bottom w:val="single" w:sz="0"/>
              <w:right w:val="single" w:sz="0"/>
            </w:tcBorders>
            <w:tcMar/>
            <w:vAlign w:val="center"/>
          </w:tcPr>
          <w:p w:rsidR="3B739B9C" w:rsidRDefault="3B739B9C" w14:paraId="6E9C31CE" w14:textId="353E6C98"/>
        </w:tc>
      </w:tr>
      <w:tr w:rsidR="3B739B9C" w:rsidTr="3B739B9C" w14:paraId="760D21FE">
        <w:trPr>
          <w:trHeight w:val="300"/>
        </w:trPr>
        <w:tc>
          <w:tcPr>
            <w:tcW w:w="7025" w:type="dxa"/>
            <w:tcBorders>
              <w:top w:val="single" w:sz="0"/>
              <w:left w:val="single" w:sz="0"/>
              <w:bottom w:val="single" w:sz="0"/>
              <w:right w:val="single" w:sz="0"/>
            </w:tcBorders>
            <w:tcMar/>
            <w:vAlign w:val="center"/>
          </w:tcPr>
          <w:p w:rsidR="3B739B9C" w:rsidP="3B739B9C" w:rsidRDefault="3B739B9C" w14:paraId="1C5E9080" w14:textId="2641947F">
            <w:pPr>
              <w:shd w:val="clear" w:color="auto" w:fill="FFFFFF" w:themeFill="background1"/>
              <w:spacing w:before="0" w:beforeAutospacing="off" w:after="0" w:afterAutospacing="off"/>
            </w:pPr>
            <w:r w:rsidRPr="3B739B9C" w:rsidR="3B739B9C">
              <w:rPr>
                <w:color w:val="212529"/>
              </w:rPr>
              <w:t>Current conferences contain enough sessions related to AI</w:t>
            </w:r>
          </w:p>
        </w:tc>
        <w:tc>
          <w:tcPr>
            <w:tcW w:w="735" w:type="dxa"/>
            <w:tcBorders>
              <w:top w:val="single" w:sz="0"/>
              <w:left w:val="single" w:sz="0"/>
              <w:bottom w:val="single" w:sz="0"/>
              <w:right w:val="single" w:sz="0"/>
            </w:tcBorders>
            <w:tcMar/>
            <w:vAlign w:val="center"/>
          </w:tcPr>
          <w:p w:rsidR="3B739B9C" w:rsidRDefault="3B739B9C" w14:paraId="37BD0355" w14:textId="69D58D76"/>
        </w:tc>
        <w:tc>
          <w:tcPr>
            <w:tcW w:w="865" w:type="dxa"/>
            <w:tcBorders>
              <w:top w:val="single" w:sz="0"/>
              <w:left w:val="single" w:sz="0"/>
              <w:bottom w:val="single" w:sz="0"/>
              <w:right w:val="single" w:sz="0"/>
            </w:tcBorders>
            <w:tcMar/>
            <w:vAlign w:val="center"/>
          </w:tcPr>
          <w:p w:rsidR="3B739B9C" w:rsidRDefault="3B739B9C" w14:paraId="1A51F86F" w14:textId="3AF13EC9"/>
        </w:tc>
        <w:tc>
          <w:tcPr>
            <w:tcW w:w="1005" w:type="dxa"/>
            <w:tcBorders>
              <w:top w:val="single" w:sz="0"/>
              <w:left w:val="single" w:sz="0"/>
              <w:bottom w:val="single" w:sz="0"/>
              <w:right w:val="single" w:sz="0"/>
            </w:tcBorders>
            <w:tcMar/>
            <w:vAlign w:val="center"/>
          </w:tcPr>
          <w:p w:rsidR="3B739B9C" w:rsidRDefault="3B739B9C" w14:paraId="7BE3A8AF" w14:textId="528FDE7E"/>
        </w:tc>
      </w:tr>
      <w:tr w:rsidR="3B739B9C" w:rsidTr="3B739B9C" w14:paraId="2227D303">
        <w:trPr>
          <w:trHeight w:val="300"/>
        </w:trPr>
        <w:tc>
          <w:tcPr>
            <w:tcW w:w="7025" w:type="dxa"/>
            <w:tcBorders>
              <w:top w:val="single" w:sz="0"/>
              <w:left w:val="single" w:sz="0"/>
              <w:bottom w:val="single" w:sz="0"/>
              <w:right w:val="single" w:sz="0"/>
            </w:tcBorders>
            <w:tcMar/>
            <w:vAlign w:val="center"/>
          </w:tcPr>
          <w:p w:rsidR="3B739B9C" w:rsidP="3B739B9C" w:rsidRDefault="3B739B9C" w14:paraId="11E5B5DB" w14:textId="3679C76C">
            <w:pPr>
              <w:shd w:val="clear" w:color="auto" w:fill="FFFFFF" w:themeFill="background1"/>
              <w:spacing w:before="0" w:beforeAutospacing="off" w:after="0" w:afterAutospacing="off"/>
            </w:pPr>
            <w:r w:rsidRPr="3B739B9C" w:rsidR="3B739B9C">
              <w:rPr>
                <w:color w:val="212529"/>
              </w:rPr>
              <w:t>Practical AI training will equip workers with knowledge and confidence</w:t>
            </w:r>
          </w:p>
        </w:tc>
        <w:tc>
          <w:tcPr>
            <w:tcW w:w="735" w:type="dxa"/>
            <w:tcBorders>
              <w:top w:val="single" w:sz="0"/>
              <w:left w:val="single" w:sz="0"/>
              <w:bottom w:val="single" w:sz="0"/>
              <w:right w:val="single" w:sz="0"/>
            </w:tcBorders>
            <w:tcMar/>
            <w:vAlign w:val="center"/>
          </w:tcPr>
          <w:p w:rsidR="3B739B9C" w:rsidRDefault="3B739B9C" w14:paraId="04D171F7" w14:textId="146B3AF3"/>
        </w:tc>
        <w:tc>
          <w:tcPr>
            <w:tcW w:w="865" w:type="dxa"/>
            <w:tcBorders>
              <w:top w:val="single" w:sz="0"/>
              <w:left w:val="single" w:sz="0"/>
              <w:bottom w:val="single" w:sz="0"/>
              <w:right w:val="single" w:sz="0"/>
            </w:tcBorders>
            <w:tcMar/>
            <w:vAlign w:val="center"/>
          </w:tcPr>
          <w:p w:rsidR="3B739B9C" w:rsidRDefault="3B739B9C" w14:paraId="21B9B46D" w14:textId="02FAD242"/>
        </w:tc>
        <w:tc>
          <w:tcPr>
            <w:tcW w:w="1005" w:type="dxa"/>
            <w:tcBorders>
              <w:top w:val="single" w:sz="0"/>
              <w:left w:val="single" w:sz="0"/>
              <w:bottom w:val="single" w:sz="0"/>
              <w:right w:val="single" w:sz="0"/>
            </w:tcBorders>
            <w:tcMar/>
            <w:vAlign w:val="center"/>
          </w:tcPr>
          <w:p w:rsidR="3B739B9C" w:rsidRDefault="3B739B9C" w14:paraId="0CE138C5" w14:textId="358AA0AC"/>
        </w:tc>
      </w:tr>
      <w:tr w:rsidR="3B739B9C" w:rsidTr="3B739B9C" w14:paraId="0B69BCBF">
        <w:trPr>
          <w:trHeight w:val="300"/>
        </w:trPr>
        <w:tc>
          <w:tcPr>
            <w:tcW w:w="7025" w:type="dxa"/>
            <w:tcBorders>
              <w:top w:val="single" w:sz="0"/>
              <w:left w:val="single" w:sz="0"/>
              <w:bottom w:val="single" w:sz="0"/>
              <w:right w:val="single" w:sz="0"/>
            </w:tcBorders>
            <w:tcMar/>
            <w:vAlign w:val="center"/>
          </w:tcPr>
          <w:p w:rsidR="3B739B9C" w:rsidP="3B739B9C" w:rsidRDefault="3B739B9C" w14:paraId="745BE9AA" w14:textId="5E7B1FA0">
            <w:pPr>
              <w:shd w:val="clear" w:color="auto" w:fill="FFFFFF" w:themeFill="background1"/>
              <w:spacing w:before="0" w:beforeAutospacing="off" w:after="0" w:afterAutospacing="off"/>
            </w:pPr>
            <w:r w:rsidRPr="3B739B9C" w:rsidR="3B739B9C">
              <w:rPr>
                <w:color w:val="212529"/>
              </w:rPr>
              <w:t>Universities and practices should be innovative in integrating AI into education</w:t>
            </w:r>
          </w:p>
        </w:tc>
        <w:tc>
          <w:tcPr>
            <w:tcW w:w="735" w:type="dxa"/>
            <w:tcBorders>
              <w:top w:val="single" w:sz="0"/>
              <w:left w:val="single" w:sz="0"/>
              <w:bottom w:val="single" w:sz="0"/>
              <w:right w:val="single" w:sz="0"/>
            </w:tcBorders>
            <w:tcMar/>
            <w:vAlign w:val="center"/>
          </w:tcPr>
          <w:p w:rsidR="3B739B9C" w:rsidRDefault="3B739B9C" w14:paraId="1958AE51" w14:textId="67830710"/>
        </w:tc>
        <w:tc>
          <w:tcPr>
            <w:tcW w:w="865" w:type="dxa"/>
            <w:tcBorders>
              <w:top w:val="single" w:sz="0"/>
              <w:left w:val="single" w:sz="0"/>
              <w:bottom w:val="single" w:sz="0"/>
              <w:right w:val="single" w:sz="0"/>
            </w:tcBorders>
            <w:tcMar/>
            <w:vAlign w:val="center"/>
          </w:tcPr>
          <w:p w:rsidR="3B739B9C" w:rsidRDefault="3B739B9C" w14:paraId="4BCEE568" w14:textId="10259788"/>
        </w:tc>
        <w:tc>
          <w:tcPr>
            <w:tcW w:w="1005" w:type="dxa"/>
            <w:tcBorders>
              <w:top w:val="single" w:sz="0"/>
              <w:left w:val="single" w:sz="0"/>
              <w:bottom w:val="single" w:sz="0"/>
              <w:right w:val="single" w:sz="0"/>
            </w:tcBorders>
            <w:tcMar/>
            <w:vAlign w:val="center"/>
          </w:tcPr>
          <w:p w:rsidR="3B739B9C" w:rsidRDefault="3B739B9C" w14:paraId="09515475" w14:textId="64E7259D"/>
        </w:tc>
      </w:tr>
    </w:tbl>
    <w:p w:rsidR="3B739B9C" w:rsidP="3B739B9C" w:rsidRDefault="3B739B9C" w14:paraId="6F4BBB45" w14:textId="7FD1E8DB">
      <w:pPr>
        <w:pStyle w:val="Heading5"/>
        <w:shd w:val="clear" w:color="auto" w:fill="FFFFFF" w:themeFill="background1"/>
        <w:spacing w:before="0" w:beforeAutospacing="off" w:after="120" w:afterAutospacing="off"/>
        <w:rPr>
          <w:rFonts w:ascii="system-ui" w:hAnsi="system-ui" w:eastAsia="system-ui" w:cs="system-ui"/>
          <w:b w:val="0"/>
          <w:bCs w:val="0"/>
          <w:i w:val="0"/>
          <w:iCs w:val="0"/>
          <w:caps w:val="0"/>
          <w:smallCaps w:val="0"/>
          <w:noProof w:val="0"/>
          <w:color w:val="212529"/>
          <w:sz w:val="24"/>
          <w:szCs w:val="24"/>
          <w:lang w:val="en-GB"/>
        </w:rPr>
      </w:pPr>
    </w:p>
    <w:p w:rsidR="3FC7681A" w:rsidP="3B739B9C" w:rsidRDefault="3FC7681A" w14:paraId="795A016D" w14:textId="432BC0E5">
      <w:pPr>
        <w:pStyle w:val="Heading5"/>
        <w:shd w:val="clear" w:color="auto" w:fill="FFFFFF" w:themeFill="background1"/>
        <w:spacing w:before="0" w:beforeAutospacing="off" w:after="120" w:afterAutospacing="off"/>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Perceptions</w:t>
      </w:r>
      <w:r w:rsidRPr="3B739B9C" w:rsidR="3FC7681A">
        <w:rPr>
          <w:rFonts w:ascii="system-ui" w:hAnsi="system-ui" w:eastAsia="system-ui" w:cs="system-ui"/>
          <w:b w:val="1"/>
          <w:bCs w:val="1"/>
          <w:i w:val="0"/>
          <w:iCs w:val="0"/>
          <w:caps w:val="0"/>
          <w:smallCaps w:val="0"/>
          <w:noProof w:val="0"/>
          <w:color w:val="212529"/>
          <w:sz w:val="24"/>
          <w:szCs w:val="24"/>
          <w:lang w:val="en-GB"/>
        </w:rPr>
        <w:t xml:space="preserve"> of AI integration into practice</w:t>
      </w:r>
    </w:p>
    <w:p w:rsidR="3FC7681A" w:rsidP="3B739B9C" w:rsidRDefault="3FC7681A" w14:paraId="05668730" w14:textId="6B277854">
      <w:pPr>
        <w:pStyle w:val="Heading5"/>
        <w:numPr>
          <w:ilvl w:val="0"/>
          <w:numId w:val="33"/>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How do you perceive the following statements:</w:t>
      </w:r>
    </w:p>
    <w:tbl>
      <w:tblPr>
        <w:tblStyle w:val="TableNormal"/>
        <w:tblW w:w="0" w:type="auto"/>
        <w:tblBorders>
          <w:top w:color="DEE2E6"/>
          <w:left w:color="DEE2E6"/>
          <w:bottom w:color="DEE2E6"/>
          <w:right w:color="DEE2E6"/>
        </w:tblBorders>
        <w:tblLayout w:type="fixed"/>
        <w:tblLook w:val="06A0" w:firstRow="1" w:lastRow="0" w:firstColumn="1" w:lastColumn="0" w:noHBand="1" w:noVBand="1"/>
      </w:tblPr>
      <w:tblGrid>
        <w:gridCol w:w="7025"/>
        <w:gridCol w:w="735"/>
        <w:gridCol w:w="865"/>
        <w:gridCol w:w="1005"/>
      </w:tblGrid>
      <w:tr w:rsidR="3B739B9C" w:rsidTr="3B739B9C" w14:paraId="60E00269">
        <w:trPr>
          <w:trHeight w:val="300"/>
        </w:trPr>
        <w:tc>
          <w:tcPr>
            <w:tcW w:w="7025" w:type="dxa"/>
            <w:tcBorders>
              <w:top w:val="single" w:sz="0"/>
              <w:left w:val="single" w:sz="0"/>
              <w:bottom w:val="single" w:sz="0"/>
              <w:right w:val="single" w:sz="0"/>
            </w:tcBorders>
            <w:tcMar/>
            <w:vAlign w:val="center"/>
          </w:tcPr>
          <w:p w:rsidR="3B739B9C" w:rsidRDefault="3B739B9C" w14:paraId="24CBCA8A" w14:textId="72799A89"/>
        </w:tc>
        <w:tc>
          <w:tcPr>
            <w:tcW w:w="735" w:type="dxa"/>
            <w:tcBorders>
              <w:top w:val="single" w:sz="0"/>
              <w:left w:val="single" w:sz="0"/>
              <w:bottom w:val="single" w:sz="0"/>
              <w:right w:val="single" w:sz="0"/>
            </w:tcBorders>
            <w:tcMar/>
            <w:vAlign w:val="center"/>
          </w:tcPr>
          <w:p w:rsidR="3B739B9C" w:rsidP="3B739B9C" w:rsidRDefault="3B739B9C" w14:paraId="45E1179D" w14:textId="3675CA89">
            <w:pPr>
              <w:shd w:val="clear" w:color="auto" w:fill="FFFFFF" w:themeFill="background1"/>
              <w:spacing w:before="0" w:beforeAutospacing="off" w:after="0" w:afterAutospacing="off"/>
              <w:jc w:val="center"/>
              <w:rPr>
                <w:color w:val="212529"/>
                <w:sz w:val="18"/>
                <w:szCs w:val="18"/>
              </w:rPr>
            </w:pPr>
          </w:p>
          <w:p w:rsidR="3B739B9C" w:rsidP="3B739B9C" w:rsidRDefault="3B739B9C" w14:paraId="59358328" w14:textId="7307DC62">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Agree</w:t>
            </w:r>
          </w:p>
        </w:tc>
        <w:tc>
          <w:tcPr>
            <w:tcW w:w="865" w:type="dxa"/>
            <w:tcBorders>
              <w:top w:val="single" w:sz="0"/>
              <w:left w:val="single" w:sz="0"/>
              <w:bottom w:val="single" w:sz="0"/>
              <w:right w:val="single" w:sz="0"/>
            </w:tcBorders>
            <w:tcMar/>
            <w:vAlign w:val="center"/>
          </w:tcPr>
          <w:p w:rsidR="3B739B9C" w:rsidP="3B739B9C" w:rsidRDefault="3B739B9C" w14:paraId="02968C6E" w14:textId="1B526E7E">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Neutral</w:t>
            </w:r>
          </w:p>
        </w:tc>
        <w:tc>
          <w:tcPr>
            <w:tcW w:w="1005" w:type="dxa"/>
            <w:tcBorders>
              <w:top w:val="single" w:sz="0"/>
              <w:left w:val="single" w:sz="0"/>
              <w:bottom w:val="single" w:sz="0"/>
              <w:right w:val="single" w:sz="0"/>
            </w:tcBorders>
            <w:tcMar/>
            <w:vAlign w:val="center"/>
          </w:tcPr>
          <w:p w:rsidR="3B739B9C" w:rsidP="3B739B9C" w:rsidRDefault="3B739B9C" w14:paraId="3069AA56" w14:textId="5548A8DD">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Disagree</w:t>
            </w:r>
          </w:p>
        </w:tc>
      </w:tr>
      <w:tr w:rsidR="3B739B9C" w:rsidTr="3B739B9C" w14:paraId="49F4EF84">
        <w:trPr>
          <w:trHeight w:val="300"/>
        </w:trPr>
        <w:tc>
          <w:tcPr>
            <w:tcW w:w="7025" w:type="dxa"/>
            <w:tcBorders>
              <w:top w:val="single" w:sz="0"/>
              <w:left w:val="single" w:sz="0"/>
              <w:bottom w:val="single" w:sz="0"/>
              <w:right w:val="single" w:sz="0"/>
            </w:tcBorders>
            <w:tcMar/>
            <w:vAlign w:val="center"/>
          </w:tcPr>
          <w:p w:rsidR="3B739B9C" w:rsidP="3B739B9C" w:rsidRDefault="3B739B9C" w14:paraId="27F4A42D" w14:textId="49543D13">
            <w:pPr>
              <w:shd w:val="clear" w:color="auto" w:fill="FFFFFF" w:themeFill="background1"/>
              <w:spacing w:before="0" w:beforeAutospacing="off" w:after="0" w:afterAutospacing="off"/>
            </w:pPr>
            <w:r w:rsidRPr="3B739B9C" w:rsidR="3B739B9C">
              <w:rPr>
                <w:color w:val="212529"/>
              </w:rPr>
              <w:t>AI will revolutionize oral radiology</w:t>
            </w:r>
          </w:p>
        </w:tc>
        <w:tc>
          <w:tcPr>
            <w:tcW w:w="735" w:type="dxa"/>
            <w:tcBorders>
              <w:top w:val="single" w:sz="0"/>
              <w:left w:val="single" w:sz="0"/>
              <w:bottom w:val="single" w:sz="0"/>
              <w:right w:val="single" w:sz="0"/>
            </w:tcBorders>
            <w:tcMar/>
            <w:vAlign w:val="center"/>
          </w:tcPr>
          <w:p w:rsidR="3B739B9C" w:rsidRDefault="3B739B9C" w14:paraId="5D5A94D4" w14:textId="092BFD11"/>
        </w:tc>
        <w:tc>
          <w:tcPr>
            <w:tcW w:w="865" w:type="dxa"/>
            <w:tcBorders>
              <w:top w:val="single" w:sz="0"/>
              <w:left w:val="single" w:sz="0"/>
              <w:bottom w:val="single" w:sz="0"/>
              <w:right w:val="single" w:sz="0"/>
            </w:tcBorders>
            <w:tcMar/>
            <w:vAlign w:val="center"/>
          </w:tcPr>
          <w:p w:rsidR="3B739B9C" w:rsidRDefault="3B739B9C" w14:paraId="258263FB" w14:textId="23412DAF"/>
        </w:tc>
        <w:tc>
          <w:tcPr>
            <w:tcW w:w="1005" w:type="dxa"/>
            <w:tcBorders>
              <w:top w:val="single" w:sz="0"/>
              <w:left w:val="single" w:sz="0"/>
              <w:bottom w:val="single" w:sz="0"/>
              <w:right w:val="single" w:sz="0"/>
            </w:tcBorders>
            <w:tcMar/>
            <w:vAlign w:val="center"/>
          </w:tcPr>
          <w:p w:rsidR="3B739B9C" w:rsidRDefault="3B739B9C" w14:paraId="247F3F15" w14:textId="4EC105D0"/>
        </w:tc>
      </w:tr>
      <w:tr w:rsidR="3B739B9C" w:rsidTr="3B739B9C" w14:paraId="29094500">
        <w:trPr>
          <w:trHeight w:val="300"/>
        </w:trPr>
        <w:tc>
          <w:tcPr>
            <w:tcW w:w="7025" w:type="dxa"/>
            <w:tcBorders>
              <w:top w:val="single" w:sz="0"/>
              <w:left w:val="single" w:sz="0"/>
              <w:bottom w:val="single" w:sz="0"/>
              <w:right w:val="single" w:sz="0"/>
            </w:tcBorders>
            <w:tcMar/>
            <w:vAlign w:val="center"/>
          </w:tcPr>
          <w:p w:rsidR="3B739B9C" w:rsidP="3B739B9C" w:rsidRDefault="3B739B9C" w14:paraId="772E0754" w14:textId="1155932D">
            <w:pPr>
              <w:shd w:val="clear" w:color="auto" w:fill="FFFFFF" w:themeFill="background1"/>
              <w:spacing w:before="0" w:beforeAutospacing="off" w:after="0" w:afterAutospacing="off"/>
            </w:pPr>
            <w:r w:rsidRPr="3B739B9C" w:rsidR="3B739B9C">
              <w:rPr>
                <w:color w:val="212529"/>
              </w:rPr>
              <w:t>AI will revolutionize dentistry in general</w:t>
            </w:r>
          </w:p>
        </w:tc>
        <w:tc>
          <w:tcPr>
            <w:tcW w:w="735" w:type="dxa"/>
            <w:tcBorders>
              <w:top w:val="single" w:sz="0"/>
              <w:left w:val="single" w:sz="0"/>
              <w:bottom w:val="single" w:sz="0"/>
              <w:right w:val="single" w:sz="0"/>
            </w:tcBorders>
            <w:tcMar/>
            <w:vAlign w:val="center"/>
          </w:tcPr>
          <w:p w:rsidR="3B739B9C" w:rsidRDefault="3B739B9C" w14:paraId="5AA4257C" w14:textId="333831E1"/>
        </w:tc>
        <w:tc>
          <w:tcPr>
            <w:tcW w:w="865" w:type="dxa"/>
            <w:tcBorders>
              <w:top w:val="single" w:sz="0"/>
              <w:left w:val="single" w:sz="0"/>
              <w:bottom w:val="single" w:sz="0"/>
              <w:right w:val="single" w:sz="0"/>
            </w:tcBorders>
            <w:tcMar/>
            <w:vAlign w:val="center"/>
          </w:tcPr>
          <w:p w:rsidR="3B739B9C" w:rsidRDefault="3B739B9C" w14:paraId="3CB3BF02" w14:textId="19594C57"/>
        </w:tc>
        <w:tc>
          <w:tcPr>
            <w:tcW w:w="1005" w:type="dxa"/>
            <w:tcBorders>
              <w:top w:val="single" w:sz="0"/>
              <w:left w:val="single" w:sz="0"/>
              <w:bottom w:val="single" w:sz="0"/>
              <w:right w:val="single" w:sz="0"/>
            </w:tcBorders>
            <w:tcMar/>
            <w:vAlign w:val="center"/>
          </w:tcPr>
          <w:p w:rsidR="3B739B9C" w:rsidRDefault="3B739B9C" w14:paraId="2CF1CF8C" w14:textId="2C3E0FE2"/>
        </w:tc>
      </w:tr>
      <w:tr w:rsidR="3B739B9C" w:rsidTr="3B739B9C" w14:paraId="492D8254">
        <w:trPr>
          <w:trHeight w:val="300"/>
        </w:trPr>
        <w:tc>
          <w:tcPr>
            <w:tcW w:w="7025" w:type="dxa"/>
            <w:tcBorders>
              <w:top w:val="single" w:sz="0"/>
              <w:left w:val="single" w:sz="0"/>
              <w:bottom w:val="single" w:sz="0"/>
              <w:right w:val="single" w:sz="0"/>
            </w:tcBorders>
            <w:tcMar/>
            <w:vAlign w:val="center"/>
          </w:tcPr>
          <w:p w:rsidR="3B739B9C" w:rsidP="3B739B9C" w:rsidRDefault="3B739B9C" w14:paraId="4EDE9946" w14:textId="6C99A15F">
            <w:pPr>
              <w:shd w:val="clear" w:color="auto" w:fill="FFFFFF" w:themeFill="background1"/>
              <w:spacing w:before="0" w:beforeAutospacing="off" w:after="0" w:afterAutospacing="off"/>
            </w:pPr>
            <w:r w:rsidRPr="3B739B9C" w:rsidR="3B739B9C">
              <w:rPr>
                <w:color w:val="212529"/>
              </w:rPr>
              <w:t>AI will have a better diagnostic ability than a clinically experienced oral radiologist</w:t>
            </w:r>
          </w:p>
        </w:tc>
        <w:tc>
          <w:tcPr>
            <w:tcW w:w="735" w:type="dxa"/>
            <w:tcBorders>
              <w:top w:val="single" w:sz="0"/>
              <w:left w:val="single" w:sz="0"/>
              <w:bottom w:val="single" w:sz="0"/>
              <w:right w:val="single" w:sz="0"/>
            </w:tcBorders>
            <w:tcMar/>
            <w:vAlign w:val="center"/>
          </w:tcPr>
          <w:p w:rsidR="3B739B9C" w:rsidRDefault="3B739B9C" w14:paraId="48DE4BB7" w14:textId="64FD07B1"/>
        </w:tc>
        <w:tc>
          <w:tcPr>
            <w:tcW w:w="865" w:type="dxa"/>
            <w:tcBorders>
              <w:top w:val="single" w:sz="0"/>
              <w:left w:val="single" w:sz="0"/>
              <w:bottom w:val="single" w:sz="0"/>
              <w:right w:val="single" w:sz="0"/>
            </w:tcBorders>
            <w:tcMar/>
            <w:vAlign w:val="center"/>
          </w:tcPr>
          <w:p w:rsidR="3B739B9C" w:rsidRDefault="3B739B9C" w14:paraId="4BF97592" w14:textId="471BE07E"/>
        </w:tc>
        <w:tc>
          <w:tcPr>
            <w:tcW w:w="1005" w:type="dxa"/>
            <w:tcBorders>
              <w:top w:val="single" w:sz="0"/>
              <w:left w:val="single" w:sz="0"/>
              <w:bottom w:val="single" w:sz="0"/>
              <w:right w:val="single" w:sz="0"/>
            </w:tcBorders>
            <w:tcMar/>
            <w:vAlign w:val="center"/>
          </w:tcPr>
          <w:p w:rsidR="3B739B9C" w:rsidRDefault="3B739B9C" w14:paraId="49FA1B02" w14:textId="7A93BA79"/>
        </w:tc>
      </w:tr>
      <w:tr w:rsidR="3B739B9C" w:rsidTr="3B739B9C" w14:paraId="724F9724">
        <w:trPr>
          <w:trHeight w:val="300"/>
        </w:trPr>
        <w:tc>
          <w:tcPr>
            <w:tcW w:w="7025" w:type="dxa"/>
            <w:tcBorders>
              <w:top w:val="single" w:sz="0"/>
              <w:left w:val="single" w:sz="0"/>
              <w:bottom w:val="single" w:sz="0"/>
              <w:right w:val="single" w:sz="0"/>
            </w:tcBorders>
            <w:tcMar/>
            <w:vAlign w:val="center"/>
          </w:tcPr>
          <w:p w:rsidR="3B739B9C" w:rsidP="3B739B9C" w:rsidRDefault="3B739B9C" w14:paraId="670DAE24" w14:textId="57367824">
            <w:pPr>
              <w:shd w:val="clear" w:color="auto" w:fill="FFFFFF" w:themeFill="background1"/>
              <w:spacing w:before="0" w:beforeAutospacing="off" w:after="0" w:afterAutospacing="off"/>
            </w:pPr>
            <w:r w:rsidRPr="3B739B9C" w:rsidR="3B739B9C">
              <w:rPr>
                <w:color w:val="212529"/>
              </w:rPr>
              <w:t>The human oral radiologist will be replaced in the future by AI</w:t>
            </w:r>
          </w:p>
        </w:tc>
        <w:tc>
          <w:tcPr>
            <w:tcW w:w="735" w:type="dxa"/>
            <w:tcBorders>
              <w:top w:val="single" w:sz="0"/>
              <w:left w:val="single" w:sz="0"/>
              <w:bottom w:val="single" w:sz="0"/>
              <w:right w:val="single" w:sz="0"/>
            </w:tcBorders>
            <w:tcMar/>
            <w:vAlign w:val="center"/>
          </w:tcPr>
          <w:p w:rsidR="3B739B9C" w:rsidRDefault="3B739B9C" w14:paraId="074388D6" w14:textId="40EF4BDA"/>
        </w:tc>
        <w:tc>
          <w:tcPr>
            <w:tcW w:w="865" w:type="dxa"/>
            <w:tcBorders>
              <w:top w:val="single" w:sz="0"/>
              <w:left w:val="single" w:sz="0"/>
              <w:bottom w:val="single" w:sz="0"/>
              <w:right w:val="single" w:sz="0"/>
            </w:tcBorders>
            <w:tcMar/>
            <w:vAlign w:val="center"/>
          </w:tcPr>
          <w:p w:rsidR="3B739B9C" w:rsidRDefault="3B739B9C" w14:paraId="7E10ACE8" w14:textId="45685BE3"/>
        </w:tc>
        <w:tc>
          <w:tcPr>
            <w:tcW w:w="1005" w:type="dxa"/>
            <w:tcBorders>
              <w:top w:val="single" w:sz="0"/>
              <w:left w:val="single" w:sz="0"/>
              <w:bottom w:val="single" w:sz="0"/>
              <w:right w:val="single" w:sz="0"/>
            </w:tcBorders>
            <w:tcMar/>
            <w:vAlign w:val="center"/>
          </w:tcPr>
          <w:p w:rsidR="3B739B9C" w:rsidRDefault="3B739B9C" w14:paraId="3CB9699F" w14:textId="66B0FED9"/>
        </w:tc>
      </w:tr>
      <w:tr w:rsidR="3B739B9C" w:rsidTr="3B739B9C" w14:paraId="1277F453">
        <w:trPr>
          <w:trHeight w:val="300"/>
        </w:trPr>
        <w:tc>
          <w:tcPr>
            <w:tcW w:w="7025" w:type="dxa"/>
            <w:tcBorders>
              <w:top w:val="single" w:sz="0"/>
              <w:left w:val="single" w:sz="0"/>
              <w:bottom w:val="single" w:sz="0"/>
              <w:right w:val="single" w:sz="0"/>
            </w:tcBorders>
            <w:tcMar/>
            <w:vAlign w:val="center"/>
          </w:tcPr>
          <w:p w:rsidR="3B739B9C" w:rsidP="3B739B9C" w:rsidRDefault="3B739B9C" w14:paraId="275D551F" w14:textId="1334360E">
            <w:pPr>
              <w:shd w:val="clear" w:color="auto" w:fill="FFFFFF" w:themeFill="background1"/>
              <w:spacing w:before="0" w:beforeAutospacing="off" w:after="0" w:afterAutospacing="off"/>
            </w:pPr>
            <w:r w:rsidRPr="3B739B9C" w:rsidR="3B739B9C">
              <w:rPr>
                <w:color w:val="212529"/>
              </w:rPr>
              <w:t>AI will be used in oral radiology applications and image production such as quality control, dose selection, and image interpretation</w:t>
            </w:r>
          </w:p>
        </w:tc>
        <w:tc>
          <w:tcPr>
            <w:tcW w:w="735" w:type="dxa"/>
            <w:tcBorders>
              <w:top w:val="single" w:sz="0"/>
              <w:left w:val="single" w:sz="0"/>
              <w:bottom w:val="single" w:sz="0"/>
              <w:right w:val="single" w:sz="0"/>
            </w:tcBorders>
            <w:tcMar/>
            <w:vAlign w:val="center"/>
          </w:tcPr>
          <w:p w:rsidR="3B739B9C" w:rsidRDefault="3B739B9C" w14:paraId="75F19509" w14:textId="18E86CA8"/>
        </w:tc>
        <w:tc>
          <w:tcPr>
            <w:tcW w:w="865" w:type="dxa"/>
            <w:tcBorders>
              <w:top w:val="single" w:sz="0"/>
              <w:left w:val="single" w:sz="0"/>
              <w:bottom w:val="single" w:sz="0"/>
              <w:right w:val="single" w:sz="0"/>
            </w:tcBorders>
            <w:tcMar/>
            <w:vAlign w:val="center"/>
          </w:tcPr>
          <w:p w:rsidR="3B739B9C" w:rsidRDefault="3B739B9C" w14:paraId="04A8432C" w14:textId="2EEB9C48"/>
        </w:tc>
        <w:tc>
          <w:tcPr>
            <w:tcW w:w="1005" w:type="dxa"/>
            <w:tcBorders>
              <w:top w:val="single" w:sz="0"/>
              <w:left w:val="single" w:sz="0"/>
              <w:bottom w:val="single" w:sz="0"/>
              <w:right w:val="single" w:sz="0"/>
            </w:tcBorders>
            <w:tcMar/>
            <w:vAlign w:val="center"/>
          </w:tcPr>
          <w:p w:rsidR="3B739B9C" w:rsidRDefault="3B739B9C" w14:paraId="4D759509" w14:textId="360ED239"/>
        </w:tc>
      </w:tr>
    </w:tbl>
    <w:p w:rsidR="3B739B9C" w:rsidP="3B739B9C" w:rsidRDefault="3B739B9C" w14:paraId="1898EBDD" w14:textId="4C824C98">
      <w:pPr>
        <w:pStyle w:val="Heading5"/>
        <w:shd w:val="clear" w:color="auto" w:fill="FFFFFF" w:themeFill="background1"/>
        <w:spacing w:before="0" w:beforeAutospacing="off" w:after="120" w:afterAutospacing="off"/>
        <w:rPr>
          <w:rFonts w:ascii="system-ui" w:hAnsi="system-ui" w:eastAsia="system-ui" w:cs="system-ui"/>
          <w:b w:val="0"/>
          <w:bCs w:val="0"/>
          <w:i w:val="0"/>
          <w:iCs w:val="0"/>
          <w:caps w:val="0"/>
          <w:smallCaps w:val="0"/>
          <w:noProof w:val="0"/>
          <w:color w:val="212529"/>
          <w:sz w:val="24"/>
          <w:szCs w:val="24"/>
          <w:lang w:val="en-GB"/>
        </w:rPr>
      </w:pPr>
    </w:p>
    <w:p w:rsidR="3FC7681A" w:rsidP="3B739B9C" w:rsidRDefault="3FC7681A" w14:paraId="02FD5119" w14:textId="4A7AB8F5">
      <w:pPr>
        <w:pStyle w:val="Heading5"/>
        <w:numPr>
          <w:ilvl w:val="0"/>
          <w:numId w:val="34"/>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Does your workplace/organization have a strategy for AI?</w:t>
      </w:r>
    </w:p>
    <w:p w:rsidR="3FC7681A" w:rsidP="3B739B9C" w:rsidRDefault="3FC7681A" w14:paraId="34C0A513" w14:textId="367BC6DF">
      <w:pPr>
        <w:pStyle w:val="ListParagraph"/>
        <w:numPr>
          <w:ilvl w:val="1"/>
          <w:numId w:val="34"/>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YES</w:t>
      </w:r>
    </w:p>
    <w:p w:rsidR="3FC7681A" w:rsidP="3B739B9C" w:rsidRDefault="3FC7681A" w14:paraId="585D97E8" w14:textId="476EAE39">
      <w:pPr>
        <w:pStyle w:val="ListParagraph"/>
        <w:numPr>
          <w:ilvl w:val="1"/>
          <w:numId w:val="34"/>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NO</w:t>
      </w:r>
    </w:p>
    <w:p w:rsidR="3FC7681A" w:rsidP="3B739B9C" w:rsidRDefault="3FC7681A" w14:paraId="5C697751" w14:textId="5B7BEEB8">
      <w:pPr>
        <w:pStyle w:val="ListParagraph"/>
        <w:numPr>
          <w:ilvl w:val="1"/>
          <w:numId w:val="34"/>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I have no idea</w:t>
      </w:r>
    </w:p>
    <w:p w:rsidR="3FC7681A" w:rsidP="3B739B9C" w:rsidRDefault="3FC7681A" w14:paraId="2F8E373A" w14:textId="634870B6">
      <w:pPr>
        <w:pStyle w:val="ListParagraph"/>
        <w:numPr>
          <w:ilvl w:val="1"/>
          <w:numId w:val="34"/>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A strategy is under development</w:t>
      </w:r>
    </w:p>
    <w:p w:rsidR="3FC7681A" w:rsidP="3B739B9C" w:rsidRDefault="3FC7681A" w14:paraId="7F17ED55" w14:textId="16E599DB">
      <w:pPr>
        <w:pStyle w:val="Heading5"/>
        <w:shd w:val="clear" w:color="auto" w:fill="FFFFFF" w:themeFill="background1"/>
        <w:spacing w:before="0" w:beforeAutospacing="off" w:after="120" w:afterAutospacing="off"/>
        <w:rPr>
          <w:rFonts w:ascii="system-ui" w:hAnsi="system-ui" w:eastAsia="system-ui" w:cs="system-ui"/>
          <w:b w:val="1"/>
          <w:bCs w:val="1"/>
          <w:i w:val="0"/>
          <w:iCs w:val="0"/>
          <w:caps w:val="0"/>
          <w:smallCaps w:val="0"/>
          <w:noProof w:val="0"/>
          <w:color w:val="212529"/>
          <w:sz w:val="24"/>
          <w:szCs w:val="24"/>
          <w:lang w:val="en-GB"/>
        </w:rPr>
      </w:pPr>
      <w:r w:rsidRPr="3B739B9C" w:rsidR="3FC7681A">
        <w:rPr>
          <w:rFonts w:ascii="system-ui" w:hAnsi="system-ui" w:eastAsia="system-ui" w:cs="system-ui"/>
          <w:b w:val="1"/>
          <w:bCs w:val="1"/>
          <w:i w:val="0"/>
          <w:iCs w:val="0"/>
          <w:caps w:val="0"/>
          <w:smallCaps w:val="0"/>
          <w:noProof w:val="0"/>
          <w:color w:val="212529"/>
          <w:sz w:val="24"/>
          <w:szCs w:val="24"/>
          <w:lang w:val="en-GB"/>
        </w:rPr>
        <w:t>AI practice and challenges</w:t>
      </w:r>
    </w:p>
    <w:p w:rsidR="3FC7681A" w:rsidP="3B739B9C" w:rsidRDefault="3FC7681A" w14:paraId="0ED01B1F" w14:textId="614F923E">
      <w:pPr>
        <w:pStyle w:val="Heading5"/>
        <w:numPr>
          <w:ilvl w:val="0"/>
          <w:numId w:val="35"/>
        </w:numPr>
        <w:shd w:val="clear" w:color="auto" w:fill="FFFFFF" w:themeFill="background1"/>
        <w:spacing w:before="0" w:beforeAutospacing="off" w:after="120" w:afterAutospacing="off"/>
        <w:rPr/>
      </w:pPr>
      <w:r w:rsidRPr="3B739B9C" w:rsidR="3FC7681A">
        <w:rPr>
          <w:rFonts w:ascii="system-ui" w:hAnsi="system-ui" w:eastAsia="system-ui" w:cs="system-ui"/>
          <w:b w:val="0"/>
          <w:bCs w:val="0"/>
          <w:i w:val="0"/>
          <w:iCs w:val="0"/>
          <w:caps w:val="0"/>
          <w:smallCaps w:val="0"/>
          <w:noProof w:val="0"/>
          <w:color w:val="212529"/>
          <w:sz w:val="24"/>
          <w:szCs w:val="24"/>
          <w:lang w:val="en-GB"/>
        </w:rPr>
        <w:t>What AI applications do you believe would be beneficial for your dental practice/specialty?</w:t>
      </w:r>
    </w:p>
    <w:p w:rsidR="3FC7681A" w:rsidP="3B739B9C" w:rsidRDefault="3FC7681A" w14:paraId="40CE9589" w14:textId="4C9B6D28">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Automated detection of pathologies in imaging exams</w:t>
      </w:r>
    </w:p>
    <w:p w:rsidR="3FC7681A" w:rsidP="3B739B9C" w:rsidRDefault="3FC7681A" w14:paraId="21BF90A0" w14:textId="17735CE2">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Automated final diagnosis from imaging exams</w:t>
      </w:r>
    </w:p>
    <w:p w:rsidR="3FC7681A" w:rsidP="3B739B9C" w:rsidRDefault="3FC7681A" w14:paraId="69E108F5" w14:textId="4D5EF77A">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Detection of periapical lesions</w:t>
      </w:r>
    </w:p>
    <w:p w:rsidR="3FC7681A" w:rsidP="3B739B9C" w:rsidRDefault="3FC7681A" w14:paraId="7F804057" w14:textId="70A43BB6">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Image processing (e.g. cephalometric tracing, tooth numbering, delineation of anatomical structures)</w:t>
      </w:r>
    </w:p>
    <w:p w:rsidR="3FC7681A" w:rsidP="3B739B9C" w:rsidRDefault="3FC7681A" w14:paraId="2BBE28FD" w14:textId="6EBF94D9">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 xml:space="preserve">Prediction, </w:t>
      </w:r>
      <w:r w:rsidRPr="3B739B9C" w:rsidR="3FC7681A">
        <w:rPr>
          <w:rFonts w:ascii="system-ui" w:hAnsi="system-ui" w:eastAsia="system-ui" w:cs="system-ui"/>
          <w:b w:val="0"/>
          <w:bCs w:val="0"/>
          <w:i w:val="0"/>
          <w:iCs w:val="0"/>
          <w:caps w:val="0"/>
          <w:smallCaps w:val="0"/>
          <w:noProof w:val="0"/>
          <w:color w:val="212529"/>
          <w:sz w:val="24"/>
          <w:szCs w:val="24"/>
          <w:lang w:val="en-GB"/>
        </w:rPr>
        <w:t>detection</w:t>
      </w:r>
      <w:r w:rsidRPr="3B739B9C" w:rsidR="3FC7681A">
        <w:rPr>
          <w:rFonts w:ascii="system-ui" w:hAnsi="system-ui" w:eastAsia="system-ui" w:cs="system-ui"/>
          <w:b w:val="0"/>
          <w:bCs w:val="0"/>
          <w:i w:val="0"/>
          <w:iCs w:val="0"/>
          <w:caps w:val="0"/>
          <w:smallCaps w:val="0"/>
          <w:noProof w:val="0"/>
          <w:color w:val="212529"/>
          <w:sz w:val="24"/>
          <w:szCs w:val="24"/>
          <w:lang w:val="en-GB"/>
        </w:rPr>
        <w:t xml:space="preserve"> and prognosis of oral cancer</w:t>
      </w:r>
    </w:p>
    <w:p w:rsidR="3FC7681A" w:rsidP="3B739B9C" w:rsidRDefault="3FC7681A" w14:paraId="1E3CF060" w14:textId="55A6CBC0">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Detection and prediction of periodontal diseases</w:t>
      </w:r>
    </w:p>
    <w:p w:rsidR="3FC7681A" w:rsidP="3B739B9C" w:rsidRDefault="3FC7681A" w14:paraId="066D3950" w14:textId="056C898E">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Patient files and data management</w:t>
      </w:r>
    </w:p>
    <w:p w:rsidR="3FC7681A" w:rsidP="3B739B9C" w:rsidRDefault="3FC7681A" w14:paraId="05FA99BF" w14:textId="6A5BA311">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 xml:space="preserve">Clinical decision making (e.g. </w:t>
      </w:r>
      <w:r w:rsidRPr="3B739B9C" w:rsidR="3FC7681A">
        <w:rPr>
          <w:rFonts w:ascii="system-ui" w:hAnsi="system-ui" w:eastAsia="system-ui" w:cs="system-ui"/>
          <w:b w:val="0"/>
          <w:bCs w:val="0"/>
          <w:i w:val="0"/>
          <w:iCs w:val="0"/>
          <w:caps w:val="0"/>
          <w:smallCaps w:val="0"/>
          <w:noProof w:val="0"/>
          <w:color w:val="212529"/>
          <w:sz w:val="24"/>
          <w:szCs w:val="24"/>
          <w:lang w:val="en-GB"/>
        </w:rPr>
        <w:t>selection</w:t>
      </w:r>
      <w:r w:rsidRPr="3B739B9C" w:rsidR="3FC7681A">
        <w:rPr>
          <w:rFonts w:ascii="system-ui" w:hAnsi="system-ui" w:eastAsia="system-ui" w:cs="system-ui"/>
          <w:b w:val="0"/>
          <w:bCs w:val="0"/>
          <w:i w:val="0"/>
          <w:iCs w:val="0"/>
          <w:caps w:val="0"/>
          <w:smallCaps w:val="0"/>
          <w:noProof w:val="0"/>
          <w:color w:val="212529"/>
          <w:sz w:val="24"/>
          <w:szCs w:val="24"/>
          <w:lang w:val="en-GB"/>
        </w:rPr>
        <w:t xml:space="preserve"> and positioning of dental implant, risk evaluation for third molar extraction)</w:t>
      </w:r>
    </w:p>
    <w:p w:rsidR="3FC7681A" w:rsidP="3B739B9C" w:rsidRDefault="3FC7681A" w14:paraId="16324393" w14:textId="440D47A8">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Image post processing (e.g. image enhancement, artifact reduction)</w:t>
      </w:r>
    </w:p>
    <w:p w:rsidR="07E0F1C4" w:rsidP="3B739B9C" w:rsidRDefault="07E0F1C4" w14:paraId="30B038B8" w14:textId="662ED06F">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07E0F1C4">
        <w:rPr>
          <w:rFonts w:ascii="system-ui" w:hAnsi="system-ui" w:eastAsia="system-ui" w:cs="system-ui"/>
          <w:b w:val="0"/>
          <w:bCs w:val="0"/>
          <w:i w:val="0"/>
          <w:iCs w:val="0"/>
          <w:caps w:val="0"/>
          <w:smallCaps w:val="0"/>
          <w:noProof w:val="0"/>
          <w:color w:val="212529"/>
          <w:sz w:val="24"/>
          <w:szCs w:val="24"/>
          <w:lang w:val="en-GB"/>
        </w:rPr>
        <w:t>Patient</w:t>
      </w:r>
      <w:r w:rsidRPr="3B739B9C" w:rsidR="3FC7681A">
        <w:rPr>
          <w:rFonts w:ascii="system-ui" w:hAnsi="system-ui" w:eastAsia="system-ui" w:cs="system-ui"/>
          <w:b w:val="0"/>
          <w:bCs w:val="0"/>
          <w:i w:val="0"/>
          <w:iCs w:val="0"/>
          <w:caps w:val="0"/>
          <w:smallCaps w:val="0"/>
          <w:noProof w:val="0"/>
          <w:color w:val="212529"/>
          <w:sz w:val="24"/>
          <w:szCs w:val="24"/>
          <w:lang w:val="en-GB"/>
        </w:rPr>
        <w:t xml:space="preserve"> education</w:t>
      </w:r>
    </w:p>
    <w:p w:rsidR="3FC7681A" w:rsidP="3B739B9C" w:rsidRDefault="3FC7681A" w14:paraId="59064FB3" w14:textId="5152C767">
      <w:pPr>
        <w:pStyle w:val="ListParagraph"/>
        <w:numPr>
          <w:ilvl w:val="1"/>
          <w:numId w:val="35"/>
        </w:numPr>
        <w:shd w:val="clear" w:color="auto" w:fill="FFFFFF" w:themeFill="background1"/>
        <w:spacing w:before="360" w:beforeAutospacing="off" w:after="36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 xml:space="preserve">Post-operative </w:t>
      </w:r>
      <w:r w:rsidRPr="3B739B9C" w:rsidR="3FC7681A">
        <w:rPr>
          <w:rFonts w:ascii="system-ui" w:hAnsi="system-ui" w:eastAsia="system-ui" w:cs="system-ui"/>
          <w:b w:val="0"/>
          <w:bCs w:val="0"/>
          <w:i w:val="0"/>
          <w:iCs w:val="0"/>
          <w:caps w:val="0"/>
          <w:smallCaps w:val="0"/>
          <w:noProof w:val="0"/>
          <w:color w:val="212529"/>
          <w:sz w:val="24"/>
          <w:szCs w:val="24"/>
          <w:lang w:val="en-GB"/>
        </w:rPr>
        <w:t>follow</w:t>
      </w:r>
      <w:r w:rsidRPr="3B739B9C" w:rsidR="3FC7681A">
        <w:rPr>
          <w:rFonts w:ascii="system-ui" w:hAnsi="system-ui" w:eastAsia="system-ui" w:cs="system-ui"/>
          <w:b w:val="0"/>
          <w:bCs w:val="0"/>
          <w:i w:val="0"/>
          <w:iCs w:val="0"/>
          <w:caps w:val="0"/>
          <w:smallCaps w:val="0"/>
          <w:noProof w:val="0"/>
          <w:color w:val="212529"/>
          <w:sz w:val="24"/>
          <w:szCs w:val="24"/>
          <w:lang w:val="en-GB"/>
        </w:rPr>
        <w:t xml:space="preserve"> up of treatment outcome</w:t>
      </w:r>
    </w:p>
    <w:p w:rsidR="3FC7681A" w:rsidP="3B739B9C" w:rsidRDefault="3FC7681A" w14:paraId="033879BC" w14:textId="4BBC51C2">
      <w:pPr>
        <w:pStyle w:val="Heading5"/>
        <w:numPr>
          <w:ilvl w:val="0"/>
          <w:numId w:val="35"/>
        </w:numPr>
        <w:shd w:val="clear" w:color="auto" w:fill="FFFFFF" w:themeFill="background1"/>
        <w:spacing w:before="0" w:beforeAutospacing="off" w:after="12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Which of the following factors do you believe are hindering the integration of AI in your practice/</w:t>
      </w:r>
      <w:r w:rsidRPr="3B739B9C" w:rsidR="477F1588">
        <w:rPr>
          <w:rFonts w:ascii="system-ui" w:hAnsi="system-ui" w:eastAsia="system-ui" w:cs="system-ui"/>
          <w:b w:val="0"/>
          <w:bCs w:val="0"/>
          <w:i w:val="0"/>
          <w:iCs w:val="0"/>
          <w:caps w:val="0"/>
          <w:smallCaps w:val="0"/>
          <w:noProof w:val="0"/>
          <w:color w:val="212529"/>
          <w:sz w:val="24"/>
          <w:szCs w:val="24"/>
          <w:lang w:val="en-GB"/>
        </w:rPr>
        <w:t>institution?</w:t>
      </w:r>
    </w:p>
    <w:tbl>
      <w:tblPr>
        <w:tblStyle w:val="TableNormal"/>
        <w:tblW w:w="0" w:type="auto"/>
        <w:tblBorders>
          <w:top w:color="DEE2E6"/>
          <w:left w:color="DEE2E6"/>
          <w:bottom w:color="DEE2E6"/>
          <w:right w:color="DEE2E6"/>
        </w:tblBorders>
        <w:tblLayout w:type="fixed"/>
        <w:tblLook w:val="06A0" w:firstRow="1" w:lastRow="0" w:firstColumn="1" w:lastColumn="0" w:noHBand="1" w:noVBand="1"/>
      </w:tblPr>
      <w:tblGrid>
        <w:gridCol w:w="6191"/>
        <w:gridCol w:w="971"/>
        <w:gridCol w:w="1141"/>
        <w:gridCol w:w="1327"/>
      </w:tblGrid>
      <w:tr w:rsidR="3B739B9C" w:rsidTr="3B739B9C" w14:paraId="4CA03B37">
        <w:trPr>
          <w:trHeight w:val="300"/>
        </w:trPr>
        <w:tc>
          <w:tcPr>
            <w:tcW w:w="6191" w:type="dxa"/>
            <w:tcBorders>
              <w:top w:val="single" w:sz="0"/>
              <w:left w:val="single" w:sz="0"/>
              <w:bottom w:val="single" w:sz="0"/>
              <w:right w:val="single" w:sz="0"/>
            </w:tcBorders>
            <w:tcMar/>
            <w:vAlign w:val="center"/>
          </w:tcPr>
          <w:p w:rsidR="3B739B9C" w:rsidRDefault="3B739B9C" w14:paraId="409560F6" w14:textId="35906AF0"/>
        </w:tc>
        <w:tc>
          <w:tcPr>
            <w:tcW w:w="971" w:type="dxa"/>
            <w:tcBorders>
              <w:top w:val="single" w:sz="0"/>
              <w:left w:val="single" w:sz="0"/>
              <w:bottom w:val="single" w:sz="0"/>
              <w:right w:val="single" w:sz="0"/>
            </w:tcBorders>
            <w:tcMar/>
            <w:vAlign w:val="center"/>
          </w:tcPr>
          <w:p w:rsidR="3B739B9C" w:rsidP="3B739B9C" w:rsidRDefault="3B739B9C" w14:paraId="43C8CC00" w14:textId="41FC2A10">
            <w:pPr>
              <w:shd w:val="clear" w:color="auto" w:fill="FFFFFF" w:themeFill="background1"/>
              <w:spacing w:before="0" w:beforeAutospacing="off" w:after="0" w:afterAutospacing="off"/>
              <w:jc w:val="center"/>
            </w:pPr>
            <w:r w:rsidRPr="3B739B9C" w:rsidR="3B739B9C">
              <w:rPr>
                <w:color w:val="212529"/>
              </w:rPr>
              <w:t>Agree</w:t>
            </w:r>
          </w:p>
        </w:tc>
        <w:tc>
          <w:tcPr>
            <w:tcW w:w="1141" w:type="dxa"/>
            <w:tcBorders>
              <w:top w:val="single" w:sz="0"/>
              <w:left w:val="single" w:sz="0"/>
              <w:bottom w:val="single" w:sz="0"/>
              <w:right w:val="single" w:sz="0"/>
            </w:tcBorders>
            <w:tcMar/>
            <w:vAlign w:val="center"/>
          </w:tcPr>
          <w:p w:rsidR="3B739B9C" w:rsidP="3B739B9C" w:rsidRDefault="3B739B9C" w14:paraId="2E3D0086" w14:textId="0DBB7FC2">
            <w:pPr>
              <w:shd w:val="clear" w:color="auto" w:fill="FFFFFF" w:themeFill="background1"/>
              <w:spacing w:before="0" w:beforeAutospacing="off" w:after="0" w:afterAutospacing="off"/>
              <w:jc w:val="center"/>
            </w:pPr>
            <w:r w:rsidRPr="3B739B9C" w:rsidR="3B739B9C">
              <w:rPr>
                <w:color w:val="212529"/>
              </w:rPr>
              <w:t>Neutral</w:t>
            </w:r>
          </w:p>
        </w:tc>
        <w:tc>
          <w:tcPr>
            <w:tcW w:w="1327" w:type="dxa"/>
            <w:tcBorders>
              <w:top w:val="single" w:sz="0"/>
              <w:left w:val="single" w:sz="0"/>
              <w:bottom w:val="single" w:sz="0"/>
              <w:right w:val="single" w:sz="0"/>
            </w:tcBorders>
            <w:tcMar/>
            <w:vAlign w:val="center"/>
          </w:tcPr>
          <w:p w:rsidR="3B739B9C" w:rsidP="3B739B9C" w:rsidRDefault="3B739B9C" w14:paraId="23799133" w14:textId="2F01416C">
            <w:pPr>
              <w:shd w:val="clear" w:color="auto" w:fill="FFFFFF" w:themeFill="background1"/>
              <w:spacing w:before="0" w:beforeAutospacing="off" w:after="0" w:afterAutospacing="off"/>
              <w:jc w:val="center"/>
            </w:pPr>
            <w:r w:rsidRPr="3B739B9C" w:rsidR="3B739B9C">
              <w:rPr>
                <w:color w:val="212529"/>
              </w:rPr>
              <w:t>Disagree</w:t>
            </w:r>
          </w:p>
        </w:tc>
      </w:tr>
      <w:tr w:rsidR="3B739B9C" w:rsidTr="3B739B9C" w14:paraId="4DD3463A">
        <w:trPr>
          <w:trHeight w:val="300"/>
        </w:trPr>
        <w:tc>
          <w:tcPr>
            <w:tcW w:w="6191" w:type="dxa"/>
            <w:tcBorders>
              <w:top w:val="single" w:sz="0"/>
              <w:left w:val="single" w:sz="0"/>
              <w:bottom w:val="single" w:sz="0"/>
              <w:right w:val="single" w:sz="0"/>
            </w:tcBorders>
            <w:tcMar/>
            <w:vAlign w:val="center"/>
          </w:tcPr>
          <w:p w:rsidR="3B739B9C" w:rsidP="3B739B9C" w:rsidRDefault="3B739B9C" w14:paraId="5F46166A" w14:textId="6C00C96E">
            <w:pPr>
              <w:shd w:val="clear" w:color="auto" w:fill="FFFFFF" w:themeFill="background1"/>
              <w:spacing w:before="0" w:beforeAutospacing="off" w:after="0" w:afterAutospacing="off"/>
            </w:pPr>
            <w:r w:rsidRPr="3B739B9C" w:rsidR="3B739B9C">
              <w:rPr>
                <w:color w:val="212529"/>
              </w:rPr>
              <w:t>Knowledge</w:t>
            </w:r>
          </w:p>
        </w:tc>
        <w:tc>
          <w:tcPr>
            <w:tcW w:w="971" w:type="dxa"/>
            <w:tcBorders>
              <w:top w:val="single" w:sz="0"/>
              <w:left w:val="single" w:sz="0"/>
              <w:bottom w:val="single" w:sz="0"/>
              <w:right w:val="single" w:sz="0"/>
            </w:tcBorders>
            <w:tcMar/>
            <w:vAlign w:val="center"/>
          </w:tcPr>
          <w:p w:rsidR="3B739B9C" w:rsidRDefault="3B739B9C" w14:paraId="6CCC9B53" w14:textId="62298241"/>
        </w:tc>
        <w:tc>
          <w:tcPr>
            <w:tcW w:w="1141" w:type="dxa"/>
            <w:tcBorders>
              <w:top w:val="single" w:sz="0"/>
              <w:left w:val="single" w:sz="0"/>
              <w:bottom w:val="single" w:sz="0"/>
              <w:right w:val="single" w:sz="0"/>
            </w:tcBorders>
            <w:tcMar/>
            <w:vAlign w:val="center"/>
          </w:tcPr>
          <w:p w:rsidR="3B739B9C" w:rsidRDefault="3B739B9C" w14:paraId="185F0C98" w14:textId="7A5501A7"/>
        </w:tc>
        <w:tc>
          <w:tcPr>
            <w:tcW w:w="1327" w:type="dxa"/>
            <w:tcBorders>
              <w:top w:val="single" w:sz="0"/>
              <w:left w:val="single" w:sz="0"/>
              <w:bottom w:val="single" w:sz="0"/>
              <w:right w:val="single" w:sz="0"/>
            </w:tcBorders>
            <w:tcMar/>
            <w:vAlign w:val="center"/>
          </w:tcPr>
          <w:p w:rsidR="3B739B9C" w:rsidRDefault="3B739B9C" w14:paraId="6902C2F6" w14:textId="02651C07"/>
        </w:tc>
      </w:tr>
      <w:tr w:rsidR="3B739B9C" w:rsidTr="3B739B9C" w14:paraId="467EF88E">
        <w:trPr>
          <w:trHeight w:val="300"/>
        </w:trPr>
        <w:tc>
          <w:tcPr>
            <w:tcW w:w="6191" w:type="dxa"/>
            <w:tcBorders>
              <w:top w:val="single" w:sz="0"/>
              <w:left w:val="single" w:sz="0"/>
              <w:bottom w:val="single" w:sz="0"/>
              <w:right w:val="single" w:sz="0"/>
            </w:tcBorders>
            <w:tcMar/>
            <w:vAlign w:val="center"/>
          </w:tcPr>
          <w:p w:rsidR="3B739B9C" w:rsidP="3B739B9C" w:rsidRDefault="3B739B9C" w14:paraId="296D808D" w14:textId="5CE817A2">
            <w:pPr>
              <w:shd w:val="clear" w:color="auto" w:fill="FFFFFF" w:themeFill="background1"/>
              <w:spacing w:before="0" w:beforeAutospacing="off" w:after="0" w:afterAutospacing="off"/>
            </w:pPr>
            <w:r w:rsidRPr="3B739B9C" w:rsidR="3B739B9C">
              <w:rPr>
                <w:color w:val="212529"/>
              </w:rPr>
              <w:t>Skill development</w:t>
            </w:r>
          </w:p>
        </w:tc>
        <w:tc>
          <w:tcPr>
            <w:tcW w:w="971" w:type="dxa"/>
            <w:tcBorders>
              <w:top w:val="single" w:sz="0"/>
              <w:left w:val="single" w:sz="0"/>
              <w:bottom w:val="single" w:sz="0"/>
              <w:right w:val="single" w:sz="0"/>
            </w:tcBorders>
            <w:tcMar/>
            <w:vAlign w:val="center"/>
          </w:tcPr>
          <w:p w:rsidR="3B739B9C" w:rsidRDefault="3B739B9C" w14:paraId="03C967F4" w14:textId="2863C40A"/>
        </w:tc>
        <w:tc>
          <w:tcPr>
            <w:tcW w:w="1141" w:type="dxa"/>
            <w:tcBorders>
              <w:top w:val="single" w:sz="0"/>
              <w:left w:val="single" w:sz="0"/>
              <w:bottom w:val="single" w:sz="0"/>
              <w:right w:val="single" w:sz="0"/>
            </w:tcBorders>
            <w:tcMar/>
            <w:vAlign w:val="center"/>
          </w:tcPr>
          <w:p w:rsidR="3B739B9C" w:rsidRDefault="3B739B9C" w14:paraId="4ED25953" w14:textId="36CA5970"/>
        </w:tc>
        <w:tc>
          <w:tcPr>
            <w:tcW w:w="1327" w:type="dxa"/>
            <w:tcBorders>
              <w:top w:val="single" w:sz="0"/>
              <w:left w:val="single" w:sz="0"/>
              <w:bottom w:val="single" w:sz="0"/>
              <w:right w:val="single" w:sz="0"/>
            </w:tcBorders>
            <w:tcMar/>
            <w:vAlign w:val="center"/>
          </w:tcPr>
          <w:p w:rsidR="3B739B9C" w:rsidRDefault="3B739B9C" w14:paraId="00FEFE8D" w14:textId="0B4523F8"/>
        </w:tc>
      </w:tr>
      <w:tr w:rsidR="3B739B9C" w:rsidTr="3B739B9C" w14:paraId="04881E1F">
        <w:trPr>
          <w:trHeight w:val="300"/>
        </w:trPr>
        <w:tc>
          <w:tcPr>
            <w:tcW w:w="6191" w:type="dxa"/>
            <w:tcBorders>
              <w:top w:val="single" w:sz="0"/>
              <w:left w:val="single" w:sz="0"/>
              <w:bottom w:val="single" w:sz="0"/>
              <w:right w:val="single" w:sz="0"/>
            </w:tcBorders>
            <w:tcMar/>
            <w:vAlign w:val="center"/>
          </w:tcPr>
          <w:p w:rsidR="3B739B9C" w:rsidP="3B739B9C" w:rsidRDefault="3B739B9C" w14:paraId="4B37B8B8" w14:textId="2B83FC07">
            <w:pPr>
              <w:shd w:val="clear" w:color="auto" w:fill="FFFFFF" w:themeFill="background1"/>
              <w:spacing w:before="0" w:beforeAutospacing="off" w:after="0" w:afterAutospacing="off"/>
            </w:pPr>
            <w:r w:rsidRPr="3B739B9C" w:rsidR="3B739B9C">
              <w:rPr>
                <w:color w:val="212529"/>
              </w:rPr>
              <w:t>Availability of education and training courses in AI</w:t>
            </w:r>
          </w:p>
        </w:tc>
        <w:tc>
          <w:tcPr>
            <w:tcW w:w="971" w:type="dxa"/>
            <w:tcBorders>
              <w:top w:val="single" w:sz="0"/>
              <w:left w:val="single" w:sz="0"/>
              <w:bottom w:val="single" w:sz="0"/>
              <w:right w:val="single" w:sz="0"/>
            </w:tcBorders>
            <w:tcMar/>
            <w:vAlign w:val="center"/>
          </w:tcPr>
          <w:p w:rsidR="3B739B9C" w:rsidRDefault="3B739B9C" w14:paraId="6C0C4EC2" w14:textId="2638D711"/>
        </w:tc>
        <w:tc>
          <w:tcPr>
            <w:tcW w:w="1141" w:type="dxa"/>
            <w:tcBorders>
              <w:top w:val="single" w:sz="0"/>
              <w:left w:val="single" w:sz="0"/>
              <w:bottom w:val="single" w:sz="0"/>
              <w:right w:val="single" w:sz="0"/>
            </w:tcBorders>
            <w:tcMar/>
            <w:vAlign w:val="center"/>
          </w:tcPr>
          <w:p w:rsidR="3B739B9C" w:rsidRDefault="3B739B9C" w14:paraId="23AD9206" w14:textId="29CA251A"/>
        </w:tc>
        <w:tc>
          <w:tcPr>
            <w:tcW w:w="1327" w:type="dxa"/>
            <w:tcBorders>
              <w:top w:val="single" w:sz="0"/>
              <w:left w:val="single" w:sz="0"/>
              <w:bottom w:val="single" w:sz="0"/>
              <w:right w:val="single" w:sz="0"/>
            </w:tcBorders>
            <w:tcMar/>
            <w:vAlign w:val="center"/>
          </w:tcPr>
          <w:p w:rsidR="3B739B9C" w:rsidRDefault="3B739B9C" w14:paraId="147B82B1" w14:textId="406EF163"/>
        </w:tc>
      </w:tr>
      <w:tr w:rsidR="3B739B9C" w:rsidTr="3B739B9C" w14:paraId="36AF9EE9">
        <w:trPr>
          <w:trHeight w:val="300"/>
        </w:trPr>
        <w:tc>
          <w:tcPr>
            <w:tcW w:w="6191" w:type="dxa"/>
            <w:tcBorders>
              <w:top w:val="single" w:sz="0"/>
              <w:left w:val="single" w:sz="0"/>
              <w:bottom w:val="single" w:sz="0"/>
              <w:right w:val="single" w:sz="0"/>
            </w:tcBorders>
            <w:tcMar/>
            <w:vAlign w:val="center"/>
          </w:tcPr>
          <w:p w:rsidR="3B739B9C" w:rsidP="3B739B9C" w:rsidRDefault="3B739B9C" w14:paraId="2CA56794" w14:textId="4DB1597D">
            <w:pPr>
              <w:shd w:val="clear" w:color="auto" w:fill="FFFFFF" w:themeFill="background1"/>
              <w:spacing w:before="0" w:beforeAutospacing="off" w:after="0" w:afterAutospacing="off"/>
            </w:pPr>
            <w:r w:rsidRPr="3B739B9C" w:rsidR="3B739B9C">
              <w:rPr>
                <w:color w:val="212529"/>
              </w:rPr>
              <w:t>Hard to implement in work and practice</w:t>
            </w:r>
          </w:p>
        </w:tc>
        <w:tc>
          <w:tcPr>
            <w:tcW w:w="971" w:type="dxa"/>
            <w:tcBorders>
              <w:top w:val="single" w:sz="0"/>
              <w:left w:val="single" w:sz="0"/>
              <w:bottom w:val="single" w:sz="0"/>
              <w:right w:val="single" w:sz="0"/>
            </w:tcBorders>
            <w:tcMar/>
            <w:vAlign w:val="center"/>
          </w:tcPr>
          <w:p w:rsidR="3B739B9C" w:rsidRDefault="3B739B9C" w14:paraId="5CD3A3E5" w14:textId="67B3A2AD"/>
        </w:tc>
        <w:tc>
          <w:tcPr>
            <w:tcW w:w="1141" w:type="dxa"/>
            <w:tcBorders>
              <w:top w:val="single" w:sz="0"/>
              <w:left w:val="single" w:sz="0"/>
              <w:bottom w:val="single" w:sz="0"/>
              <w:right w:val="single" w:sz="0"/>
            </w:tcBorders>
            <w:tcMar/>
            <w:vAlign w:val="center"/>
          </w:tcPr>
          <w:p w:rsidR="3B739B9C" w:rsidRDefault="3B739B9C" w14:paraId="624A47B1" w14:textId="7B7D1588"/>
        </w:tc>
        <w:tc>
          <w:tcPr>
            <w:tcW w:w="1327" w:type="dxa"/>
            <w:tcBorders>
              <w:top w:val="single" w:sz="0"/>
              <w:left w:val="single" w:sz="0"/>
              <w:bottom w:val="single" w:sz="0"/>
              <w:right w:val="single" w:sz="0"/>
            </w:tcBorders>
            <w:tcMar/>
            <w:vAlign w:val="center"/>
          </w:tcPr>
          <w:p w:rsidR="3B739B9C" w:rsidRDefault="3B739B9C" w14:paraId="4430DDAC" w14:textId="76BBD7B7"/>
        </w:tc>
      </w:tr>
      <w:tr w:rsidR="3B739B9C" w:rsidTr="3B739B9C" w14:paraId="0D118C7F">
        <w:trPr>
          <w:trHeight w:val="300"/>
        </w:trPr>
        <w:tc>
          <w:tcPr>
            <w:tcW w:w="6191" w:type="dxa"/>
            <w:tcBorders>
              <w:top w:val="single" w:sz="0"/>
              <w:left w:val="single" w:sz="0"/>
              <w:bottom w:val="single" w:sz="0"/>
              <w:right w:val="single" w:sz="0"/>
            </w:tcBorders>
            <w:tcMar/>
            <w:vAlign w:val="center"/>
          </w:tcPr>
          <w:p w:rsidR="3B739B9C" w:rsidP="3B739B9C" w:rsidRDefault="3B739B9C" w14:paraId="14B9C948" w14:textId="16577D7D">
            <w:pPr>
              <w:shd w:val="clear" w:color="auto" w:fill="FFFFFF" w:themeFill="background1"/>
              <w:spacing w:before="0" w:beforeAutospacing="off" w:after="0" w:afterAutospacing="off"/>
            </w:pPr>
            <w:r w:rsidRPr="3B739B9C" w:rsidR="3B739B9C">
              <w:rPr>
                <w:color w:val="212529"/>
              </w:rPr>
              <w:t>Financial cost</w:t>
            </w:r>
          </w:p>
        </w:tc>
        <w:tc>
          <w:tcPr>
            <w:tcW w:w="971" w:type="dxa"/>
            <w:tcBorders>
              <w:top w:val="single" w:sz="0"/>
              <w:left w:val="single" w:sz="0"/>
              <w:bottom w:val="single" w:sz="0"/>
              <w:right w:val="single" w:sz="0"/>
            </w:tcBorders>
            <w:tcMar/>
            <w:vAlign w:val="center"/>
          </w:tcPr>
          <w:p w:rsidR="3B739B9C" w:rsidRDefault="3B739B9C" w14:paraId="6A9B3FF3" w14:textId="33E4DDE2"/>
        </w:tc>
        <w:tc>
          <w:tcPr>
            <w:tcW w:w="1141" w:type="dxa"/>
            <w:tcBorders>
              <w:top w:val="single" w:sz="0"/>
              <w:left w:val="single" w:sz="0"/>
              <w:bottom w:val="single" w:sz="0"/>
              <w:right w:val="single" w:sz="0"/>
            </w:tcBorders>
            <w:tcMar/>
            <w:vAlign w:val="center"/>
          </w:tcPr>
          <w:p w:rsidR="3B739B9C" w:rsidRDefault="3B739B9C" w14:paraId="0CB2EEB1" w14:textId="336506B2"/>
        </w:tc>
        <w:tc>
          <w:tcPr>
            <w:tcW w:w="1327" w:type="dxa"/>
            <w:tcBorders>
              <w:top w:val="single" w:sz="0"/>
              <w:left w:val="single" w:sz="0"/>
              <w:bottom w:val="single" w:sz="0"/>
              <w:right w:val="single" w:sz="0"/>
            </w:tcBorders>
            <w:tcMar/>
            <w:vAlign w:val="center"/>
          </w:tcPr>
          <w:p w:rsidR="3B739B9C" w:rsidRDefault="3B739B9C" w14:paraId="3702412E" w14:textId="4723A6C7"/>
        </w:tc>
      </w:tr>
    </w:tbl>
    <w:p w:rsidR="3B739B9C" w:rsidP="3B739B9C" w:rsidRDefault="3B739B9C" w14:paraId="0AB6A9E7" w14:textId="7CC51316">
      <w:pPr>
        <w:pStyle w:val="Heading5"/>
        <w:shd w:val="clear" w:color="auto" w:fill="FFFFFF" w:themeFill="background1"/>
        <w:spacing w:before="0" w:beforeAutospacing="off" w:after="120" w:afterAutospacing="off"/>
        <w:rPr>
          <w:rFonts w:ascii="system-ui" w:hAnsi="system-ui" w:eastAsia="system-ui" w:cs="system-ui"/>
          <w:b w:val="0"/>
          <w:bCs w:val="0"/>
          <w:i w:val="0"/>
          <w:iCs w:val="0"/>
          <w:caps w:val="0"/>
          <w:smallCaps w:val="0"/>
          <w:noProof w:val="0"/>
          <w:color w:val="212529"/>
          <w:sz w:val="24"/>
          <w:szCs w:val="24"/>
          <w:lang w:val="en-GB"/>
        </w:rPr>
      </w:pPr>
    </w:p>
    <w:p w:rsidR="3FC7681A" w:rsidP="3B739B9C" w:rsidRDefault="3FC7681A" w14:paraId="3139B2B0" w14:textId="666976C0">
      <w:pPr>
        <w:pStyle w:val="Heading5"/>
        <w:numPr>
          <w:ilvl w:val="0"/>
          <w:numId w:val="36"/>
        </w:numPr>
        <w:shd w:val="clear" w:color="auto" w:fill="FFFFFF" w:themeFill="background1"/>
        <w:spacing w:before="0" w:beforeAutospacing="off" w:after="120" w:afterAutospacing="off"/>
        <w:rPr>
          <w:rFonts w:ascii="system-ui" w:hAnsi="system-ui" w:eastAsia="system-ui" w:cs="system-ui"/>
          <w:b w:val="0"/>
          <w:bCs w:val="0"/>
          <w:i w:val="0"/>
          <w:iCs w:val="0"/>
          <w:caps w:val="0"/>
          <w:smallCaps w:val="0"/>
          <w:noProof w:val="0"/>
          <w:color w:val="212529"/>
          <w:sz w:val="24"/>
          <w:szCs w:val="24"/>
          <w:lang w:val="en-GB"/>
        </w:rPr>
      </w:pPr>
      <w:r w:rsidRPr="3B739B9C" w:rsidR="3FC7681A">
        <w:rPr>
          <w:rFonts w:ascii="system-ui" w:hAnsi="system-ui" w:eastAsia="system-ui" w:cs="system-ui"/>
          <w:b w:val="0"/>
          <w:bCs w:val="0"/>
          <w:i w:val="0"/>
          <w:iCs w:val="0"/>
          <w:caps w:val="0"/>
          <w:smallCaps w:val="0"/>
          <w:noProof w:val="0"/>
          <w:color w:val="212529"/>
          <w:sz w:val="24"/>
          <w:szCs w:val="24"/>
          <w:lang w:val="en-GB"/>
        </w:rPr>
        <w:t xml:space="preserve">The following are considered challenges </w:t>
      </w:r>
      <w:r w:rsidRPr="3B739B9C" w:rsidR="3FC7681A">
        <w:rPr>
          <w:rFonts w:ascii="system-ui" w:hAnsi="system-ui" w:eastAsia="system-ui" w:cs="system-ui"/>
          <w:b w:val="0"/>
          <w:bCs w:val="0"/>
          <w:i w:val="0"/>
          <w:iCs w:val="0"/>
          <w:caps w:val="0"/>
          <w:smallCaps w:val="0"/>
          <w:noProof w:val="0"/>
          <w:color w:val="212529"/>
          <w:sz w:val="24"/>
          <w:szCs w:val="24"/>
          <w:lang w:val="en-GB"/>
        </w:rPr>
        <w:t>regarding</w:t>
      </w:r>
      <w:r w:rsidRPr="3B739B9C" w:rsidR="3FC7681A">
        <w:rPr>
          <w:rFonts w:ascii="system-ui" w:hAnsi="system-ui" w:eastAsia="system-ui" w:cs="system-ui"/>
          <w:b w:val="0"/>
          <w:bCs w:val="0"/>
          <w:i w:val="0"/>
          <w:iCs w:val="0"/>
          <w:caps w:val="0"/>
          <w:smallCaps w:val="0"/>
          <w:noProof w:val="0"/>
          <w:color w:val="212529"/>
          <w:sz w:val="24"/>
          <w:szCs w:val="24"/>
          <w:lang w:val="en-GB"/>
        </w:rPr>
        <w:t xml:space="preserve"> AI implementation. How do you view the significance of these challenges?</w:t>
      </w:r>
    </w:p>
    <w:tbl>
      <w:tblPr>
        <w:tblStyle w:val="TableNormal"/>
        <w:tblW w:w="0" w:type="auto"/>
        <w:tblBorders>
          <w:top w:color="DEE2E6"/>
          <w:left w:color="DEE2E6"/>
          <w:bottom w:color="DEE2E6"/>
          <w:right w:color="DEE2E6"/>
        </w:tblBorders>
        <w:tblLayout w:type="fixed"/>
        <w:tblLook w:val="06A0" w:firstRow="1" w:lastRow="0" w:firstColumn="1" w:lastColumn="0" w:noHBand="1" w:noVBand="1"/>
      </w:tblPr>
      <w:tblGrid>
        <w:gridCol w:w="5681"/>
        <w:gridCol w:w="1406"/>
        <w:gridCol w:w="1159"/>
        <w:gridCol w:w="1384"/>
      </w:tblGrid>
      <w:tr w:rsidR="3B739B9C" w:rsidTr="3B739B9C" w14:paraId="3B3C7D11">
        <w:trPr>
          <w:trHeight w:val="300"/>
        </w:trPr>
        <w:tc>
          <w:tcPr>
            <w:tcW w:w="5681" w:type="dxa"/>
            <w:tcBorders>
              <w:top w:val="single" w:sz="0"/>
              <w:left w:val="single" w:sz="0"/>
              <w:bottom w:val="single" w:sz="0"/>
              <w:right w:val="single" w:sz="0"/>
            </w:tcBorders>
            <w:tcMar/>
            <w:vAlign w:val="center"/>
          </w:tcPr>
          <w:p w:rsidR="3B739B9C" w:rsidRDefault="3B739B9C" w14:paraId="684E2214" w14:textId="7B9B60E5"/>
        </w:tc>
        <w:tc>
          <w:tcPr>
            <w:tcW w:w="1406" w:type="dxa"/>
            <w:tcBorders>
              <w:top w:val="single" w:sz="0"/>
              <w:left w:val="single" w:sz="0"/>
              <w:bottom w:val="single" w:sz="0"/>
              <w:right w:val="single" w:sz="0"/>
            </w:tcBorders>
            <w:tcMar/>
            <w:vAlign w:val="center"/>
          </w:tcPr>
          <w:p w:rsidR="3B739B9C" w:rsidP="3B739B9C" w:rsidRDefault="3B739B9C" w14:paraId="722134C1" w14:textId="32837679">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Very significant</w:t>
            </w:r>
          </w:p>
        </w:tc>
        <w:tc>
          <w:tcPr>
            <w:tcW w:w="1159" w:type="dxa"/>
            <w:tcBorders>
              <w:top w:val="single" w:sz="0"/>
              <w:left w:val="single" w:sz="0"/>
              <w:bottom w:val="single" w:sz="0"/>
              <w:right w:val="single" w:sz="0"/>
            </w:tcBorders>
            <w:tcMar/>
            <w:vAlign w:val="center"/>
          </w:tcPr>
          <w:p w:rsidR="3B739B9C" w:rsidP="3B739B9C" w:rsidRDefault="3B739B9C" w14:paraId="3E20852D" w14:textId="7E24A2C6">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Significant</w:t>
            </w:r>
          </w:p>
        </w:tc>
        <w:tc>
          <w:tcPr>
            <w:tcW w:w="1384" w:type="dxa"/>
            <w:tcBorders>
              <w:top w:val="single" w:sz="0"/>
              <w:left w:val="single" w:sz="0"/>
              <w:bottom w:val="single" w:sz="0"/>
              <w:right w:val="single" w:sz="0"/>
            </w:tcBorders>
            <w:tcMar/>
            <w:vAlign w:val="center"/>
          </w:tcPr>
          <w:p w:rsidR="3B739B9C" w:rsidP="3B739B9C" w:rsidRDefault="3B739B9C" w14:paraId="57398F4F" w14:textId="501FF536">
            <w:pPr>
              <w:shd w:val="clear" w:color="auto" w:fill="FFFFFF" w:themeFill="background1"/>
              <w:spacing w:before="0" w:beforeAutospacing="off" w:after="0" w:afterAutospacing="off"/>
              <w:jc w:val="center"/>
              <w:rPr>
                <w:color w:val="212529"/>
                <w:sz w:val="18"/>
                <w:szCs w:val="18"/>
              </w:rPr>
            </w:pPr>
            <w:r w:rsidRPr="3B739B9C" w:rsidR="3B739B9C">
              <w:rPr>
                <w:color w:val="212529"/>
                <w:sz w:val="18"/>
                <w:szCs w:val="18"/>
              </w:rPr>
              <w:t>Non significant</w:t>
            </w:r>
          </w:p>
        </w:tc>
      </w:tr>
      <w:tr w:rsidR="3B739B9C" w:rsidTr="3B739B9C" w14:paraId="12FFB7A0">
        <w:trPr>
          <w:trHeight w:val="300"/>
        </w:trPr>
        <w:tc>
          <w:tcPr>
            <w:tcW w:w="5681" w:type="dxa"/>
            <w:tcBorders>
              <w:top w:val="single" w:sz="0"/>
              <w:left w:val="single" w:sz="0"/>
              <w:bottom w:val="single" w:sz="0"/>
              <w:right w:val="single" w:sz="0"/>
            </w:tcBorders>
            <w:tcMar/>
            <w:vAlign w:val="center"/>
          </w:tcPr>
          <w:p w:rsidR="3B739B9C" w:rsidP="3B739B9C" w:rsidRDefault="3B739B9C" w14:paraId="3910BFD9" w14:textId="326DB87F">
            <w:pPr>
              <w:shd w:val="clear" w:color="auto" w:fill="FFFFFF" w:themeFill="background1"/>
              <w:spacing w:before="0" w:beforeAutospacing="off" w:after="0" w:afterAutospacing="off"/>
            </w:pPr>
            <w:r w:rsidRPr="3B739B9C" w:rsidR="3B739B9C">
              <w:rPr>
                <w:color w:val="212529"/>
              </w:rPr>
              <w:t>Integration of IT and computer science in radiology education and curriculum</w:t>
            </w:r>
          </w:p>
        </w:tc>
        <w:tc>
          <w:tcPr>
            <w:tcW w:w="1406" w:type="dxa"/>
            <w:tcBorders>
              <w:top w:val="single" w:sz="0"/>
              <w:left w:val="single" w:sz="0"/>
              <w:bottom w:val="single" w:sz="0"/>
              <w:right w:val="single" w:sz="0"/>
            </w:tcBorders>
            <w:tcMar/>
            <w:vAlign w:val="center"/>
          </w:tcPr>
          <w:p w:rsidR="3B739B9C" w:rsidRDefault="3B739B9C" w14:paraId="428AAE0A" w14:textId="00EF167B"/>
        </w:tc>
        <w:tc>
          <w:tcPr>
            <w:tcW w:w="1159" w:type="dxa"/>
            <w:tcBorders>
              <w:top w:val="single" w:sz="0"/>
              <w:left w:val="single" w:sz="0"/>
              <w:bottom w:val="single" w:sz="0"/>
              <w:right w:val="single" w:sz="0"/>
            </w:tcBorders>
            <w:tcMar/>
            <w:vAlign w:val="center"/>
          </w:tcPr>
          <w:p w:rsidR="3B739B9C" w:rsidRDefault="3B739B9C" w14:paraId="31F57307" w14:textId="507801A7"/>
        </w:tc>
        <w:tc>
          <w:tcPr>
            <w:tcW w:w="1384" w:type="dxa"/>
            <w:tcBorders>
              <w:top w:val="single" w:sz="0"/>
              <w:left w:val="single" w:sz="0"/>
              <w:bottom w:val="single" w:sz="0"/>
              <w:right w:val="single" w:sz="0"/>
            </w:tcBorders>
            <w:tcMar/>
            <w:vAlign w:val="center"/>
          </w:tcPr>
          <w:p w:rsidR="3B739B9C" w:rsidRDefault="3B739B9C" w14:paraId="19775FA3" w14:textId="169B492F"/>
        </w:tc>
      </w:tr>
      <w:tr w:rsidR="3B739B9C" w:rsidTr="3B739B9C" w14:paraId="4CC37ACA">
        <w:trPr>
          <w:trHeight w:val="300"/>
        </w:trPr>
        <w:tc>
          <w:tcPr>
            <w:tcW w:w="5681" w:type="dxa"/>
            <w:tcBorders>
              <w:top w:val="single" w:sz="0"/>
              <w:left w:val="single" w:sz="0"/>
              <w:bottom w:val="single" w:sz="0"/>
              <w:right w:val="single" w:sz="0"/>
            </w:tcBorders>
            <w:tcMar/>
            <w:vAlign w:val="center"/>
          </w:tcPr>
          <w:p w:rsidR="3B739B9C" w:rsidP="3B739B9C" w:rsidRDefault="3B739B9C" w14:paraId="226B6B8F" w14:textId="722229B3">
            <w:pPr>
              <w:shd w:val="clear" w:color="auto" w:fill="FFFFFF" w:themeFill="background1"/>
              <w:spacing w:before="0" w:beforeAutospacing="off" w:after="0" w:afterAutospacing="off"/>
            </w:pPr>
            <w:r w:rsidRPr="3B739B9C" w:rsidR="3B739B9C">
              <w:rPr>
                <w:color w:val="212529"/>
              </w:rPr>
              <w:t>Collaboration between educators, administrators and radiologists</w:t>
            </w:r>
          </w:p>
        </w:tc>
        <w:tc>
          <w:tcPr>
            <w:tcW w:w="1406" w:type="dxa"/>
            <w:tcBorders>
              <w:top w:val="single" w:sz="0"/>
              <w:left w:val="single" w:sz="0"/>
              <w:bottom w:val="single" w:sz="0"/>
              <w:right w:val="single" w:sz="0"/>
            </w:tcBorders>
            <w:tcMar/>
            <w:vAlign w:val="center"/>
          </w:tcPr>
          <w:p w:rsidR="3B739B9C" w:rsidRDefault="3B739B9C" w14:paraId="78DE7EAC" w14:textId="098C3360"/>
        </w:tc>
        <w:tc>
          <w:tcPr>
            <w:tcW w:w="1159" w:type="dxa"/>
            <w:tcBorders>
              <w:top w:val="single" w:sz="0"/>
              <w:left w:val="single" w:sz="0"/>
              <w:bottom w:val="single" w:sz="0"/>
              <w:right w:val="single" w:sz="0"/>
            </w:tcBorders>
            <w:tcMar/>
            <w:vAlign w:val="center"/>
          </w:tcPr>
          <w:p w:rsidR="3B739B9C" w:rsidRDefault="3B739B9C" w14:paraId="61DC512A" w14:textId="155EB411"/>
        </w:tc>
        <w:tc>
          <w:tcPr>
            <w:tcW w:w="1384" w:type="dxa"/>
            <w:tcBorders>
              <w:top w:val="single" w:sz="0"/>
              <w:left w:val="single" w:sz="0"/>
              <w:bottom w:val="single" w:sz="0"/>
              <w:right w:val="single" w:sz="0"/>
            </w:tcBorders>
            <w:tcMar/>
            <w:vAlign w:val="center"/>
          </w:tcPr>
          <w:p w:rsidR="3B739B9C" w:rsidRDefault="3B739B9C" w14:paraId="12710B20" w14:textId="35A80C5F"/>
        </w:tc>
      </w:tr>
      <w:tr w:rsidR="3B739B9C" w:rsidTr="3B739B9C" w14:paraId="79AAAD4F">
        <w:trPr>
          <w:trHeight w:val="300"/>
        </w:trPr>
        <w:tc>
          <w:tcPr>
            <w:tcW w:w="5681" w:type="dxa"/>
            <w:tcBorders>
              <w:top w:val="single" w:sz="0"/>
              <w:left w:val="single" w:sz="0"/>
              <w:bottom w:val="single" w:sz="0"/>
              <w:right w:val="single" w:sz="0"/>
            </w:tcBorders>
            <w:tcMar/>
            <w:vAlign w:val="center"/>
          </w:tcPr>
          <w:p w:rsidR="3B739B9C" w:rsidP="3B739B9C" w:rsidRDefault="3B739B9C" w14:paraId="40AE4197" w14:textId="364BADEE">
            <w:pPr>
              <w:shd w:val="clear" w:color="auto" w:fill="FFFFFF" w:themeFill="background1"/>
              <w:spacing w:before="0" w:beforeAutospacing="off" w:after="0" w:afterAutospacing="off"/>
            </w:pPr>
            <w:r w:rsidRPr="3B739B9C" w:rsidR="3B739B9C">
              <w:rPr>
                <w:color w:val="212529"/>
              </w:rPr>
              <w:t>Presence of leaders and decision makers who can transform AI applications in radiology work</w:t>
            </w:r>
          </w:p>
        </w:tc>
        <w:tc>
          <w:tcPr>
            <w:tcW w:w="1406" w:type="dxa"/>
            <w:tcBorders>
              <w:top w:val="single" w:sz="0"/>
              <w:left w:val="single" w:sz="0"/>
              <w:bottom w:val="single" w:sz="0"/>
              <w:right w:val="single" w:sz="0"/>
            </w:tcBorders>
            <w:tcMar/>
            <w:vAlign w:val="center"/>
          </w:tcPr>
          <w:p w:rsidR="3B739B9C" w:rsidRDefault="3B739B9C" w14:paraId="3DD19E43" w14:textId="1C7281CF"/>
        </w:tc>
        <w:tc>
          <w:tcPr>
            <w:tcW w:w="1159" w:type="dxa"/>
            <w:tcBorders>
              <w:top w:val="single" w:sz="0"/>
              <w:left w:val="single" w:sz="0"/>
              <w:bottom w:val="single" w:sz="0"/>
              <w:right w:val="single" w:sz="0"/>
            </w:tcBorders>
            <w:tcMar/>
            <w:vAlign w:val="center"/>
          </w:tcPr>
          <w:p w:rsidR="3B739B9C" w:rsidRDefault="3B739B9C" w14:paraId="3B435610" w14:textId="7DFF82D3"/>
        </w:tc>
        <w:tc>
          <w:tcPr>
            <w:tcW w:w="1384" w:type="dxa"/>
            <w:tcBorders>
              <w:top w:val="single" w:sz="0"/>
              <w:left w:val="single" w:sz="0"/>
              <w:bottom w:val="single" w:sz="0"/>
              <w:right w:val="single" w:sz="0"/>
            </w:tcBorders>
            <w:tcMar/>
            <w:vAlign w:val="center"/>
          </w:tcPr>
          <w:p w:rsidR="3B739B9C" w:rsidRDefault="3B739B9C" w14:paraId="102BE58A" w14:textId="513E19D0"/>
        </w:tc>
      </w:tr>
      <w:tr w:rsidR="3B739B9C" w:rsidTr="3B739B9C" w14:paraId="03ED1338">
        <w:trPr>
          <w:trHeight w:val="300"/>
        </w:trPr>
        <w:tc>
          <w:tcPr>
            <w:tcW w:w="5681" w:type="dxa"/>
            <w:tcBorders>
              <w:top w:val="single" w:sz="0"/>
              <w:left w:val="single" w:sz="0"/>
              <w:bottom w:val="single" w:sz="0"/>
              <w:right w:val="single" w:sz="0"/>
            </w:tcBorders>
            <w:tcMar/>
            <w:vAlign w:val="center"/>
          </w:tcPr>
          <w:p w:rsidR="3B739B9C" w:rsidP="3B739B9C" w:rsidRDefault="3B739B9C" w14:paraId="6717BED8" w14:textId="0AB5C9F8">
            <w:pPr>
              <w:shd w:val="clear" w:color="auto" w:fill="FFFFFF" w:themeFill="background1"/>
              <w:spacing w:before="0" w:beforeAutospacing="off" w:after="0" w:afterAutospacing="off"/>
            </w:pPr>
            <w:r w:rsidRPr="3B739B9C" w:rsidR="3B739B9C">
              <w:rPr>
                <w:color w:val="212529"/>
              </w:rPr>
              <w:t>The lack of regulatory policy which governs AI use</w:t>
            </w:r>
          </w:p>
        </w:tc>
        <w:tc>
          <w:tcPr>
            <w:tcW w:w="1406" w:type="dxa"/>
            <w:tcBorders>
              <w:top w:val="single" w:sz="0"/>
              <w:left w:val="single" w:sz="0"/>
              <w:bottom w:val="single" w:sz="0"/>
              <w:right w:val="single" w:sz="0"/>
            </w:tcBorders>
            <w:tcMar/>
            <w:vAlign w:val="center"/>
          </w:tcPr>
          <w:p w:rsidR="3B739B9C" w:rsidRDefault="3B739B9C" w14:paraId="577E9E65" w14:textId="4A7A6C1E"/>
        </w:tc>
        <w:tc>
          <w:tcPr>
            <w:tcW w:w="1159" w:type="dxa"/>
            <w:tcBorders>
              <w:top w:val="single" w:sz="0"/>
              <w:left w:val="single" w:sz="0"/>
              <w:bottom w:val="single" w:sz="0"/>
              <w:right w:val="single" w:sz="0"/>
            </w:tcBorders>
            <w:tcMar/>
            <w:vAlign w:val="center"/>
          </w:tcPr>
          <w:p w:rsidR="3B739B9C" w:rsidRDefault="3B739B9C" w14:paraId="31E20619" w14:textId="371314E3"/>
        </w:tc>
        <w:tc>
          <w:tcPr>
            <w:tcW w:w="1384" w:type="dxa"/>
            <w:tcBorders>
              <w:top w:val="single" w:sz="0"/>
              <w:left w:val="single" w:sz="0"/>
              <w:bottom w:val="single" w:sz="0"/>
              <w:right w:val="single" w:sz="0"/>
            </w:tcBorders>
            <w:tcMar/>
            <w:vAlign w:val="center"/>
          </w:tcPr>
          <w:p w:rsidR="3B739B9C" w:rsidRDefault="3B739B9C" w14:paraId="554F3A1C" w14:textId="32A25417"/>
        </w:tc>
      </w:tr>
      <w:tr w:rsidR="3B739B9C" w:rsidTr="3B739B9C" w14:paraId="61AA1172">
        <w:trPr>
          <w:trHeight w:val="300"/>
        </w:trPr>
        <w:tc>
          <w:tcPr>
            <w:tcW w:w="5681" w:type="dxa"/>
            <w:tcBorders>
              <w:top w:val="single" w:sz="0"/>
              <w:left w:val="single" w:sz="0"/>
              <w:bottom w:val="single" w:sz="0"/>
              <w:right w:val="single" w:sz="0"/>
            </w:tcBorders>
            <w:tcMar/>
            <w:vAlign w:val="center"/>
          </w:tcPr>
          <w:p w:rsidR="3B739B9C" w:rsidP="3B739B9C" w:rsidRDefault="3B739B9C" w14:paraId="1F65B722" w14:textId="0BE7D60F">
            <w:pPr>
              <w:shd w:val="clear" w:color="auto" w:fill="FFFFFF" w:themeFill="background1"/>
              <w:spacing w:before="0" w:beforeAutospacing="off" w:after="0" w:afterAutospacing="off"/>
            </w:pPr>
            <w:r w:rsidRPr="3B739B9C" w:rsidR="3B739B9C">
              <w:rPr>
                <w:color w:val="212529"/>
              </w:rPr>
              <w:t>The lack of assigned responsibility for consequences of AI-based decisions</w:t>
            </w:r>
          </w:p>
        </w:tc>
        <w:tc>
          <w:tcPr>
            <w:tcW w:w="1406" w:type="dxa"/>
            <w:tcBorders>
              <w:top w:sz="0"/>
              <w:left w:sz="0"/>
              <w:bottom w:sz="0"/>
              <w:right w:sz="0"/>
            </w:tcBorders>
            <w:tcMar/>
            <w:vAlign w:val="center"/>
          </w:tcPr>
          <w:p w:rsidR="3B739B9C" w:rsidRDefault="3B739B9C" w14:paraId="7C65C33A" w14:textId="5180315C"/>
        </w:tc>
        <w:tc>
          <w:tcPr>
            <w:tcW w:w="1159" w:type="dxa"/>
            <w:tcBorders>
              <w:top w:sz="0"/>
              <w:left w:sz="0"/>
              <w:bottom w:sz="0"/>
              <w:right w:sz="0"/>
            </w:tcBorders>
            <w:tcMar/>
            <w:vAlign w:val="center"/>
          </w:tcPr>
          <w:p w:rsidR="3B739B9C" w:rsidRDefault="3B739B9C" w14:paraId="6BF50DF5" w14:textId="5856FFE6"/>
        </w:tc>
        <w:tc>
          <w:tcPr>
            <w:tcW w:w="1384" w:type="dxa"/>
            <w:tcBorders>
              <w:top w:sz="0"/>
              <w:left w:sz="0"/>
              <w:bottom w:sz="0"/>
              <w:right w:sz="0"/>
            </w:tcBorders>
            <w:tcMar/>
            <w:vAlign w:val="center"/>
          </w:tcPr>
          <w:p w:rsidR="3B739B9C" w:rsidRDefault="3B739B9C" w14:paraId="2BC38C36" w14:textId="49560414"/>
        </w:tc>
      </w:tr>
    </w:tbl>
    <w:p w:rsidR="3B739B9C" w:rsidP="3B739B9C" w:rsidRDefault="3B739B9C" w14:paraId="63FB50F7" w14:textId="230186ED">
      <w:pPr>
        <w:spacing w:line="259" w:lineRule="auto"/>
        <w:rPr>
          <w:rFonts w:cs="Arial"/>
        </w:rPr>
      </w:pPr>
    </w:p>
    <w:p w:rsidRPr="004B1CD9" w:rsidR="004B1CD9" w:rsidP="004B1CD9" w:rsidRDefault="004B1CD9" w14:paraId="58A97CDA" w14:textId="77777777">
      <w:pPr>
        <w:ind w:firstLine="720"/>
      </w:pPr>
    </w:p>
    <w:sectPr w:rsidRPr="004B1CD9" w:rsidR="004B1CD9" w:rsidSect="006D3FB6">
      <w:type w:val="continuous"/>
      <w:pgSz w:w="11906" w:h="16838" w:orient="portrait"/>
      <w:pgMar w:top="1134" w:right="1134" w:bottom="1134" w:left="1134"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40D93B3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85376262" style="width:11.4pt;height:11.4pt;visibility:visible;mso-wrap-style:square" o:spid="_x0000_i1025" type="#_x0000_t75">
            <v:imagedata o:title="" r:id="rId1"/>
          </v:shape>
        </w:pict>
      </mc:Choice>
      <mc:Fallback>
        <w:drawing>
          <wp:inline distT="0" distB="0" distL="0" distR="0" wp14:anchorId="0B4783F9" wp14:editId="519EB130">
            <wp:extent cx="144780" cy="144780"/>
            <wp:effectExtent l="0" t="0" r="0" b="0"/>
            <wp:docPr id="285376262" name="Picture 28537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xmlns:w="http://schemas.openxmlformats.org/wordprocessingml/2006/main" w:abstractNumId="21">
    <w:nsid w:val="4e5cf1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49388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dbf7e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1b620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ecde7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345D62"/>
    <w:multiLevelType w:val="multilevel"/>
    <w:tmpl w:val="77F0B7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D20B68"/>
    <w:multiLevelType w:val="hybridMultilevel"/>
    <w:tmpl w:val="28F0DFC2"/>
    <w:lvl w:ilvl="0" w:tplc="1266579A">
      <w:start w:val="1"/>
      <w:numFmt w:val="upperRoman"/>
      <w:pStyle w:val="Subtitle"/>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824958"/>
    <w:multiLevelType w:val="multilevel"/>
    <w:tmpl w:val="FF90E548"/>
    <w:lvl w:ilvl="0">
      <w:start w:val="1"/>
      <w:numFmt w:val="decimal"/>
      <w:pStyle w:val="Abeers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4EB60FC"/>
    <w:multiLevelType w:val="multilevel"/>
    <w:tmpl w:val="D8526E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403AF8"/>
    <w:multiLevelType w:val="hybridMultilevel"/>
    <w:tmpl w:val="E908553C"/>
    <w:lvl w:ilvl="0" w:tplc="40A671A2">
      <w:start w:val="1"/>
      <w:numFmt w:val="decimal"/>
      <w:pStyle w:val="AbeerH2"/>
      <w:lvlText w:val="%1."/>
      <w:lvlJc w:val="left"/>
      <w:pPr>
        <w:ind w:left="1724" w:hanging="360"/>
      </w:pPr>
      <w:rPr>
        <w:rFonts w:hint="default"/>
      </w:r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5" w15:restartNumberingAfterBreak="0">
    <w:nsid w:val="2BF21DC0"/>
    <w:multiLevelType w:val="hybridMultilevel"/>
    <w:tmpl w:val="EDD0E22C"/>
    <w:lvl w:ilvl="0" w:tplc="5C105EB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C718B6"/>
    <w:multiLevelType w:val="hybridMultilevel"/>
    <w:tmpl w:val="4B40388A"/>
    <w:lvl w:ilvl="0" w:tplc="5C82405E">
      <w:start w:val="1"/>
      <w:numFmt w:val="bullet"/>
      <w:lvlText w:val=""/>
      <w:lvlPicBulletId w:val="0"/>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0E54DCF"/>
    <w:multiLevelType w:val="hybridMultilevel"/>
    <w:tmpl w:val="8A58BA9E"/>
    <w:lvl w:ilvl="0" w:tplc="40A0A6B8">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3A3FEC"/>
    <w:multiLevelType w:val="hybridMultilevel"/>
    <w:tmpl w:val="EF868E98"/>
    <w:lvl w:ilvl="0" w:tplc="5D90DB52">
      <w:start w:val="1"/>
      <w:numFmt w:val="upperRoman"/>
      <w:pStyle w:val="AbeersStyle"/>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063F07"/>
    <w:multiLevelType w:val="hybridMultilevel"/>
    <w:tmpl w:val="7A2203A8"/>
    <w:lvl w:ilvl="0" w:tplc="348657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895C58"/>
    <w:multiLevelType w:val="hybridMultilevel"/>
    <w:tmpl w:val="1C207EC0"/>
    <w:lvl w:ilvl="0" w:tplc="32F2D60C">
      <w:start w:val="1"/>
      <w:numFmt w:val="bullet"/>
      <w:lvlText w:val=""/>
      <w:lvlPicBulletId w:val="0"/>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630756A4"/>
    <w:multiLevelType w:val="multilevel"/>
    <w:tmpl w:val="17DCC276"/>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90E1D77"/>
    <w:multiLevelType w:val="multilevel"/>
    <w:tmpl w:val="4EC09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A550376"/>
    <w:multiLevelType w:val="hybridMultilevel"/>
    <w:tmpl w:val="6AB401DA"/>
    <w:lvl w:ilvl="0" w:tplc="D86AD80C">
      <w:start w:val="1"/>
      <w:numFmt w:val="upperLetter"/>
      <w:pStyle w:val="Heading1"/>
      <w:lvlText w:val="%1."/>
      <w:lvlJc w:val="left"/>
      <w:pPr>
        <w:ind w:left="360"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4" w15:restartNumberingAfterBreak="0">
    <w:nsid w:val="70C61EA2"/>
    <w:multiLevelType w:val="hybridMultilevel"/>
    <w:tmpl w:val="38BE38D0"/>
    <w:lvl w:ilvl="0" w:tplc="0C0A590A">
      <w:start w:val="1"/>
      <w:numFmt w:val="upperLetter"/>
      <w:pStyle w:val="AbeerH3"/>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696291F"/>
    <w:multiLevelType w:val="hybridMultilevel"/>
    <w:tmpl w:val="827AF070"/>
    <w:lvl w:ilvl="0" w:tplc="ED80D7A0">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DE34CF9"/>
    <w:multiLevelType w:val="hybridMultilevel"/>
    <w:tmpl w:val="898C3C16"/>
    <w:lvl w:ilvl="0" w:tplc="07F2179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6">
    <w:abstractNumId w:val="21"/>
  </w:num>
  <w:num w:numId="35">
    <w:abstractNumId w:val="20"/>
  </w:num>
  <w:num w:numId="34">
    <w:abstractNumId w:val="19"/>
  </w:num>
  <w:num w:numId="33">
    <w:abstractNumId w:val="18"/>
  </w:num>
  <w:num w:numId="32">
    <w:abstractNumId w:val="17"/>
  </w:num>
  <w:num w:numId="1" w16cid:durableId="1150556756">
    <w:abstractNumId w:val="6"/>
  </w:num>
  <w:num w:numId="2" w16cid:durableId="1465999582">
    <w:abstractNumId w:val="6"/>
  </w:num>
  <w:num w:numId="3" w16cid:durableId="1814786303">
    <w:abstractNumId w:val="0"/>
  </w:num>
  <w:num w:numId="4" w16cid:durableId="43524692">
    <w:abstractNumId w:val="1"/>
  </w:num>
  <w:num w:numId="5" w16cid:durableId="874198763">
    <w:abstractNumId w:val="1"/>
  </w:num>
  <w:num w:numId="6" w16cid:durableId="1857844766">
    <w:abstractNumId w:val="1"/>
  </w:num>
  <w:num w:numId="7" w16cid:durableId="563757102">
    <w:abstractNumId w:val="1"/>
  </w:num>
  <w:num w:numId="8" w16cid:durableId="1375422290">
    <w:abstractNumId w:val="1"/>
  </w:num>
  <w:num w:numId="9" w16cid:durableId="454175809">
    <w:abstractNumId w:val="12"/>
  </w:num>
  <w:num w:numId="10" w16cid:durableId="407383594">
    <w:abstractNumId w:val="13"/>
  </w:num>
  <w:num w:numId="11" w16cid:durableId="738475990">
    <w:abstractNumId w:val="13"/>
  </w:num>
  <w:num w:numId="12" w16cid:durableId="402139056">
    <w:abstractNumId w:val="13"/>
  </w:num>
  <w:num w:numId="13" w16cid:durableId="1363825884">
    <w:abstractNumId w:val="11"/>
  </w:num>
  <w:num w:numId="14" w16cid:durableId="2038893394">
    <w:abstractNumId w:val="13"/>
  </w:num>
  <w:num w:numId="15" w16cid:durableId="1070467214">
    <w:abstractNumId w:val="10"/>
  </w:num>
  <w:num w:numId="16" w16cid:durableId="1347634951">
    <w:abstractNumId w:val="10"/>
  </w:num>
  <w:num w:numId="17" w16cid:durableId="1025331525">
    <w:abstractNumId w:val="10"/>
  </w:num>
  <w:num w:numId="18" w16cid:durableId="365568612">
    <w:abstractNumId w:val="3"/>
  </w:num>
  <w:num w:numId="19" w16cid:durableId="1991251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875038">
    <w:abstractNumId w:val="8"/>
  </w:num>
  <w:num w:numId="21" w16cid:durableId="1079254118">
    <w:abstractNumId w:val="4"/>
  </w:num>
  <w:num w:numId="22" w16cid:durableId="14694123">
    <w:abstractNumId w:val="14"/>
  </w:num>
  <w:num w:numId="23" w16cid:durableId="1481114774">
    <w:abstractNumId w:val="14"/>
  </w:num>
  <w:num w:numId="24" w16cid:durableId="2100368286">
    <w:abstractNumId w:val="4"/>
  </w:num>
  <w:num w:numId="25" w16cid:durableId="1389063938">
    <w:abstractNumId w:val="4"/>
  </w:num>
  <w:num w:numId="26" w16cid:durableId="298389442">
    <w:abstractNumId w:val="15"/>
  </w:num>
  <w:num w:numId="27" w16cid:durableId="1488934207">
    <w:abstractNumId w:val="2"/>
  </w:num>
  <w:num w:numId="28" w16cid:durableId="924923088">
    <w:abstractNumId w:val="16"/>
  </w:num>
  <w:num w:numId="29" w16cid:durableId="264458744">
    <w:abstractNumId w:val="9"/>
  </w:num>
  <w:num w:numId="30" w16cid:durableId="1414820619">
    <w:abstractNumId w:val="5"/>
  </w:num>
  <w:num w:numId="31" w16cid:durableId="35467080">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5C"/>
    <w:rsid w:val="00066135"/>
    <w:rsid w:val="000701C2"/>
    <w:rsid w:val="00072655"/>
    <w:rsid w:val="000C1215"/>
    <w:rsid w:val="000D1DB8"/>
    <w:rsid w:val="00120B4C"/>
    <w:rsid w:val="0026401A"/>
    <w:rsid w:val="0028736C"/>
    <w:rsid w:val="003310DB"/>
    <w:rsid w:val="003B70F5"/>
    <w:rsid w:val="00403696"/>
    <w:rsid w:val="004B1CD9"/>
    <w:rsid w:val="0050253B"/>
    <w:rsid w:val="00506CE3"/>
    <w:rsid w:val="00563AE8"/>
    <w:rsid w:val="00647314"/>
    <w:rsid w:val="00685D64"/>
    <w:rsid w:val="006914C8"/>
    <w:rsid w:val="006D3FB6"/>
    <w:rsid w:val="00727AEF"/>
    <w:rsid w:val="00837CA1"/>
    <w:rsid w:val="0084129A"/>
    <w:rsid w:val="008B3195"/>
    <w:rsid w:val="00AE385C"/>
    <w:rsid w:val="00B54C9B"/>
    <w:rsid w:val="00B555DC"/>
    <w:rsid w:val="00B72BAB"/>
    <w:rsid w:val="00C97103"/>
    <w:rsid w:val="00D61A7E"/>
    <w:rsid w:val="00D66D2A"/>
    <w:rsid w:val="00ED6B2E"/>
    <w:rsid w:val="00F54124"/>
    <w:rsid w:val="07E0F1C4"/>
    <w:rsid w:val="08187143"/>
    <w:rsid w:val="08187143"/>
    <w:rsid w:val="1482F3A9"/>
    <w:rsid w:val="18A2FCE0"/>
    <w:rsid w:val="199AC5B2"/>
    <w:rsid w:val="244D3E10"/>
    <w:rsid w:val="244D3E10"/>
    <w:rsid w:val="258EF618"/>
    <w:rsid w:val="27A4C46D"/>
    <w:rsid w:val="2943DD56"/>
    <w:rsid w:val="350CCE7B"/>
    <w:rsid w:val="3B72CCEE"/>
    <w:rsid w:val="3B739B9C"/>
    <w:rsid w:val="3FC7681A"/>
    <w:rsid w:val="434E9525"/>
    <w:rsid w:val="477F1588"/>
    <w:rsid w:val="57BDDA44"/>
    <w:rsid w:val="78B314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E8D9A"/>
  <w15:chartTrackingRefBased/>
  <w15:docId w15:val="{A8E64675-0C32-4226-8EF7-DC0EADDE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1A7E"/>
    <w:rPr>
      <w:rFonts w:ascii="Arial" w:hAnsi="Arial"/>
    </w:rPr>
  </w:style>
  <w:style w:type="paragraph" w:styleId="Heading1">
    <w:name w:val="heading 1"/>
    <w:basedOn w:val="Normal"/>
    <w:next w:val="Normal"/>
    <w:link w:val="Heading1Char"/>
    <w:autoRedefine/>
    <w:uiPriority w:val="9"/>
    <w:qFormat/>
    <w:rsid w:val="00563AE8"/>
    <w:pPr>
      <w:keepNext/>
      <w:keepLines/>
      <w:numPr>
        <w:numId w:val="11"/>
      </w:numPr>
      <w:spacing w:before="240" w:line="259" w:lineRule="auto"/>
      <w:ind w:left="720"/>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563AE8"/>
    <w:pPr>
      <w:keepNext/>
      <w:keepLines/>
      <w:spacing w:before="40" w:line="259" w:lineRule="auto"/>
      <w:ind w:left="720" w:hanging="36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563AE8"/>
    <w:pPr>
      <w:keepNext/>
      <w:keepLines/>
      <w:numPr>
        <w:numId w:val="13"/>
      </w:numPr>
      <w:tabs>
        <w:tab w:val="clear" w:pos="720"/>
      </w:tabs>
      <w:spacing w:before="40" w:line="259" w:lineRule="auto"/>
      <w:ind w:hanging="36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AE385C"/>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85C"/>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85C"/>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85C"/>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85C"/>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85C"/>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63AE8"/>
    <w:rPr>
      <w:rFonts w:ascii="Arial" w:hAnsi="Arial" w:eastAsiaTheme="majorEastAsia" w:cstheme="majorBidi"/>
      <w:b/>
      <w:szCs w:val="32"/>
    </w:rPr>
  </w:style>
  <w:style w:type="character" w:styleId="Heading2Char" w:customStyle="1">
    <w:name w:val="Heading 2 Char"/>
    <w:basedOn w:val="DefaultParagraphFont"/>
    <w:link w:val="Heading2"/>
    <w:uiPriority w:val="9"/>
    <w:rsid w:val="00563AE8"/>
    <w:rPr>
      <w:rFonts w:ascii="Arial" w:hAnsi="Arial" w:eastAsiaTheme="majorEastAsia" w:cstheme="majorBidi"/>
      <w:b/>
      <w:szCs w:val="26"/>
    </w:rPr>
  </w:style>
  <w:style w:type="character" w:styleId="Heading3Char" w:customStyle="1">
    <w:name w:val="Heading 3 Char"/>
    <w:basedOn w:val="DefaultParagraphFont"/>
    <w:link w:val="Heading3"/>
    <w:uiPriority w:val="9"/>
    <w:rsid w:val="00563AE8"/>
    <w:rPr>
      <w:rFonts w:ascii="Arial" w:hAnsi="Arial" w:eastAsiaTheme="majorEastAsia" w:cstheme="majorBidi"/>
      <w:b/>
      <w:szCs w:val="24"/>
    </w:rPr>
  </w:style>
  <w:style w:type="paragraph" w:styleId="AbeersStyle" w:customStyle="1">
    <w:name w:val="Abeer's Style"/>
    <w:basedOn w:val="Heading1"/>
    <w:next w:val="Normal"/>
    <w:link w:val="AbeersStyleChar"/>
    <w:autoRedefine/>
    <w:qFormat/>
    <w:rsid w:val="00B54C9B"/>
    <w:pPr>
      <w:numPr>
        <w:numId w:val="20"/>
      </w:numPr>
    </w:pPr>
    <w:rPr>
      <w:color w:val="501549" w:themeColor="accent5" w:themeShade="80"/>
      <w:sz w:val="36"/>
      <w:szCs w:val="36"/>
    </w:rPr>
  </w:style>
  <w:style w:type="character" w:styleId="AbeersStyleChar" w:customStyle="1">
    <w:name w:val="Abeer's Style Char"/>
    <w:basedOn w:val="Heading1Char"/>
    <w:link w:val="AbeersStyle"/>
    <w:rsid w:val="00B54C9B"/>
    <w:rPr>
      <w:rFonts w:ascii="Arial" w:hAnsi="Arial" w:eastAsia="Times New Roman" w:cstheme="majorBidi"/>
      <w:b/>
      <w:color w:val="501549" w:themeColor="accent5" w:themeShade="80"/>
      <w:sz w:val="36"/>
      <w:szCs w:val="36"/>
    </w:rPr>
  </w:style>
  <w:style w:type="paragraph" w:styleId="AbeerH3" w:customStyle="1">
    <w:name w:val="Abeer H3"/>
    <w:basedOn w:val="Heading3"/>
    <w:next w:val="Normal"/>
    <w:link w:val="AbeerH3Char"/>
    <w:autoRedefine/>
    <w:qFormat/>
    <w:rsid w:val="00B54C9B"/>
    <w:pPr>
      <w:numPr>
        <w:numId w:val="22"/>
      </w:numPr>
      <w:ind w:left="851" w:firstLine="0"/>
    </w:pPr>
    <w:rPr>
      <w:color w:val="000000" w:themeColor="text1"/>
      <w:sz w:val="28"/>
    </w:rPr>
  </w:style>
  <w:style w:type="character" w:styleId="AbeerH3Char" w:customStyle="1">
    <w:name w:val="Abeer H3 Char"/>
    <w:basedOn w:val="Heading3Char"/>
    <w:link w:val="AbeerH3"/>
    <w:rsid w:val="00B54C9B"/>
    <w:rPr>
      <w:rFonts w:ascii="Arial" w:hAnsi="Arial" w:eastAsiaTheme="majorEastAsia" w:cstheme="majorBidi"/>
      <w:b/>
      <w:color w:val="000000" w:themeColor="text1"/>
      <w:sz w:val="28"/>
      <w:szCs w:val="24"/>
    </w:rPr>
  </w:style>
  <w:style w:type="paragraph" w:styleId="AbeerH2" w:customStyle="1">
    <w:name w:val="Abeer H2"/>
    <w:basedOn w:val="Heading2"/>
    <w:next w:val="Normal"/>
    <w:link w:val="AbeerH2Char"/>
    <w:autoRedefine/>
    <w:qFormat/>
    <w:rsid w:val="00B54C9B"/>
    <w:pPr>
      <w:numPr>
        <w:numId w:val="21"/>
      </w:numPr>
      <w:ind w:left="360"/>
    </w:pPr>
    <w:rPr>
      <w:color w:val="404040" w:themeColor="text1" w:themeTint="BF"/>
      <w:sz w:val="32"/>
    </w:rPr>
  </w:style>
  <w:style w:type="character" w:styleId="AbeerH2Char" w:customStyle="1">
    <w:name w:val="Abeer H2 Char"/>
    <w:basedOn w:val="Heading2Char"/>
    <w:link w:val="AbeerH2"/>
    <w:rsid w:val="00B54C9B"/>
    <w:rPr>
      <w:rFonts w:ascii="Arial" w:hAnsi="Arial" w:eastAsiaTheme="majorEastAsia" w:cstheme="majorBidi"/>
      <w:b/>
      <w:color w:val="404040" w:themeColor="text1" w:themeTint="BF"/>
      <w:sz w:val="32"/>
      <w:szCs w:val="26"/>
    </w:rPr>
  </w:style>
  <w:style w:type="paragraph" w:styleId="ListParagraph">
    <w:name w:val="List Paragraph"/>
    <w:basedOn w:val="Normal"/>
    <w:autoRedefine/>
    <w:uiPriority w:val="34"/>
    <w:qFormat/>
    <w:rsid w:val="00837CA1"/>
    <w:pPr>
      <w:ind w:left="720"/>
      <w:contextualSpacing/>
    </w:pPr>
    <w:rPr>
      <w:sz w:val="24"/>
      <w:lang w:val="en-US"/>
    </w:rPr>
  </w:style>
  <w:style w:type="paragraph" w:styleId="AbeersH1" w:customStyle="1">
    <w:name w:val="Abeer's H1"/>
    <w:basedOn w:val="Heading1"/>
    <w:next w:val="Normal"/>
    <w:link w:val="AbeersH1Char"/>
    <w:autoRedefine/>
    <w:qFormat/>
    <w:rsid w:val="00837CA1"/>
    <w:pPr>
      <w:numPr>
        <w:numId w:val="27"/>
      </w:numPr>
      <w:ind w:left="1440" w:hanging="360"/>
    </w:pPr>
    <w:rPr>
      <w:color w:val="501549" w:themeColor="accent5" w:themeShade="80"/>
      <w:sz w:val="36"/>
      <w:szCs w:val="36"/>
    </w:rPr>
  </w:style>
  <w:style w:type="character" w:styleId="AbeersH1Char" w:customStyle="1">
    <w:name w:val="Abeer's H1 Char"/>
    <w:basedOn w:val="Heading1Char"/>
    <w:link w:val="AbeersH1"/>
    <w:rsid w:val="00837CA1"/>
    <w:rPr>
      <w:rFonts w:ascii="Arial" w:hAnsi="Arial" w:eastAsia="Times New Roman" w:cstheme="majorBidi"/>
      <w:b/>
      <w:color w:val="501549" w:themeColor="accent5" w:themeShade="80"/>
      <w:sz w:val="36"/>
      <w:szCs w:val="36"/>
    </w:rPr>
  </w:style>
  <w:style w:type="paragraph" w:styleId="SectionHeading" w:customStyle="1">
    <w:name w:val="Section Heading"/>
    <w:basedOn w:val="Normal"/>
    <w:autoRedefine/>
    <w:uiPriority w:val="1"/>
    <w:qFormat/>
    <w:rsid w:val="00B555DC"/>
    <w:rPr>
      <w:rFonts w:ascii="Century" w:hAnsi="Century" w:cs="Arial"/>
      <w:b/>
      <w:bCs/>
      <w:color w:val="0F5581"/>
      <w:sz w:val="28"/>
      <w:szCs w:val="28"/>
      <w:lang w:val="en-US"/>
    </w:rPr>
  </w:style>
  <w:style w:type="paragraph" w:styleId="CompanyBlock" w:customStyle="1">
    <w:name w:val="Company Block"/>
    <w:basedOn w:val="Normal"/>
    <w:autoRedefine/>
    <w:qFormat/>
    <w:rsid w:val="00B555DC"/>
    <w:pPr>
      <w:tabs>
        <w:tab w:val="right" w:pos="10800"/>
      </w:tabs>
    </w:pPr>
    <w:rPr>
      <w:rFonts w:ascii="Franklin Gothic Book" w:hAnsi="Franklin Gothic Book"/>
      <w:b/>
      <w:bCs/>
      <w:color w:val="0F5581"/>
      <w:sz w:val="20"/>
      <w:szCs w:val="20"/>
      <w:lang w:val="en-US"/>
    </w:rPr>
  </w:style>
  <w:style w:type="paragraph" w:styleId="Title">
    <w:name w:val="Title"/>
    <w:basedOn w:val="Normal"/>
    <w:next w:val="Normal"/>
    <w:link w:val="TitleChar"/>
    <w:uiPriority w:val="10"/>
    <w:qFormat/>
    <w:rsid w:val="00D66D2A"/>
    <w:pPr>
      <w:spacing w:line="240" w:lineRule="auto"/>
      <w:contextualSpacing/>
      <w:jc w:val="left"/>
    </w:pPr>
    <w:rPr>
      <w:rFonts w:asciiTheme="majorHAnsi" w:hAnsiTheme="majorHAnsi" w:eastAsiaTheme="majorEastAsia" w:cstheme="majorBidi"/>
      <w:b/>
      <w:spacing w:val="-10"/>
      <w:kern w:val="28"/>
      <w:sz w:val="28"/>
      <w:szCs w:val="56"/>
    </w:rPr>
  </w:style>
  <w:style w:type="character" w:styleId="TitleChar" w:customStyle="1">
    <w:name w:val="Title Char"/>
    <w:basedOn w:val="DefaultParagraphFont"/>
    <w:link w:val="Title"/>
    <w:uiPriority w:val="10"/>
    <w:rsid w:val="00D66D2A"/>
    <w:rPr>
      <w:rFonts w:asciiTheme="majorHAnsi" w:hAnsiTheme="majorHAnsi" w:eastAsiaTheme="majorEastAsia" w:cstheme="majorBidi"/>
      <w:b/>
      <w:spacing w:val="-10"/>
      <w:kern w:val="28"/>
      <w:sz w:val="28"/>
      <w:szCs w:val="56"/>
    </w:rPr>
  </w:style>
  <w:style w:type="paragraph" w:styleId="Subtitle">
    <w:name w:val="Subtitle"/>
    <w:basedOn w:val="Normal"/>
    <w:next w:val="Normal"/>
    <w:link w:val="SubtitleChar"/>
    <w:autoRedefine/>
    <w:uiPriority w:val="11"/>
    <w:qFormat/>
    <w:rsid w:val="003B70F5"/>
    <w:pPr>
      <w:numPr>
        <w:numId w:val="5"/>
      </w:numPr>
      <w:spacing w:after="160"/>
      <w:jc w:val="left"/>
    </w:pPr>
    <w:rPr>
      <w:rFonts w:eastAsiaTheme="minorEastAsia"/>
      <w:b/>
      <w:spacing w:val="15"/>
    </w:rPr>
  </w:style>
  <w:style w:type="character" w:styleId="SubtitleChar" w:customStyle="1">
    <w:name w:val="Subtitle Char"/>
    <w:basedOn w:val="DefaultParagraphFont"/>
    <w:link w:val="Subtitle"/>
    <w:uiPriority w:val="11"/>
    <w:rsid w:val="003B70F5"/>
    <w:rPr>
      <w:rFonts w:ascii="Arial" w:hAnsi="Arial" w:eastAsiaTheme="minorEastAsia"/>
      <w:b/>
      <w:spacing w:val="15"/>
    </w:rPr>
  </w:style>
  <w:style w:type="character" w:styleId="Heading4Char" w:customStyle="1">
    <w:name w:val="Heading 4 Char"/>
    <w:basedOn w:val="DefaultParagraphFont"/>
    <w:link w:val="Heading4"/>
    <w:uiPriority w:val="9"/>
    <w:semiHidden/>
    <w:rsid w:val="00AE385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E385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E385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E385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E385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E385C"/>
    <w:rPr>
      <w:rFonts w:eastAsiaTheme="majorEastAsia" w:cstheme="majorBidi"/>
      <w:color w:val="272727" w:themeColor="text1" w:themeTint="D8"/>
    </w:rPr>
  </w:style>
  <w:style w:type="paragraph" w:styleId="Quote">
    <w:name w:val="Quote"/>
    <w:basedOn w:val="Normal"/>
    <w:next w:val="Normal"/>
    <w:link w:val="QuoteChar"/>
    <w:uiPriority w:val="29"/>
    <w:qFormat/>
    <w:rsid w:val="00AE385C"/>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E385C"/>
    <w:rPr>
      <w:rFonts w:ascii="Arial" w:hAnsi="Arial"/>
      <w:i/>
      <w:iCs/>
      <w:color w:val="404040" w:themeColor="text1" w:themeTint="BF"/>
    </w:rPr>
  </w:style>
  <w:style w:type="character" w:styleId="IntenseEmphasis">
    <w:name w:val="Intense Emphasis"/>
    <w:basedOn w:val="DefaultParagraphFont"/>
    <w:uiPriority w:val="21"/>
    <w:qFormat/>
    <w:rsid w:val="00AE385C"/>
    <w:rPr>
      <w:i/>
      <w:iCs/>
      <w:color w:val="0F4761" w:themeColor="accent1" w:themeShade="BF"/>
    </w:rPr>
  </w:style>
  <w:style w:type="paragraph" w:styleId="IntenseQuote">
    <w:name w:val="Intense Quote"/>
    <w:basedOn w:val="Normal"/>
    <w:next w:val="Normal"/>
    <w:link w:val="IntenseQuoteChar"/>
    <w:uiPriority w:val="30"/>
    <w:qFormat/>
    <w:rsid w:val="00AE385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E385C"/>
    <w:rPr>
      <w:rFonts w:ascii="Arial" w:hAnsi="Arial"/>
      <w:i/>
      <w:iCs/>
      <w:color w:val="0F4761" w:themeColor="accent1" w:themeShade="BF"/>
    </w:rPr>
  </w:style>
  <w:style w:type="character" w:styleId="IntenseReference">
    <w:name w:val="Intense Reference"/>
    <w:basedOn w:val="DefaultParagraphFont"/>
    <w:uiPriority w:val="32"/>
    <w:qFormat/>
    <w:rsid w:val="00AE385C"/>
    <w:rPr>
      <w:b/>
      <w:bCs/>
      <w:smallCaps/>
      <w:color w:val="0F4761" w:themeColor="accent1" w:themeShade="BF"/>
      <w:spacing w:val="5"/>
    </w:rPr>
  </w:style>
  <w:style w:type="character" w:styleId="CommentReference">
    <w:name w:val="annotation reference"/>
    <w:basedOn w:val="DefaultParagraphFont"/>
    <w:uiPriority w:val="99"/>
    <w:semiHidden/>
    <w:unhideWhenUsed/>
    <w:rsid w:val="00C97103"/>
    <w:rPr>
      <w:sz w:val="16"/>
      <w:szCs w:val="16"/>
    </w:rPr>
  </w:style>
  <w:style w:type="paragraph" w:styleId="CommentText1" w:customStyle="1">
    <w:name w:val="Comment Text1"/>
    <w:basedOn w:val="Normal"/>
    <w:next w:val="CommentText"/>
    <w:link w:val="CommentTextChar"/>
    <w:uiPriority w:val="99"/>
    <w:unhideWhenUsed/>
    <w:rsid w:val="00C97103"/>
    <w:pPr>
      <w:spacing w:after="160" w:line="240" w:lineRule="auto"/>
      <w:jc w:val="left"/>
    </w:pPr>
    <w:rPr>
      <w:rFonts w:asciiTheme="minorHAnsi" w:hAnsiTheme="minorHAnsi"/>
      <w:sz w:val="20"/>
      <w:szCs w:val="20"/>
    </w:rPr>
  </w:style>
  <w:style w:type="character" w:styleId="CommentTextChar" w:customStyle="1">
    <w:name w:val="Comment Text Char"/>
    <w:basedOn w:val="DefaultParagraphFont"/>
    <w:link w:val="CommentText1"/>
    <w:uiPriority w:val="99"/>
    <w:rsid w:val="00C97103"/>
    <w:rPr>
      <w:sz w:val="20"/>
      <w:szCs w:val="20"/>
    </w:rPr>
  </w:style>
  <w:style w:type="paragraph" w:styleId="CommentText">
    <w:name w:val="annotation text"/>
    <w:basedOn w:val="Normal"/>
    <w:link w:val="CommentTextChar1"/>
    <w:uiPriority w:val="99"/>
    <w:semiHidden/>
    <w:unhideWhenUsed/>
    <w:rsid w:val="00C97103"/>
    <w:pPr>
      <w:spacing w:line="240" w:lineRule="auto"/>
    </w:pPr>
    <w:rPr>
      <w:sz w:val="20"/>
      <w:szCs w:val="20"/>
    </w:rPr>
  </w:style>
  <w:style w:type="character" w:styleId="CommentTextChar1" w:customStyle="1">
    <w:name w:val="Comment Text Char1"/>
    <w:basedOn w:val="DefaultParagraphFont"/>
    <w:link w:val="CommentText"/>
    <w:uiPriority w:val="99"/>
    <w:semiHidden/>
    <w:rsid w:val="00C97103"/>
    <w:rPr>
      <w:rFonts w:ascii="Arial" w:hAnsi="Arial"/>
      <w:sz w:val="20"/>
      <w:szCs w:val="20"/>
    </w:rPr>
  </w:style>
  <w:style w:type="character" w:styleId="Hyperlink">
    <w:uiPriority w:val="99"/>
    <w:name w:val="Hyperlink"/>
    <w:basedOn w:val="DefaultParagraphFont"/>
    <w:unhideWhenUsed/>
    <w:rsid w:val="3B739B9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microsoft.com/office/2016/09/relationships/commentsIds" Target="commentsIds.xml" Id="rId7" /><Relationship Type="http://schemas.microsoft.com/office/2011/relationships/people" Target="people.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fontTable" Target="fontTable.xml" Id="rId11"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yperlink" Target="mailto:nora.taha@dentistry.cu.edu.eg" TargetMode="External" Id="R0829ad9e671b45d4" /><Relationship Type="http://schemas.openxmlformats.org/officeDocument/2006/relationships/hyperlink" Target="mailto:nora.taha@dentistry.cu.edu.eg" TargetMode="External" Id="Ra3b693ad450d48ec" /></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Abeer Shaalan</dc:creator>
  <keywords/>
  <dc:description/>
  <lastModifiedBy>Nora Taha</lastModifiedBy>
  <revision>5</revision>
  <dcterms:created xsi:type="dcterms:W3CDTF">2025-03-14T16:43:00.0000000Z</dcterms:created>
  <dcterms:modified xsi:type="dcterms:W3CDTF">2025-04-17T19:37:07.2120871Z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162d28f7b5d23275d3d210aabaf9d76d9ba3f3407793a5ac3bfa00b8140130cc</vt:lpwstr>
  </property>
</Properties>
</file>