
<file path=[Content_Types].xml><?xml version="1.0" encoding="utf-8"?>
<Types xmlns="http://schemas.openxmlformats.org/package/2006/content-types">
  <Default Extension="emf" ContentType="image/x-em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00" w:line="480" w:lineRule="auto"/>
        <w:jc w:val="center"/>
        <w:rPr>
          <w:rFonts w:hint="default" w:ascii="Times New Roman" w:hAnsi="Times New Roman" w:cs="Times New Roman"/>
          <w:b/>
          <w:bCs/>
          <w:color w:val="auto"/>
          <w:kern w:val="0"/>
          <w:sz w:val="32"/>
          <w:szCs w:val="32"/>
        </w:rPr>
      </w:pPr>
      <w:r>
        <w:rPr>
          <w:rFonts w:hint="default" w:ascii="Times New Roman" w:hAnsi="Times New Roman" w:cs="Times New Roman"/>
          <w:b/>
          <w:bCs/>
          <w:color w:val="auto"/>
          <w:kern w:val="0"/>
          <w:sz w:val="32"/>
          <w:szCs w:val="32"/>
        </w:rPr>
        <w:t>Supplementary material</w:t>
      </w:r>
    </w:p>
    <w:p>
      <w:pPr>
        <w:spacing w:line="480" w:lineRule="auto"/>
        <w:jc w:val="center"/>
        <w:rPr>
          <w:rFonts w:hint="default" w:ascii="Times New Roman" w:hAnsi="Times New Roman" w:cs="Times New Roman"/>
          <w:color w:val="auto"/>
          <w:sz w:val="32"/>
          <w:szCs w:val="32"/>
          <w:lang w:val="en-US"/>
        </w:rPr>
      </w:pPr>
      <w:r>
        <w:rPr>
          <w:rFonts w:hint="default" w:ascii="Times New Roman" w:hAnsi="Times New Roman" w:cs="Times New Roman"/>
          <w:b/>
          <w:bCs/>
          <w:color w:val="auto"/>
          <w:sz w:val="32"/>
          <w:szCs w:val="32"/>
          <w:lang w:val="en-US" w:eastAsia="zh-CN"/>
        </w:rPr>
        <w:t>Deep metaproteomic mapping of gingival crevicular fluid reveals distinct microbial community at prepubertal and circumpubertal stages</w:t>
      </w:r>
    </w:p>
    <w:p>
      <w:pPr>
        <w:spacing w:line="480" w:lineRule="auto"/>
        <w:rPr>
          <w:rFonts w:hint="default" w:ascii="Times New Roman" w:hAnsi="Times New Roman" w:cs="Times New Roman"/>
          <w:color w:val="auto"/>
        </w:rPr>
      </w:pPr>
      <w:bookmarkStart w:id="0" w:name="_GoBack"/>
      <w:bookmarkEnd w:id="0"/>
    </w:p>
    <w:p>
      <w:pPr>
        <w:spacing w:line="360" w:lineRule="auto"/>
        <w:jc w:val="center"/>
        <w:rPr>
          <w:rFonts w:hint="default" w:ascii="Times New Roman" w:hAnsi="Times New Roman" w:cs="Times New Roman"/>
          <w:color w:val="auto"/>
          <w:sz w:val="21"/>
          <w:szCs w:val="21"/>
          <w:vertAlign w:val="superscript"/>
          <w:lang w:eastAsia="zh-CN"/>
        </w:rPr>
      </w:pPr>
      <w:r>
        <w:rPr>
          <w:rFonts w:hint="default" w:ascii="Times New Roman" w:hAnsi="Times New Roman" w:cs="Times New Roman"/>
          <w:color w:val="auto"/>
          <w:sz w:val="21"/>
          <w:szCs w:val="21"/>
          <w:lang w:val="en-US" w:eastAsia="zh-CN"/>
        </w:rPr>
        <w:t>Xue Yang</w:t>
      </w:r>
      <w:r>
        <w:rPr>
          <w:rFonts w:hint="default" w:ascii="Times New Roman" w:hAnsi="Times New Roman" w:cs="Times New Roman"/>
          <w:color w:val="auto"/>
          <w:sz w:val="21"/>
          <w:szCs w:val="21"/>
          <w:vertAlign w:val="superscript"/>
          <w:lang w:val="en-US" w:eastAsia="zh-CN"/>
        </w:rPr>
        <w:t>1,3,4</w:t>
      </w:r>
      <w:r>
        <w:rPr>
          <w:rFonts w:hint="default" w:ascii="Times New Roman" w:hAnsi="Times New Roman" w:cs="Times New Roman"/>
          <w:color w:val="auto"/>
          <w:sz w:val="21"/>
          <w:szCs w:val="21"/>
          <w:lang w:eastAsia="zh-CN"/>
        </w:rPr>
        <w:t xml:space="preserve">, </w:t>
      </w:r>
      <w:r>
        <w:rPr>
          <w:rFonts w:hint="default" w:ascii="Times New Roman" w:hAnsi="Times New Roman" w:cs="Times New Roman"/>
          <w:color w:val="auto"/>
          <w:sz w:val="21"/>
          <w:szCs w:val="21"/>
          <w:lang w:val="en-US" w:eastAsia="zh-CN"/>
        </w:rPr>
        <w:t>Rijing Liao</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vertAlign w:val="baseline"/>
          <w:lang w:val="en-US" w:eastAsia="zh-CN"/>
        </w:rPr>
        <w:t>*</w:t>
      </w:r>
      <w:r>
        <w:rPr>
          <w:rFonts w:hint="default" w:ascii="Times New Roman" w:hAnsi="Times New Roman" w:cs="Times New Roman"/>
          <w:color w:val="auto"/>
          <w:sz w:val="21"/>
          <w:szCs w:val="21"/>
          <w:lang w:eastAsia="zh-CN"/>
        </w:rPr>
        <w:t xml:space="preserve">, </w:t>
      </w:r>
      <w:r>
        <w:rPr>
          <w:rFonts w:hint="default" w:ascii="Times New Roman" w:hAnsi="Times New Roman" w:cs="Times New Roman"/>
          <w:color w:val="auto"/>
          <w:sz w:val="21"/>
          <w:szCs w:val="21"/>
          <w:lang w:val="en-US" w:eastAsia="zh-CN"/>
        </w:rPr>
        <w:t>Yan Cai</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vertAlign w:val="superscript"/>
          <w:lang w:eastAsia="zh-CN"/>
        </w:rPr>
        <w:t>,</w:t>
      </w:r>
      <w:r>
        <w:rPr>
          <w:rFonts w:hint="default" w:ascii="Times New Roman" w:hAnsi="Times New Roman" w:cs="Times New Roman"/>
          <w:color w:val="auto"/>
          <w:sz w:val="21"/>
          <w:szCs w:val="21"/>
          <w:vertAlign w:val="baseline"/>
          <w:lang w:eastAsia="zh-CN"/>
        </w:rPr>
        <w:t>*</w:t>
      </w:r>
      <w:r>
        <w:rPr>
          <w:rFonts w:hint="default" w:ascii="Times New Roman" w:hAnsi="Times New Roman" w:cs="Times New Roman"/>
          <w:color w:val="auto"/>
          <w:sz w:val="21"/>
          <w:szCs w:val="21"/>
          <w:vertAlign w:val="baseline"/>
          <w:lang w:val="en-US" w:eastAsia="zh-CN"/>
        </w:rPr>
        <w:t xml:space="preserve">, </w:t>
      </w:r>
      <w:r>
        <w:rPr>
          <w:rFonts w:hint="default" w:ascii="Times New Roman" w:hAnsi="Times New Roman" w:cs="Times New Roman"/>
          <w:color w:val="auto"/>
          <w:sz w:val="21"/>
          <w:szCs w:val="21"/>
          <w:lang w:val="en-US" w:eastAsia="zh-CN"/>
        </w:rPr>
        <w:t>Jun</w:t>
      </w:r>
      <w:r>
        <w:rPr>
          <w:rFonts w:hint="default" w:ascii="Times New Roman" w:hAnsi="Times New Roman" w:cs="Times New Roman"/>
          <w:color w:val="auto"/>
          <w:sz w:val="21"/>
          <w:szCs w:val="21"/>
          <w:lang w:eastAsia="zh-CN"/>
        </w:rPr>
        <w:t xml:space="preserve"> </w:t>
      </w:r>
      <w:r>
        <w:rPr>
          <w:rFonts w:hint="default" w:ascii="Times New Roman" w:hAnsi="Times New Roman" w:cs="Times New Roman"/>
          <w:color w:val="auto"/>
          <w:sz w:val="21"/>
          <w:szCs w:val="21"/>
          <w:lang w:val="en-US" w:eastAsia="zh-CN"/>
        </w:rPr>
        <w:t>Wang</w:t>
      </w:r>
      <w:r>
        <w:rPr>
          <w:rFonts w:hint="default" w:ascii="Times New Roman" w:hAnsi="Times New Roman" w:cs="Times New Roman"/>
          <w:color w:val="auto"/>
          <w:sz w:val="21"/>
          <w:szCs w:val="21"/>
          <w:vertAlign w:val="superscript"/>
          <w:lang w:val="en-US" w:eastAsia="zh-CN"/>
        </w:rPr>
        <w:t>1,3,4,</w:t>
      </w:r>
      <w:r>
        <w:rPr>
          <w:rFonts w:hint="default" w:ascii="Times New Roman" w:hAnsi="Times New Roman" w:cs="Times New Roman"/>
          <w:color w:val="auto"/>
          <w:sz w:val="21"/>
          <w:szCs w:val="21"/>
          <w:vertAlign w:val="baseline"/>
          <w:lang w:val="en-US" w:eastAsia="zh-CN"/>
        </w:rPr>
        <w:t>*</w:t>
      </w:r>
    </w:p>
    <w:p>
      <w:pPr>
        <w:rPr>
          <w:rFonts w:hint="default" w:ascii="Times New Roman" w:hAnsi="Times New Roman" w:cs="Times New Roman"/>
          <w:color w:val="auto"/>
          <w:vertAlign w:val="superscript"/>
          <w:lang w:eastAsia="zh-CN"/>
        </w:rPr>
      </w:pPr>
    </w:p>
    <w:p>
      <w:pPr>
        <w:spacing w:line="480" w:lineRule="auto"/>
        <w:rPr>
          <w:rFonts w:hint="default" w:ascii="Times New Roman" w:hAnsi="Times New Roman" w:cs="Times New Roman"/>
          <w:color w:val="auto"/>
          <w:lang w:eastAsia="zh-CN"/>
        </w:rPr>
      </w:pPr>
      <w:r>
        <w:rPr>
          <w:rFonts w:hint="default" w:ascii="Times New Roman" w:hAnsi="Times New Roman" w:cs="Times New Roman"/>
          <w:color w:val="auto"/>
          <w:vertAlign w:val="superscript"/>
          <w:lang w:val="en-US" w:eastAsia="zh-CN"/>
        </w:rPr>
        <w:t>1</w:t>
      </w:r>
      <w:r>
        <w:rPr>
          <w:rFonts w:hint="default" w:ascii="Times New Roman" w:hAnsi="Times New Roman" w:cs="Times New Roman"/>
          <w:color w:val="auto"/>
          <w:vertAlign w:val="superscript"/>
          <w:lang w:eastAsia="zh-CN"/>
        </w:rPr>
        <w:t xml:space="preserve"> </w:t>
      </w:r>
      <w:r>
        <w:rPr>
          <w:rFonts w:hint="default" w:ascii="Times New Roman" w:hAnsi="Times New Roman" w:cs="Times New Roman"/>
          <w:color w:val="auto"/>
          <w:sz w:val="21"/>
          <w:szCs w:val="21"/>
          <w:lang w:eastAsia="zh-CN"/>
        </w:rPr>
        <w:t xml:space="preserve">Department of Pediatric Dentistry, </w:t>
      </w:r>
      <w:r>
        <w:rPr>
          <w:rFonts w:hint="default" w:ascii="Times New Roman" w:hAnsi="Times New Roman" w:cs="Times New Roman"/>
          <w:color w:val="auto"/>
          <w:sz w:val="21"/>
          <w:szCs w:val="21"/>
          <w:lang w:val="en-US" w:eastAsia="zh-CN"/>
        </w:rPr>
        <w:t xml:space="preserve">Shanghai </w:t>
      </w:r>
      <w:r>
        <w:rPr>
          <w:rFonts w:hint="default" w:ascii="Times New Roman" w:hAnsi="Times New Roman" w:cs="Times New Roman"/>
          <w:color w:val="auto"/>
          <w:sz w:val="21"/>
          <w:szCs w:val="21"/>
          <w:lang w:eastAsia="zh-CN"/>
        </w:rPr>
        <w:t>Ninth People’s Hospital, Shanghai Jiao Tong University School of Medicine, Shanghai</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eastAsia="zh-CN"/>
        </w:rPr>
        <w:t xml:space="preserve"> 200433, P. R. China</w:t>
      </w:r>
    </w:p>
    <w:p>
      <w:pPr>
        <w:spacing w:line="48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vertAlign w:val="superscript"/>
          <w:lang w:eastAsia="zh-CN"/>
        </w:rPr>
        <w:t xml:space="preserve"> </w:t>
      </w:r>
      <w:r>
        <w:rPr>
          <w:rFonts w:hint="default" w:ascii="Times New Roman" w:hAnsi="Times New Roman" w:cs="Times New Roman"/>
          <w:color w:val="auto"/>
          <w:sz w:val="21"/>
          <w:szCs w:val="21"/>
          <w:lang w:eastAsia="zh-CN"/>
        </w:rPr>
        <w:t xml:space="preserve">Shanghai Institute of Precision Medicine, </w:t>
      </w:r>
      <w:r>
        <w:rPr>
          <w:rFonts w:hint="default" w:ascii="Times New Roman" w:hAnsi="Times New Roman" w:cs="Times New Roman"/>
          <w:color w:val="auto"/>
          <w:sz w:val="21"/>
          <w:szCs w:val="21"/>
          <w:lang w:val="en-US" w:eastAsia="zh-CN"/>
        </w:rPr>
        <w:t xml:space="preserve">Shanghai </w:t>
      </w:r>
      <w:r>
        <w:rPr>
          <w:rFonts w:hint="default" w:ascii="Times New Roman" w:hAnsi="Times New Roman" w:cs="Times New Roman"/>
          <w:color w:val="auto"/>
          <w:sz w:val="21"/>
          <w:szCs w:val="21"/>
          <w:lang w:eastAsia="zh-CN"/>
        </w:rPr>
        <w:t>Ninth People’s Hospital, Shanghai Jiao Tong University School of Medicine,</w:t>
      </w:r>
      <w:r>
        <w:rPr>
          <w:rFonts w:hint="default" w:ascii="Times New Roman" w:hAnsi="Times New Roman" w:cs="Times New Roman"/>
          <w:color w:val="auto"/>
          <w:sz w:val="21"/>
          <w:szCs w:val="21"/>
        </w:rPr>
        <w:t xml:space="preserve"> Shanghai, 200</w:t>
      </w:r>
      <w:r>
        <w:rPr>
          <w:rFonts w:hint="default" w:ascii="Times New Roman" w:hAnsi="Times New Roman" w:cs="Times New Roman"/>
          <w:color w:val="auto"/>
          <w:sz w:val="21"/>
          <w:szCs w:val="21"/>
          <w:lang w:eastAsia="zh-CN"/>
        </w:rPr>
        <w:t>125</w:t>
      </w:r>
      <w:r>
        <w:rPr>
          <w:rFonts w:hint="default" w:ascii="Times New Roman" w:hAnsi="Times New Roman" w:cs="Times New Roman"/>
          <w:color w:val="auto"/>
          <w:sz w:val="21"/>
          <w:szCs w:val="21"/>
        </w:rPr>
        <w:t>, P. R. China</w:t>
      </w:r>
    </w:p>
    <w:p>
      <w:pPr>
        <w:spacing w:line="48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College of Stomatology, Shanghai Jiao Tong University, Shanghai, 200</w:t>
      </w:r>
      <w:r>
        <w:rPr>
          <w:rFonts w:hint="default" w:ascii="Times New Roman" w:hAnsi="Times New Roman" w:cs="Times New Roman"/>
          <w:color w:val="auto"/>
          <w:sz w:val="21"/>
          <w:szCs w:val="21"/>
          <w:lang w:val="en-US" w:eastAsia="zh-CN"/>
        </w:rPr>
        <w:t>02</w:t>
      </w:r>
      <w:r>
        <w:rPr>
          <w:rFonts w:hint="default" w:ascii="Times New Roman" w:hAnsi="Times New Roman" w:cs="Times New Roman"/>
          <w:color w:val="auto"/>
          <w:sz w:val="21"/>
          <w:szCs w:val="21"/>
          <w:lang w:eastAsia="zh-CN"/>
        </w:rPr>
        <w:t>5</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P. R.</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China</w:t>
      </w:r>
    </w:p>
    <w:p>
      <w:pPr>
        <w:spacing w:line="48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superscript"/>
          <w:lang w:val="en-US" w:eastAsia="zh-CN"/>
        </w:rPr>
        <w:t>4</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National Center for Stomatology; National Clinical Research Center for Oral Diseases; Shanghai Key Laboratory of Stomatology, Shanghai, 200</w:t>
      </w:r>
      <w:r>
        <w:rPr>
          <w:rFonts w:hint="default" w:ascii="Times New Roman" w:hAnsi="Times New Roman" w:cs="Times New Roman"/>
          <w:color w:val="auto"/>
          <w:sz w:val="21"/>
          <w:szCs w:val="21"/>
          <w:lang w:val="en-US" w:eastAsia="zh-CN"/>
        </w:rPr>
        <w:t>011</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P. R.</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China</w:t>
      </w:r>
    </w:p>
    <w:p>
      <w:pPr>
        <w:spacing w:line="480" w:lineRule="auto"/>
        <w:rPr>
          <w:rFonts w:hint="default" w:ascii="Times New Roman" w:hAnsi="Times New Roman" w:cs="Times New Roman"/>
          <w:color w:val="auto"/>
          <w:sz w:val="21"/>
          <w:szCs w:val="21"/>
        </w:rPr>
      </w:pPr>
    </w:p>
    <w:p>
      <w:pPr>
        <w:spacing w:line="480"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eastAsia="zh-CN"/>
        </w:rPr>
        <w:t>Corresponding author:</w:t>
      </w:r>
    </w:p>
    <w:p>
      <w:pPr>
        <w:spacing w:line="480" w:lineRule="auto"/>
        <w:rPr>
          <w:rFonts w:hint="default" w:ascii="Times New Roman" w:hAnsi="Times New Roman" w:cs="Times New Roman"/>
          <w:color w:val="auto"/>
          <w:sz w:val="21"/>
          <w:szCs w:val="21"/>
          <w:u w:val="none"/>
          <w:lang w:val="en-US" w:eastAsia="zh-CN"/>
        </w:rPr>
      </w:pPr>
      <w:r>
        <w:rPr>
          <w:rFonts w:hint="default" w:ascii="Times New Roman" w:hAnsi="Times New Roman" w:cs="Times New Roman"/>
          <w:color w:val="auto"/>
          <w:sz w:val="21"/>
          <w:szCs w:val="21"/>
          <w:u w:val="none"/>
          <w:lang w:eastAsia="zh-CN"/>
        </w:rPr>
        <w:t xml:space="preserve">Rijing Liao, E-mail: </w:t>
      </w:r>
      <w:r>
        <w:rPr>
          <w:rFonts w:hint="default" w:ascii="Times New Roman" w:hAnsi="Times New Roman" w:cs="Times New Roman"/>
          <w:color w:val="auto"/>
          <w:sz w:val="21"/>
          <w:szCs w:val="21"/>
          <w:u w:val="none"/>
          <w:lang w:eastAsia="zh-CN"/>
        </w:rPr>
        <w:fldChar w:fldCharType="begin"/>
      </w:r>
      <w:r>
        <w:rPr>
          <w:rFonts w:hint="default" w:ascii="Times New Roman" w:hAnsi="Times New Roman" w:cs="Times New Roman"/>
          <w:color w:val="auto"/>
          <w:sz w:val="21"/>
          <w:szCs w:val="21"/>
          <w:u w:val="none"/>
          <w:lang w:eastAsia="zh-CN"/>
        </w:rPr>
        <w:instrText xml:space="preserve"> HYPERLINK "mailto:rjliao@shsmu.edu.cn;" </w:instrText>
      </w:r>
      <w:r>
        <w:rPr>
          <w:rFonts w:hint="default" w:ascii="Times New Roman" w:hAnsi="Times New Roman" w:cs="Times New Roman"/>
          <w:color w:val="auto"/>
          <w:sz w:val="21"/>
          <w:szCs w:val="21"/>
          <w:u w:val="none"/>
          <w:lang w:eastAsia="zh-CN"/>
        </w:rPr>
        <w:fldChar w:fldCharType="separate"/>
      </w:r>
      <w:r>
        <w:rPr>
          <w:rStyle w:val="7"/>
          <w:rFonts w:hint="default" w:ascii="Times New Roman" w:hAnsi="Times New Roman" w:cs="Times New Roman"/>
          <w:color w:val="auto"/>
          <w:sz w:val="21"/>
          <w:szCs w:val="21"/>
          <w:u w:val="none"/>
          <w:lang w:eastAsia="zh-CN"/>
        </w:rPr>
        <w:t>rjliao@shsmu.edu.cn</w:t>
      </w:r>
      <w:r>
        <w:rPr>
          <w:rFonts w:hint="default" w:ascii="Times New Roman" w:hAnsi="Times New Roman" w:cs="Times New Roman"/>
          <w:color w:val="auto"/>
          <w:sz w:val="21"/>
          <w:szCs w:val="21"/>
          <w:u w:val="none"/>
          <w:lang w:eastAsia="zh-CN"/>
        </w:rPr>
        <w:fldChar w:fldCharType="end"/>
      </w:r>
      <w:r>
        <w:rPr>
          <w:rFonts w:hint="default" w:ascii="Times New Roman" w:hAnsi="Times New Roman" w:cs="Times New Roman"/>
          <w:color w:val="auto"/>
          <w:sz w:val="21"/>
          <w:szCs w:val="21"/>
          <w:u w:val="none"/>
          <w:lang w:val="en-US" w:eastAsia="zh-CN"/>
        </w:rPr>
        <w:t>;</w:t>
      </w:r>
    </w:p>
    <w:p>
      <w:pPr>
        <w:spacing w:line="480" w:lineRule="auto"/>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 xml:space="preserve">Yan Cai, E-mail: </w:t>
      </w:r>
      <w:r>
        <w:rPr>
          <w:rFonts w:hint="default" w:ascii="Times New Roman" w:hAnsi="Times New Roman" w:cs="Times New Roman"/>
          <w:color w:val="auto"/>
          <w:sz w:val="21"/>
          <w:szCs w:val="21"/>
          <w:u w:val="none"/>
          <w:lang w:eastAsia="zh-CN"/>
        </w:rPr>
        <w:fldChar w:fldCharType="begin"/>
      </w:r>
      <w:r>
        <w:rPr>
          <w:rFonts w:hint="default" w:ascii="Times New Roman" w:hAnsi="Times New Roman" w:cs="Times New Roman"/>
          <w:color w:val="auto"/>
          <w:sz w:val="21"/>
          <w:szCs w:val="21"/>
          <w:u w:val="none"/>
          <w:lang w:eastAsia="zh-CN"/>
        </w:rPr>
        <w:instrText xml:space="preserve"> HYPERLINK "mailto:caiyan0723@shsmu.edu.cn;" </w:instrText>
      </w:r>
      <w:r>
        <w:rPr>
          <w:rFonts w:hint="default" w:ascii="Times New Roman" w:hAnsi="Times New Roman" w:cs="Times New Roman"/>
          <w:color w:val="auto"/>
          <w:sz w:val="21"/>
          <w:szCs w:val="21"/>
          <w:u w:val="none"/>
          <w:lang w:eastAsia="zh-CN"/>
        </w:rPr>
        <w:fldChar w:fldCharType="separate"/>
      </w:r>
      <w:r>
        <w:rPr>
          <w:rStyle w:val="7"/>
          <w:rFonts w:hint="default" w:ascii="Times New Roman" w:hAnsi="Times New Roman" w:cs="Times New Roman"/>
          <w:color w:val="auto"/>
          <w:sz w:val="21"/>
          <w:szCs w:val="21"/>
          <w:u w:val="none"/>
          <w:lang w:eastAsia="zh-CN"/>
        </w:rPr>
        <w:t>caiyan0723@shsmu.edu.cn</w:t>
      </w:r>
      <w:r>
        <w:rPr>
          <w:rStyle w:val="7"/>
          <w:rFonts w:hint="default" w:ascii="Times New Roman" w:hAnsi="Times New Roman" w:cs="Times New Roman"/>
          <w:color w:val="auto"/>
          <w:sz w:val="21"/>
          <w:szCs w:val="21"/>
          <w:u w:val="none"/>
          <w:lang w:val="en-US" w:eastAsia="zh-CN"/>
        </w:rPr>
        <w:t>;</w:t>
      </w:r>
      <w:r>
        <w:rPr>
          <w:rFonts w:hint="default" w:ascii="Times New Roman" w:hAnsi="Times New Roman" w:cs="Times New Roman"/>
          <w:color w:val="auto"/>
          <w:sz w:val="21"/>
          <w:szCs w:val="21"/>
          <w:u w:val="none"/>
          <w:lang w:eastAsia="zh-CN"/>
        </w:rPr>
        <w:fldChar w:fldCharType="end"/>
      </w:r>
    </w:p>
    <w:p>
      <w:pPr>
        <w:spacing w:line="480" w:lineRule="auto"/>
        <w:rPr>
          <w:rFonts w:hint="default" w:ascii="Times New Roman" w:hAnsi="Times New Roman"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Jun Wang, E-mail: wangjun202@126.com.</w:t>
      </w:r>
    </w:p>
    <w:p>
      <w:pPr>
        <w:spacing w:line="360" w:lineRule="auto"/>
        <w:rPr>
          <w:rFonts w:ascii="Times New Roman" w:hAnsi="Times New Roman"/>
          <w:color w:val="auto"/>
          <w:sz w:val="24"/>
        </w:rPr>
      </w:pPr>
      <w:r>
        <w:rPr>
          <w:rFonts w:hint="default" w:ascii="Times New Roman" w:hAnsi="Times New Roman" w:cs="Times New Roman"/>
          <w:color w:val="auto"/>
          <w:sz w:val="21"/>
          <w:szCs w:val="21"/>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olor w:val="auto"/>
          <w:sz w:val="24"/>
          <w:lang w:eastAsia="zh-CN"/>
        </w:rPr>
      </w:pPr>
      <w:r>
        <w:rPr>
          <w:color w:val="auto"/>
        </w:rPr>
        <w:drawing>
          <wp:inline distT="0" distB="0" distL="114300" distR="114300">
            <wp:extent cx="2337435" cy="252031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2337435" cy="25203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color w:val="auto"/>
        </w:rPr>
      </w:pPr>
      <w:r>
        <w:rPr>
          <w:rFonts w:ascii="Times New Roman" w:hAnsi="Times New Roman"/>
          <w:b/>
          <w:bCs/>
          <w:color w:val="auto"/>
          <w:sz w:val="24"/>
        </w:rPr>
        <w:t>Figure S</w:t>
      </w:r>
      <w:r>
        <w:rPr>
          <w:rFonts w:hint="eastAsia" w:ascii="Times New Roman" w:hAnsi="Times New Roman"/>
          <w:b/>
          <w:bCs/>
          <w:color w:val="auto"/>
          <w:sz w:val="24"/>
          <w:lang w:val="en-US" w:eastAsia="zh-CN"/>
        </w:rPr>
        <w:t>1</w:t>
      </w:r>
      <w:r>
        <w:rPr>
          <w:rFonts w:ascii="Times New Roman" w:hAnsi="Times New Roman"/>
          <w:b/>
          <w:bCs/>
          <w:color w:val="auto"/>
          <w:sz w:val="24"/>
        </w:rPr>
        <w:t>.</w:t>
      </w:r>
      <w:r>
        <w:rPr>
          <w:rFonts w:ascii="Times New Roman" w:hAnsi="Times New Roman"/>
          <w:color w:val="auto"/>
          <w:sz w:val="24"/>
        </w:rPr>
        <w:t xml:space="preserve"> </w:t>
      </w:r>
      <w:r>
        <w:rPr>
          <w:rFonts w:hint="eastAsia" w:ascii="Times New Roman" w:hAnsi="Times New Roman"/>
          <w:color w:val="auto"/>
          <w:sz w:val="24"/>
          <w:lang w:val="en-US" w:eastAsia="zh-CN"/>
        </w:rPr>
        <w:t xml:space="preserve">The number of </w:t>
      </w:r>
      <w:r>
        <w:rPr>
          <w:rFonts w:hint="eastAsia" w:ascii="Times New Roman" w:hAnsi="Times New Roman"/>
          <w:color w:val="auto"/>
          <w:sz w:val="24"/>
          <w:lang w:val="en-US" w:eastAsia="zh-CN"/>
        </w:rPr>
        <w:t xml:space="preserve">identified </w:t>
      </w:r>
      <w:r>
        <w:rPr>
          <w:rFonts w:hint="eastAsia" w:ascii="Times New Roman" w:hAnsi="Times New Roman"/>
          <w:color w:val="auto"/>
          <w:sz w:val="24"/>
          <w:lang w:val="en-US" w:eastAsia="zh-CN"/>
        </w:rPr>
        <w:t xml:space="preserve">GCF </w:t>
      </w:r>
      <w:r>
        <w:rPr>
          <w:rFonts w:hint="eastAsia" w:ascii="Times New Roman" w:hAnsi="Times New Roman"/>
          <w:color w:val="auto"/>
          <w:sz w:val="24"/>
          <w:lang w:val="en-US" w:eastAsia="zh-CN"/>
        </w:rPr>
        <w:t xml:space="preserve">bacterial </w:t>
      </w:r>
      <w:r>
        <w:rPr>
          <w:rFonts w:hint="eastAsia" w:ascii="Times New Roman" w:hAnsi="Times New Roman"/>
          <w:color w:val="auto"/>
          <w:sz w:val="24"/>
          <w:lang w:val="en-US" w:eastAsia="zh-CN"/>
        </w:rPr>
        <w:t xml:space="preserve">proteins from prepubertal (n=24) and cicumpubertal (n=21) samples </w:t>
      </w:r>
      <w:r>
        <w:rPr>
          <w:rFonts w:hint="eastAsia" w:ascii="Times New Roman" w:hAnsi="Times New Roman"/>
          <w:color w:val="auto"/>
          <w:sz w:val="24"/>
          <w:lang w:val="en-US" w:eastAsia="zh-CN"/>
        </w:rPr>
        <w:t>by SP3-based FAIMS-MS platform</w:t>
      </w:r>
      <w:r>
        <w:rPr>
          <w:rFonts w:hint="eastAsia" w:ascii="Times New Roman" w:hAnsi="Times New Roman"/>
          <w:color w:val="auto"/>
          <w:sz w:val="24"/>
          <w:lang w:val="en-US" w:eastAsia="zh-CN"/>
        </w:rPr>
        <w:t>.</w:t>
      </w:r>
    </w:p>
    <w:p>
      <w:pPr>
        <w:spacing w:line="360" w:lineRule="auto"/>
        <w:jc w:val="both"/>
        <w:rPr>
          <w:color w:val="auto"/>
        </w:rPr>
      </w:pPr>
    </w:p>
    <w:p>
      <w:pPr>
        <w:spacing w:line="360" w:lineRule="auto"/>
        <w:jc w:val="center"/>
        <w:rPr>
          <w:rFonts w:hint="eastAsia" w:eastAsia="宋体"/>
          <w:color w:val="auto"/>
          <w:lang w:eastAsia="zh-CN"/>
        </w:rPr>
      </w:pPr>
      <w:r>
        <w:rPr>
          <w:color w:val="auto"/>
        </w:rPr>
        <w:drawing>
          <wp:inline distT="0" distB="0" distL="114300" distR="114300">
            <wp:extent cx="3599815" cy="3599815"/>
            <wp:effectExtent l="0" t="0" r="12065" b="12065"/>
            <wp:docPr id="3" name="图片 2" descr="correlation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orrelation_figure"/>
                    <pic:cNvPicPr>
                      <a:picLocks noChangeAspect="1"/>
                    </pic:cNvPicPr>
                  </pic:nvPicPr>
                  <pic:blipFill>
                    <a:blip r:embed="rId5"/>
                    <a:stretch>
                      <a:fillRect/>
                    </a:stretch>
                  </pic:blipFill>
                  <pic:spPr>
                    <a:xfrm>
                      <a:off x="0" y="0"/>
                      <a:ext cx="3599815" cy="3599815"/>
                    </a:xfrm>
                    <a:prstGeom prst="rect">
                      <a:avLst/>
                    </a:prstGeom>
                  </pic:spPr>
                </pic:pic>
              </a:graphicData>
            </a:graphic>
          </wp:inline>
        </w:drawing>
      </w:r>
    </w:p>
    <w:p>
      <w:pPr>
        <w:spacing w:line="360" w:lineRule="auto"/>
        <w:rPr>
          <w:rFonts w:hint="eastAsia" w:ascii="Times New Roman" w:hAnsi="Times New Roman" w:eastAsia="宋体"/>
          <w:color w:val="auto"/>
          <w:sz w:val="24"/>
          <w:lang w:val="en-US" w:eastAsia="zh-CN"/>
        </w:rPr>
      </w:pPr>
      <w:r>
        <w:rPr>
          <w:rFonts w:ascii="Times New Roman" w:hAnsi="Times New Roman"/>
          <w:b/>
          <w:bCs/>
          <w:color w:val="auto"/>
          <w:sz w:val="24"/>
        </w:rPr>
        <w:t>Figure S</w:t>
      </w:r>
      <w:r>
        <w:rPr>
          <w:rFonts w:hint="eastAsia" w:ascii="Times New Roman" w:hAnsi="Times New Roman"/>
          <w:b/>
          <w:bCs/>
          <w:color w:val="auto"/>
          <w:sz w:val="24"/>
          <w:lang w:val="en-US" w:eastAsia="zh-CN"/>
        </w:rPr>
        <w:t>2</w:t>
      </w:r>
      <w:r>
        <w:rPr>
          <w:rFonts w:ascii="Times New Roman" w:hAnsi="Times New Roman"/>
          <w:b/>
          <w:bCs/>
          <w:color w:val="auto"/>
          <w:sz w:val="24"/>
        </w:rPr>
        <w:t>.</w:t>
      </w:r>
      <w:r>
        <w:rPr>
          <w:rFonts w:ascii="Times New Roman" w:hAnsi="Times New Roman"/>
          <w:color w:val="auto"/>
          <w:sz w:val="24"/>
        </w:rPr>
        <w:t xml:space="preserve"> </w:t>
      </w:r>
      <w:r>
        <w:rPr>
          <w:rFonts w:hint="eastAsia" w:ascii="Times New Roman" w:hAnsi="Times New Roman"/>
          <w:color w:val="auto"/>
          <w:sz w:val="24"/>
        </w:rPr>
        <w:t>Correlation analysis of the abundance</w:t>
      </w:r>
      <w:r>
        <w:rPr>
          <w:rFonts w:hint="eastAsia" w:ascii="Times New Roman" w:hAnsi="Times New Roman"/>
          <w:color w:val="auto"/>
          <w:sz w:val="24"/>
          <w:lang w:val="en-US" w:eastAsia="zh-CN"/>
        </w:rPr>
        <w:t xml:space="preserve"> of GCF</w:t>
      </w:r>
      <w:r>
        <w:rPr>
          <w:rFonts w:hint="eastAsia" w:ascii="Times New Roman" w:hAnsi="Times New Roman"/>
          <w:color w:val="auto"/>
          <w:sz w:val="24"/>
        </w:rPr>
        <w:t xml:space="preserve"> metaproteome in all samples</w:t>
      </w:r>
      <w:r>
        <w:rPr>
          <w:rFonts w:hint="eastAsia" w:ascii="Times New Roman" w:hAnsi="Times New Roman"/>
          <w:color w:val="auto"/>
          <w:sz w:val="24"/>
          <w:lang w:val="en-US" w:eastAsia="zh-CN"/>
        </w:rPr>
        <w:t xml:space="preserve"> (n=45).</w:t>
      </w:r>
    </w:p>
    <w:p>
      <w:pPr>
        <w:spacing w:line="360" w:lineRule="auto"/>
        <w:jc w:val="both"/>
        <w:rPr>
          <w:color w:val="auto"/>
        </w:rPr>
      </w:pPr>
    </w:p>
    <w:p>
      <w:pPr>
        <w:spacing w:line="360" w:lineRule="auto"/>
        <w:jc w:val="both"/>
        <w:rPr>
          <w:color w:val="auto"/>
        </w:rPr>
      </w:pPr>
    </w:p>
    <w:p>
      <w:pPr>
        <w:spacing w:line="360" w:lineRule="auto"/>
        <w:jc w:val="both"/>
        <w:rPr>
          <w:color w:val="auto"/>
        </w:rPr>
      </w:pPr>
    </w:p>
    <w:p>
      <w:pPr>
        <w:spacing w:line="360" w:lineRule="auto"/>
        <w:jc w:val="both"/>
        <w:rPr>
          <w:color w:val="auto"/>
        </w:rPr>
      </w:pPr>
    </w:p>
    <w:p>
      <w:pPr>
        <w:spacing w:line="360" w:lineRule="auto"/>
        <w:jc w:val="center"/>
        <w:rPr>
          <w:rFonts w:hint="eastAsia" w:eastAsia="宋体"/>
          <w:color w:val="auto"/>
          <w:lang w:eastAsia="zh-CN"/>
        </w:rPr>
      </w:pPr>
      <w:r>
        <w:rPr>
          <w:rFonts w:hint="eastAsia" w:eastAsia="宋体"/>
          <w:color w:val="auto"/>
          <w:lang w:eastAsia="zh-CN"/>
        </w:rPr>
        <w:drawing>
          <wp:inline distT="0" distB="0" distL="114300" distR="114300">
            <wp:extent cx="5266690" cy="4443095"/>
            <wp:effectExtent l="0" t="0" r="0" b="0"/>
            <wp:docPr id="4" name="图片 4" descr="LEf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EfSe-2"/>
                    <pic:cNvPicPr>
                      <a:picLocks noChangeAspect="1"/>
                    </pic:cNvPicPr>
                  </pic:nvPicPr>
                  <pic:blipFill>
                    <a:blip r:embed="rId6"/>
                    <a:srcRect t="5100"/>
                    <a:stretch>
                      <a:fillRect/>
                    </a:stretch>
                  </pic:blipFill>
                  <pic:spPr>
                    <a:xfrm>
                      <a:off x="0" y="0"/>
                      <a:ext cx="5266690" cy="44430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color w:val="auto"/>
          <w:sz w:val="24"/>
          <w:szCs w:val="24"/>
          <w:lang w:val="en-US"/>
        </w:rPr>
      </w:pPr>
      <w:r>
        <w:rPr>
          <w:rFonts w:ascii="Times New Roman" w:hAnsi="Times New Roman"/>
          <w:b/>
          <w:bCs/>
          <w:color w:val="auto"/>
          <w:kern w:val="21"/>
          <w:sz w:val="24"/>
          <w:szCs w:val="24"/>
        </w:rPr>
        <w:t xml:space="preserve">Figure </w:t>
      </w:r>
      <w:r>
        <w:rPr>
          <w:rFonts w:hint="eastAsia" w:ascii="Times New Roman" w:hAnsi="Times New Roman"/>
          <w:b/>
          <w:bCs/>
          <w:color w:val="auto"/>
          <w:kern w:val="21"/>
          <w:sz w:val="24"/>
          <w:szCs w:val="24"/>
          <w:lang w:val="en-US" w:eastAsia="zh-CN"/>
        </w:rPr>
        <w:t>S3</w:t>
      </w:r>
      <w:r>
        <w:rPr>
          <w:rFonts w:ascii="Times New Roman" w:hAnsi="Times New Roman"/>
          <w:b/>
          <w:bCs/>
          <w:color w:val="auto"/>
          <w:kern w:val="21"/>
          <w:sz w:val="24"/>
          <w:szCs w:val="24"/>
        </w:rPr>
        <w:t>.</w:t>
      </w:r>
      <w:r>
        <w:rPr>
          <w:rFonts w:ascii="Times New Roman" w:hAnsi="Times New Roman"/>
          <w:color w:val="auto"/>
          <w:kern w:val="21"/>
          <w:sz w:val="24"/>
          <w:szCs w:val="24"/>
          <w:lang w:eastAsia="zh-CN"/>
        </w:rPr>
        <w:t xml:space="preserve"> </w:t>
      </w:r>
      <w:r>
        <w:rPr>
          <w:rFonts w:hint="eastAsia" w:ascii="Times New Roman" w:hAnsi="Times New Roman"/>
          <w:color w:val="auto"/>
          <w:kern w:val="21"/>
          <w:sz w:val="24"/>
          <w:szCs w:val="24"/>
          <w:lang w:val="en-US" w:eastAsia="zh-CN"/>
        </w:rPr>
        <w:t>LEfSe analysis indicating the difference of identified bacteria between prepubertal group (ctrl, red) and circumpubertal group (peak, green). The threshold on the linear discriminant analysis (LDA) score for discriminative features was set at 3.0.</w:t>
      </w:r>
    </w:p>
    <w:p>
      <w:pPr>
        <w:spacing w:line="360" w:lineRule="auto"/>
        <w:rPr>
          <w:rFonts w:hint="eastAsia" w:ascii="Times New Roman" w:hAnsi="Times New Roman"/>
          <w:color w:val="auto"/>
          <w:kern w:val="21"/>
          <w:sz w:val="24"/>
          <w:lang w:val="en-US" w:eastAsia="zh-CN"/>
        </w:rPr>
      </w:pPr>
    </w:p>
    <w:p>
      <w:pPr>
        <w:spacing w:line="360" w:lineRule="auto"/>
        <w:rPr>
          <w:rFonts w:hint="eastAsia" w:ascii="Times New Roman" w:hAnsi="Times New Roman"/>
          <w:color w:val="auto"/>
          <w:kern w:val="21"/>
          <w:sz w:val="24"/>
          <w:lang w:val="en-US" w:eastAsia="zh-CN"/>
        </w:rPr>
      </w:pPr>
    </w:p>
    <w:p>
      <w:pPr>
        <w:spacing w:after="156" w:afterLines="50" w:line="360" w:lineRule="auto"/>
        <w:rPr>
          <w:rFonts w:ascii="Times New Roman" w:hAnsi="Times New Roman"/>
          <w:color w:val="auto"/>
          <w:sz w:val="24"/>
        </w:rPr>
      </w:pPr>
    </w:p>
    <w:p>
      <w:pPr>
        <w:spacing w:after="156" w:afterLines="50" w:line="360" w:lineRule="auto"/>
        <w:rPr>
          <w:rFonts w:hint="eastAsia" w:ascii="Times New Roman" w:hAnsi="Times New Roman"/>
          <w:color w:val="auto"/>
          <w:sz w:val="24"/>
          <w:lang w:val="en-US" w:eastAsia="zh-CN"/>
        </w:rPr>
      </w:pPr>
      <w:r>
        <w:rPr>
          <w:rFonts w:ascii="Times New Roman" w:hAnsi="Times New Roman"/>
          <w:b/>
          <w:bCs/>
          <w:color w:val="auto"/>
          <w:sz w:val="24"/>
        </w:rPr>
        <w:t>Table S</w:t>
      </w:r>
      <w:r>
        <w:rPr>
          <w:rFonts w:hint="eastAsia" w:ascii="Times New Roman" w:hAnsi="Times New Roman"/>
          <w:b/>
          <w:bCs/>
          <w:color w:val="auto"/>
          <w:sz w:val="24"/>
          <w:lang w:val="en-US" w:eastAsia="zh-CN"/>
        </w:rPr>
        <w:t>1</w:t>
      </w:r>
      <w:r>
        <w:rPr>
          <w:rFonts w:hint="eastAsia" w:ascii="Times New Roman" w:hAnsi="Times New Roman"/>
          <w:b/>
          <w:bCs/>
          <w:color w:val="auto"/>
          <w:sz w:val="24"/>
        </w:rPr>
        <w:t>.</w:t>
      </w:r>
      <w:r>
        <w:rPr>
          <w:rFonts w:ascii="Times New Roman" w:hAnsi="Times New Roman"/>
          <w:color w:val="auto"/>
          <w:sz w:val="24"/>
        </w:rPr>
        <w:t xml:space="preserve"> </w:t>
      </w:r>
      <w:r>
        <w:rPr>
          <w:rFonts w:hint="eastAsia" w:ascii="Times New Roman" w:hAnsi="Times New Roman"/>
          <w:color w:val="auto"/>
          <w:sz w:val="24"/>
        </w:rPr>
        <w:t>The detailed information of the identified</w:t>
      </w:r>
      <w:r>
        <w:rPr>
          <w:rFonts w:hint="eastAsia" w:ascii="Times New Roman" w:hAnsi="Times New Roman"/>
          <w:color w:val="auto"/>
          <w:sz w:val="24"/>
          <w:lang w:val="en-US" w:eastAsia="zh-CN"/>
        </w:rPr>
        <w:t xml:space="preserve"> GCF bacterial proteins</w:t>
      </w:r>
      <w:r>
        <w:rPr>
          <w:rFonts w:hint="eastAsia" w:ascii="Times New Roman" w:hAnsi="Times New Roman"/>
          <w:color w:val="auto"/>
          <w:sz w:val="24"/>
        </w:rPr>
        <w:t xml:space="preserve"> </w:t>
      </w:r>
      <w:r>
        <w:rPr>
          <w:rFonts w:hint="eastAsia" w:ascii="Times New Roman" w:hAnsi="Times New Roman"/>
          <w:color w:val="auto"/>
          <w:sz w:val="24"/>
          <w:lang w:val="en-US" w:eastAsia="zh-CN"/>
        </w:rPr>
        <w:t xml:space="preserve">in </w:t>
      </w:r>
      <w:r>
        <w:rPr>
          <w:rFonts w:hint="eastAsia" w:ascii="Times New Roman" w:hAnsi="Times New Roman"/>
          <w:color w:val="auto"/>
          <w:kern w:val="21"/>
          <w:sz w:val="24"/>
          <w:szCs w:val="24"/>
          <w:lang w:val="en-US" w:eastAsia="zh-CN"/>
        </w:rPr>
        <w:t>prepubertal and cicumpubertal groups.</w:t>
      </w:r>
      <w:r>
        <w:rPr>
          <w:rFonts w:hint="eastAsia" w:ascii="Times New Roman" w:hAnsi="Times New Roman"/>
          <w:color w:val="auto"/>
          <w:sz w:val="24"/>
          <w:lang w:val="en-US" w:eastAsia="zh-CN"/>
        </w:rPr>
        <w:t xml:space="preserve"> (See attached Excel Table S1)</w:t>
      </w:r>
    </w:p>
    <w:p>
      <w:pPr>
        <w:spacing w:after="156" w:afterLines="50" w:line="360" w:lineRule="auto"/>
        <w:rPr>
          <w:rFonts w:hint="eastAsia" w:ascii="Times New Roman" w:hAnsi="Times New Roman"/>
          <w:color w:val="auto"/>
          <w:sz w:val="24"/>
          <w:lang w:val="en-US" w:eastAsia="zh-CN"/>
        </w:rPr>
      </w:pPr>
    </w:p>
    <w:p>
      <w:pPr>
        <w:spacing w:after="156" w:afterLines="50" w:line="360" w:lineRule="auto"/>
        <w:rPr>
          <w:rFonts w:hint="eastAsia" w:ascii="Times New Roman" w:hAnsi="Times New Roman"/>
          <w:color w:val="auto"/>
          <w:sz w:val="24"/>
          <w:lang w:val="en-US" w:eastAsia="zh-CN"/>
        </w:rPr>
      </w:pPr>
      <w:r>
        <w:rPr>
          <w:rFonts w:ascii="Times New Roman" w:hAnsi="Times New Roman"/>
          <w:b/>
          <w:bCs/>
          <w:color w:val="auto"/>
          <w:sz w:val="24"/>
        </w:rPr>
        <w:t>Table S</w:t>
      </w:r>
      <w:r>
        <w:rPr>
          <w:rFonts w:hint="eastAsia" w:ascii="Times New Roman" w:hAnsi="Times New Roman"/>
          <w:b/>
          <w:bCs/>
          <w:color w:val="auto"/>
          <w:sz w:val="24"/>
          <w:lang w:val="en-US" w:eastAsia="zh-CN"/>
        </w:rPr>
        <w:t>2</w:t>
      </w:r>
      <w:r>
        <w:rPr>
          <w:rFonts w:hint="eastAsia" w:ascii="Times New Roman" w:hAnsi="Times New Roman"/>
          <w:b/>
          <w:bCs/>
          <w:color w:val="auto"/>
          <w:sz w:val="24"/>
        </w:rPr>
        <w:t>.</w:t>
      </w:r>
      <w:r>
        <w:rPr>
          <w:rFonts w:ascii="Times New Roman" w:hAnsi="Times New Roman"/>
          <w:color w:val="auto"/>
          <w:sz w:val="24"/>
        </w:rPr>
        <w:t xml:space="preserve"> </w:t>
      </w:r>
      <w:r>
        <w:rPr>
          <w:rFonts w:hint="eastAsia" w:ascii="Times New Roman" w:hAnsi="Times New Roman"/>
          <w:color w:val="auto"/>
          <w:sz w:val="24"/>
        </w:rPr>
        <w:t>The detailed information of the differentially expressed</w:t>
      </w:r>
      <w:r>
        <w:rPr>
          <w:rFonts w:hint="eastAsia" w:ascii="Times New Roman" w:hAnsi="Times New Roman"/>
          <w:color w:val="auto"/>
          <w:sz w:val="24"/>
          <w:lang w:val="en-US" w:eastAsia="zh-CN"/>
        </w:rPr>
        <w:t xml:space="preserve"> GCF bacterial proteins</w:t>
      </w:r>
      <w:r>
        <w:rPr>
          <w:rFonts w:hint="eastAsia" w:ascii="Times New Roman" w:hAnsi="Times New Roman"/>
          <w:color w:val="auto"/>
          <w:sz w:val="24"/>
        </w:rPr>
        <w:t xml:space="preserve"> </w:t>
      </w:r>
      <w:r>
        <w:rPr>
          <w:rFonts w:hint="eastAsia" w:ascii="Times New Roman" w:hAnsi="Times New Roman"/>
          <w:color w:val="auto"/>
          <w:sz w:val="24"/>
          <w:lang w:val="en-US" w:eastAsia="zh-CN"/>
        </w:rPr>
        <w:t xml:space="preserve">between </w:t>
      </w:r>
      <w:r>
        <w:rPr>
          <w:rFonts w:hint="eastAsia" w:ascii="Times New Roman" w:hAnsi="Times New Roman"/>
          <w:color w:val="auto"/>
          <w:kern w:val="21"/>
          <w:sz w:val="24"/>
          <w:szCs w:val="24"/>
          <w:lang w:val="en-US" w:eastAsia="zh-CN"/>
        </w:rPr>
        <w:t>prepubertal and cicumpubertal groups</w:t>
      </w:r>
      <w:r>
        <w:rPr>
          <w:rFonts w:ascii="Times New Roman" w:hAnsi="Times New Roman"/>
          <w:color w:val="auto"/>
          <w:sz w:val="24"/>
        </w:rPr>
        <w:t>.</w:t>
      </w:r>
      <w:r>
        <w:rPr>
          <w:rFonts w:hint="eastAsia" w:ascii="Times New Roman" w:hAnsi="Times New Roman"/>
          <w:color w:val="auto"/>
          <w:sz w:val="24"/>
          <w:lang w:val="en-US" w:eastAsia="zh-CN"/>
        </w:rPr>
        <w:t xml:space="preserve"> (See attached Excel Table S2)</w:t>
      </w:r>
    </w:p>
    <w:p>
      <w:pPr>
        <w:spacing w:after="156" w:afterLines="50" w:line="360" w:lineRule="auto"/>
        <w:rPr>
          <w:rFonts w:ascii="Times New Roman" w:hAnsi="Times New Roman"/>
          <w:color w:val="auto"/>
          <w:sz w:val="24"/>
        </w:rPr>
      </w:pPr>
      <w:r>
        <w:rPr>
          <w:rFonts w:ascii="Times New Roman" w:hAnsi="Times New Roman"/>
          <w:b/>
          <w:bCs/>
          <w:color w:val="auto"/>
          <w:sz w:val="24"/>
        </w:rPr>
        <w:t>Table S</w:t>
      </w:r>
      <w:r>
        <w:rPr>
          <w:rFonts w:hint="eastAsia" w:ascii="Times New Roman" w:hAnsi="Times New Roman"/>
          <w:b/>
          <w:bCs/>
          <w:color w:val="auto"/>
          <w:sz w:val="24"/>
          <w:lang w:val="en-US" w:eastAsia="zh-CN"/>
        </w:rPr>
        <w:t>3</w:t>
      </w:r>
      <w:r>
        <w:rPr>
          <w:rFonts w:hint="eastAsia" w:ascii="Times New Roman" w:hAnsi="Times New Roman"/>
          <w:b/>
          <w:bCs/>
          <w:color w:val="auto"/>
          <w:sz w:val="24"/>
        </w:rPr>
        <w:t>.</w:t>
      </w:r>
      <w:r>
        <w:rPr>
          <w:rFonts w:ascii="Times New Roman" w:hAnsi="Times New Roman"/>
          <w:color w:val="auto"/>
          <w:sz w:val="24"/>
        </w:rPr>
        <w:t xml:space="preserve"> </w:t>
      </w:r>
      <w:r>
        <w:rPr>
          <w:rFonts w:hint="eastAsia" w:ascii="Times New Roman" w:hAnsi="Times New Roman"/>
          <w:color w:val="auto"/>
          <w:sz w:val="24"/>
        </w:rPr>
        <w:t>C</w:t>
      </w:r>
      <w:r>
        <w:rPr>
          <w:rFonts w:ascii="Times New Roman" w:hAnsi="Times New Roman"/>
          <w:color w:val="auto"/>
          <w:sz w:val="24"/>
        </w:rPr>
        <w:t xml:space="preserve">omparison of the </w:t>
      </w:r>
      <w:r>
        <w:rPr>
          <w:rFonts w:hint="eastAsia" w:ascii="Times New Roman" w:hAnsi="Times New Roman"/>
          <w:color w:val="auto"/>
          <w:sz w:val="24"/>
          <w:lang w:val="en-US" w:eastAsia="zh-CN"/>
        </w:rPr>
        <w:t>performance of oral microbiome analysis</w:t>
      </w:r>
      <w:r>
        <w:rPr>
          <w:rFonts w:hint="eastAsia" w:ascii="Times New Roman" w:hAnsi="Times New Roman"/>
          <w:color w:val="auto"/>
          <w:sz w:val="24"/>
        </w:rPr>
        <w:t xml:space="preserve"> </w:t>
      </w:r>
      <w:r>
        <w:rPr>
          <w:rFonts w:hint="eastAsia" w:ascii="Times New Roman" w:hAnsi="Times New Roman"/>
          <w:color w:val="auto"/>
          <w:sz w:val="24"/>
          <w:lang w:val="en-US" w:eastAsia="zh-CN"/>
        </w:rPr>
        <w:t xml:space="preserve">between our study </w:t>
      </w:r>
      <w:r>
        <w:rPr>
          <w:rFonts w:hint="eastAsia" w:ascii="Times New Roman" w:hAnsi="Times New Roman"/>
          <w:color w:val="auto"/>
          <w:sz w:val="24"/>
        </w:rPr>
        <w:t>and</w:t>
      </w:r>
      <w:r>
        <w:rPr>
          <w:rFonts w:ascii="Times New Roman" w:hAnsi="Times New Roman"/>
          <w:color w:val="auto"/>
          <w:sz w:val="24"/>
        </w:rPr>
        <w:t xml:space="preserve"> </w:t>
      </w:r>
      <w:r>
        <w:rPr>
          <w:rFonts w:hint="eastAsia" w:ascii="Times New Roman" w:hAnsi="Times New Roman"/>
          <w:color w:val="auto"/>
          <w:sz w:val="24"/>
          <w:lang w:val="en-US" w:eastAsia="zh-CN"/>
        </w:rPr>
        <w:t>recently</w:t>
      </w:r>
      <w:r>
        <w:rPr>
          <w:rFonts w:ascii="Times New Roman" w:hAnsi="Times New Roman"/>
          <w:color w:val="auto"/>
          <w:sz w:val="24"/>
        </w:rPr>
        <w:t xml:space="preserve"> published </w:t>
      </w:r>
      <w:r>
        <w:rPr>
          <w:rFonts w:hint="eastAsia" w:ascii="Times New Roman" w:hAnsi="Times New Roman"/>
          <w:color w:val="auto"/>
          <w:sz w:val="24"/>
          <w:lang w:val="en-US" w:eastAsia="zh-CN"/>
        </w:rPr>
        <w:t>report</w:t>
      </w:r>
      <w:r>
        <w:rPr>
          <w:rFonts w:hint="eastAsia" w:ascii="Times New Roman" w:hAnsi="Times New Roman"/>
          <w:color w:val="auto"/>
          <w:sz w:val="24"/>
        </w:rPr>
        <w:t>s</w:t>
      </w:r>
      <w:r>
        <w:rPr>
          <w:rFonts w:ascii="Times New Roman" w:hAnsi="Times New Roman"/>
          <w:color w:val="auto"/>
          <w:sz w:val="24"/>
        </w:rPr>
        <w:t>.</w:t>
      </w:r>
    </w:p>
    <w:p>
      <w:pPr>
        <w:spacing w:after="156" w:afterLines="50" w:line="360" w:lineRule="auto"/>
        <w:rPr>
          <w:rFonts w:ascii="Times New Roman" w:hAnsi="Times New Roman"/>
          <w:color w:val="auto"/>
          <w:sz w:val="24"/>
        </w:rPr>
      </w:pPr>
    </w:p>
    <w:tbl>
      <w:tblPr>
        <w:tblStyle w:val="4"/>
        <w:tblW w:w="4998" w:type="pct"/>
        <w:tblInd w:w="0" w:type="dxa"/>
        <w:tblLayout w:type="autofit"/>
        <w:tblCellMar>
          <w:top w:w="0" w:type="dxa"/>
          <w:left w:w="108" w:type="dxa"/>
          <w:bottom w:w="0" w:type="dxa"/>
          <w:right w:w="108" w:type="dxa"/>
        </w:tblCellMar>
      </w:tblPr>
      <w:tblGrid>
        <w:gridCol w:w="602"/>
        <w:gridCol w:w="1471"/>
        <w:gridCol w:w="2446"/>
        <w:gridCol w:w="2018"/>
        <w:gridCol w:w="1982"/>
      </w:tblGrid>
      <w:tr>
        <w:tblPrEx>
          <w:tblCellMar>
            <w:top w:w="0" w:type="dxa"/>
            <w:left w:w="108" w:type="dxa"/>
            <w:bottom w:w="0" w:type="dxa"/>
            <w:right w:w="108" w:type="dxa"/>
          </w:tblCellMar>
        </w:tblPrEx>
        <w:trPr>
          <w:trHeight w:val="1082" w:hRule="atLeast"/>
        </w:trPr>
        <w:tc>
          <w:tcPr>
            <w:tcW w:w="353"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color w:val="auto"/>
                <w:szCs w:val="21"/>
              </w:rPr>
            </w:pPr>
            <w:r>
              <w:rPr>
                <w:rFonts w:hint="eastAsia" w:ascii="Times New Roman" w:hAnsi="Times New Roman"/>
                <w:color w:val="auto"/>
                <w:szCs w:val="21"/>
              </w:rPr>
              <w:t>No.</w:t>
            </w:r>
          </w:p>
        </w:tc>
        <w:tc>
          <w:tcPr>
            <w:tcW w:w="863" w:type="pct"/>
            <w:tcBorders>
              <w:top w:val="single" w:color="auto" w:sz="4" w:space="0"/>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Sample</w:t>
            </w:r>
          </w:p>
        </w:tc>
        <w:tc>
          <w:tcPr>
            <w:tcW w:w="1435" w:type="pct"/>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MS method</w:t>
            </w:r>
          </w:p>
        </w:tc>
        <w:tc>
          <w:tcPr>
            <w:tcW w:w="1184"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Cs w:val="21"/>
                <w:lang w:val="en-US" w:eastAsia="zh-CN"/>
              </w:rPr>
            </w:pPr>
            <w:r>
              <w:rPr>
                <w:rFonts w:hint="eastAsia" w:ascii="Times New Roman" w:hAnsi="Times New Roman"/>
                <w:color w:val="auto"/>
                <w:szCs w:val="21"/>
              </w:rPr>
              <w:t xml:space="preserve">The number of </w:t>
            </w:r>
            <w:r>
              <w:rPr>
                <w:rFonts w:hint="eastAsia" w:ascii="Times New Roman" w:hAnsi="Times New Roman"/>
                <w:color w:val="auto"/>
                <w:szCs w:val="21"/>
                <w:lang w:val="en-US" w:eastAsia="zh-CN"/>
              </w:rPr>
              <w:t>bacterial proteins (genus)</w:t>
            </w:r>
          </w:p>
        </w:tc>
        <w:tc>
          <w:tcPr>
            <w:tcW w:w="1163"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color w:val="auto"/>
                <w:szCs w:val="21"/>
              </w:rPr>
            </w:pPr>
            <w:r>
              <w:rPr>
                <w:rFonts w:hint="eastAsia" w:ascii="Times New Roman" w:hAnsi="Times New Roman"/>
                <w:color w:val="auto"/>
                <w:szCs w:val="21"/>
              </w:rPr>
              <w:t>Reference</w:t>
            </w:r>
          </w:p>
        </w:tc>
      </w:tr>
      <w:tr>
        <w:tblPrEx>
          <w:tblCellMar>
            <w:top w:w="0" w:type="dxa"/>
            <w:left w:w="108" w:type="dxa"/>
            <w:bottom w:w="0" w:type="dxa"/>
            <w:right w:w="108" w:type="dxa"/>
          </w:tblCellMar>
        </w:tblPrEx>
        <w:trPr>
          <w:trHeight w:val="1404" w:hRule="atLeast"/>
        </w:trPr>
        <w:tc>
          <w:tcPr>
            <w:tcW w:w="353" w:type="pct"/>
            <w:tcBorders>
              <w:top w:val="single" w:color="auto" w:sz="4" w:space="0"/>
              <w:left w:val="nil"/>
              <w:bottom w:val="nil"/>
              <w:right w:val="nil"/>
            </w:tcBorders>
            <w:noWrap w:val="0"/>
            <w:vAlign w:val="center"/>
          </w:tcPr>
          <w:p>
            <w:pPr>
              <w:spacing w:after="156" w:afterLines="50"/>
              <w:jc w:val="center"/>
              <w:rPr>
                <w:rFonts w:hint="eastAsia" w:ascii="Times New Roman" w:hAnsi="Times New Roman" w:eastAsia="宋体"/>
                <w:color w:val="auto"/>
                <w:szCs w:val="21"/>
                <w:lang w:eastAsia="zh-CN"/>
              </w:rPr>
            </w:pPr>
            <w:r>
              <w:rPr>
                <w:rFonts w:hint="eastAsia" w:ascii="Times New Roman" w:hAnsi="Times New Roman"/>
                <w:color w:val="auto"/>
                <w:szCs w:val="21"/>
                <w:lang w:val="en-US" w:eastAsia="zh-CN"/>
              </w:rPr>
              <w:t>1</w:t>
            </w:r>
          </w:p>
        </w:tc>
        <w:tc>
          <w:tcPr>
            <w:tcW w:w="863" w:type="pct"/>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GCF</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olor w:val="auto"/>
                <w:szCs w:val="21"/>
                <w:lang w:val="en-US" w:eastAsia="zh-CN"/>
              </w:rPr>
            </w:pPr>
            <w:r>
              <w:rPr>
                <w:rFonts w:hint="eastAsia" w:ascii="Times New Roman" w:hAnsi="Times New Roman"/>
                <w:color w:val="auto"/>
                <w:szCs w:val="21"/>
                <w:lang w:val="en-US" w:eastAsia="zh-CN"/>
              </w:rPr>
              <w:t>(n=10)</w:t>
            </w:r>
          </w:p>
        </w:tc>
        <w:tc>
          <w:tcPr>
            <w:tcW w:w="1435" w:type="pct"/>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Triple TOF 5600</w:t>
            </w:r>
          </w:p>
          <w:p>
            <w:pPr>
              <w:spacing w:after="156" w:afterLines="5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DDA</w:t>
            </w:r>
          </w:p>
        </w:tc>
        <w:tc>
          <w:tcPr>
            <w:tcW w:w="1184" w:type="pct"/>
            <w:tcBorders>
              <w:top w:val="single" w:color="auto" w:sz="4" w:space="0"/>
              <w:left w:val="nil"/>
              <w:bottom w:val="nil"/>
              <w:right w:val="nil"/>
            </w:tcBorders>
            <w:noWrap w:val="0"/>
            <w:vAlign w:val="center"/>
          </w:tcPr>
          <w:p>
            <w:pPr>
              <w:spacing w:after="156" w:afterLines="5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3082 (69)</w:t>
            </w:r>
          </w:p>
        </w:tc>
        <w:tc>
          <w:tcPr>
            <w:tcW w:w="1163" w:type="pct"/>
            <w:tcBorders>
              <w:top w:val="single" w:color="auto" w:sz="4" w:space="0"/>
              <w:left w:val="nil"/>
              <w:bottom w:val="nil"/>
              <w:right w:val="nil"/>
            </w:tcBorders>
            <w:noWrap w:val="0"/>
            <w:vAlign w:val="center"/>
          </w:tcPr>
          <w:p>
            <w:pPr>
              <w:spacing w:after="156" w:afterLines="50"/>
              <w:jc w:val="center"/>
              <w:rPr>
                <w:rFonts w:ascii="Times New Roman" w:hAnsi="Times New Roman"/>
                <w:color w:val="auto"/>
                <w:szCs w:val="21"/>
              </w:rPr>
            </w:pPr>
            <w:r>
              <w:rPr>
                <w:rFonts w:hint="eastAsia" w:ascii="Times New Roman" w:hAnsi="Times New Roman"/>
                <w:color w:val="auto"/>
                <w:szCs w:val="21"/>
              </w:rPr>
              <w:t>Proteomics</w:t>
            </w:r>
            <w:r>
              <w:rPr>
                <w:rFonts w:hint="eastAsia" w:ascii="Times New Roman" w:hAnsi="Times New Roman"/>
                <w:color w:val="auto"/>
                <w:szCs w:val="21"/>
                <w:lang w:val="en-US" w:eastAsia="zh-CN"/>
              </w:rPr>
              <w:t xml:space="preserve"> </w:t>
            </w:r>
            <w:r>
              <w:rPr>
                <w:rFonts w:hint="eastAsia" w:ascii="Times New Roman" w:hAnsi="Times New Roman"/>
                <w:color w:val="auto"/>
                <w:szCs w:val="21"/>
              </w:rPr>
              <w:t>2021</w:t>
            </w:r>
            <w:r>
              <w:rPr>
                <w:rFonts w:hint="eastAsia" w:ascii="Times New Roman" w:hAnsi="Times New Roman"/>
                <w:color w:val="auto"/>
                <w:szCs w:val="21"/>
                <w:lang w:val="en-US" w:eastAsia="zh-CN"/>
              </w:rPr>
              <w:t xml:space="preserve">, </w:t>
            </w:r>
            <w:r>
              <w:rPr>
                <w:rFonts w:hint="eastAsia" w:ascii="Times New Roman" w:hAnsi="Times New Roman"/>
                <w:color w:val="auto"/>
                <w:szCs w:val="21"/>
              </w:rPr>
              <w:t>21</w:t>
            </w:r>
            <w:r>
              <w:rPr>
                <w:rFonts w:hint="eastAsia" w:ascii="Times New Roman" w:hAnsi="Times New Roman"/>
                <w:color w:val="auto"/>
                <w:szCs w:val="21"/>
                <w:lang w:val="en-US" w:eastAsia="zh-CN"/>
              </w:rPr>
              <w:t xml:space="preserve">, </w:t>
            </w:r>
            <w:r>
              <w:rPr>
                <w:rFonts w:hint="eastAsia" w:ascii="Times New Roman" w:hAnsi="Times New Roman"/>
                <w:color w:val="auto"/>
                <w:szCs w:val="21"/>
              </w:rPr>
              <w:t>e2000321.</w:t>
            </w:r>
          </w:p>
        </w:tc>
      </w:tr>
      <w:tr>
        <w:tblPrEx>
          <w:tblCellMar>
            <w:top w:w="0" w:type="dxa"/>
            <w:left w:w="108" w:type="dxa"/>
            <w:bottom w:w="0" w:type="dxa"/>
            <w:right w:w="108" w:type="dxa"/>
          </w:tblCellMar>
        </w:tblPrEx>
        <w:trPr>
          <w:trHeight w:val="1404" w:hRule="atLeast"/>
        </w:trPr>
        <w:tc>
          <w:tcPr>
            <w:tcW w:w="353" w:type="pct"/>
            <w:tcBorders>
              <w:top w:val="nil"/>
            </w:tcBorders>
            <w:noWrap w:val="0"/>
            <w:vAlign w:val="center"/>
          </w:tcPr>
          <w:p>
            <w:pPr>
              <w:spacing w:after="156" w:afterLines="50"/>
              <w:jc w:val="center"/>
              <w:rPr>
                <w:rFonts w:hint="eastAsia" w:ascii="Times New Roman" w:hAnsi="Times New Roman" w:eastAsia="宋体"/>
                <w:color w:val="auto"/>
                <w:szCs w:val="21"/>
                <w:lang w:eastAsia="zh-CN"/>
              </w:rPr>
            </w:pPr>
            <w:r>
              <w:rPr>
                <w:rFonts w:hint="eastAsia" w:ascii="Times New Roman" w:hAnsi="Times New Roman"/>
                <w:color w:val="auto"/>
                <w:szCs w:val="21"/>
                <w:lang w:val="en-US" w:eastAsia="zh-CN"/>
              </w:rPr>
              <w:t>2</w:t>
            </w:r>
          </w:p>
        </w:tc>
        <w:tc>
          <w:tcPr>
            <w:tcW w:w="863" w:type="pc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GCF</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olor w:val="auto"/>
                <w:szCs w:val="21"/>
                <w:lang w:val="en-US" w:eastAsia="zh-CN"/>
              </w:rPr>
            </w:pPr>
            <w:r>
              <w:rPr>
                <w:rFonts w:hint="eastAsia" w:ascii="Times New Roman" w:hAnsi="Times New Roman"/>
                <w:color w:val="auto"/>
                <w:szCs w:val="21"/>
                <w:lang w:val="en-US" w:eastAsia="zh-CN"/>
              </w:rPr>
              <w:t>(n=16)</w:t>
            </w:r>
          </w:p>
        </w:tc>
        <w:tc>
          <w:tcPr>
            <w:tcW w:w="1435" w:type="pc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Orbitrap</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Fusion Lumos</w:t>
            </w:r>
          </w:p>
          <w:p>
            <w:pPr>
              <w:spacing w:after="156" w:afterLines="5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DIA</w:t>
            </w:r>
          </w:p>
        </w:tc>
        <w:tc>
          <w:tcPr>
            <w:tcW w:w="1184" w:type="pct"/>
            <w:tcBorders>
              <w:top w:val="nil"/>
            </w:tcBorders>
            <w:noWrap w:val="0"/>
            <w:vAlign w:val="center"/>
          </w:tcPr>
          <w:p>
            <w:pPr>
              <w:spacing w:after="156" w:afterLines="5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752 (51)</w:t>
            </w:r>
          </w:p>
        </w:tc>
        <w:tc>
          <w:tcPr>
            <w:tcW w:w="1163" w:type="pct"/>
            <w:tcBorders>
              <w:top w:val="nil"/>
            </w:tcBorders>
            <w:noWrap w:val="0"/>
            <w:vAlign w:val="center"/>
          </w:tcPr>
          <w:p>
            <w:pPr>
              <w:spacing w:after="156" w:afterLines="50"/>
              <w:jc w:val="center"/>
              <w:rPr>
                <w:rFonts w:ascii="Times New Roman" w:hAnsi="Times New Roman"/>
                <w:color w:val="auto"/>
                <w:szCs w:val="21"/>
              </w:rPr>
            </w:pPr>
            <w:r>
              <w:rPr>
                <w:rFonts w:hint="eastAsia" w:ascii="Times New Roman" w:hAnsi="Times New Roman"/>
                <w:color w:val="auto"/>
                <w:szCs w:val="21"/>
              </w:rPr>
              <w:t>J. Proteome Res. 2023, 22, 2411</w:t>
            </w:r>
            <w:r>
              <w:rPr>
                <w:rFonts w:hint="eastAsia" w:ascii="Times New Roman" w:hAnsi="Times New Roman"/>
                <w:color w:val="auto"/>
                <w:szCs w:val="21"/>
                <w:lang w:val="en-US" w:eastAsia="zh-CN"/>
              </w:rPr>
              <w:t>-</w:t>
            </w:r>
            <w:r>
              <w:rPr>
                <w:rFonts w:hint="eastAsia" w:ascii="Times New Roman" w:hAnsi="Times New Roman"/>
                <w:color w:val="auto"/>
                <w:szCs w:val="21"/>
              </w:rPr>
              <w:t>2420</w:t>
            </w:r>
            <w:r>
              <w:rPr>
                <w:rFonts w:hint="eastAsia" w:ascii="Times New Roman" w:hAnsi="Times New Roman"/>
                <w:color w:val="auto"/>
                <w:szCs w:val="21"/>
                <w:lang w:val="en-US" w:eastAsia="zh-CN"/>
              </w:rPr>
              <w:t>.</w:t>
            </w:r>
          </w:p>
        </w:tc>
      </w:tr>
      <w:tr>
        <w:tblPrEx>
          <w:tblCellMar>
            <w:top w:w="0" w:type="dxa"/>
            <w:left w:w="108" w:type="dxa"/>
            <w:bottom w:w="0" w:type="dxa"/>
            <w:right w:w="108" w:type="dxa"/>
          </w:tblCellMar>
        </w:tblPrEx>
        <w:trPr>
          <w:trHeight w:val="1404" w:hRule="atLeast"/>
        </w:trPr>
        <w:tc>
          <w:tcPr>
            <w:tcW w:w="353" w:type="pct"/>
            <w:noWrap w:val="0"/>
            <w:vAlign w:val="center"/>
          </w:tcPr>
          <w:p>
            <w:pPr>
              <w:spacing w:after="156" w:afterLines="50"/>
              <w:jc w:val="center"/>
              <w:rPr>
                <w:rFonts w:hint="eastAsia" w:ascii="Times New Roman" w:hAnsi="Times New Roman" w:eastAsia="宋体"/>
                <w:color w:val="auto"/>
                <w:szCs w:val="21"/>
                <w:lang w:eastAsia="zh-CN"/>
              </w:rPr>
            </w:pPr>
            <w:r>
              <w:rPr>
                <w:rFonts w:hint="eastAsia" w:ascii="Times New Roman" w:hAnsi="Times New Roman"/>
                <w:color w:val="auto"/>
                <w:szCs w:val="21"/>
                <w:lang w:val="en-US" w:eastAsia="zh-CN"/>
              </w:rPr>
              <w:t>3</w:t>
            </w:r>
          </w:p>
        </w:tc>
        <w:tc>
          <w:tcPr>
            <w:tcW w:w="863"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Saliva</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olor w:val="auto"/>
                <w:szCs w:val="21"/>
                <w:lang w:val="en-US" w:eastAsia="zh-CN"/>
              </w:rPr>
            </w:pPr>
            <w:r>
              <w:rPr>
                <w:rFonts w:hint="eastAsia" w:ascii="Times New Roman" w:hAnsi="Times New Roman"/>
                <w:color w:val="auto"/>
                <w:szCs w:val="21"/>
                <w:lang w:val="en-US" w:eastAsia="zh-CN"/>
              </w:rPr>
              <w:t>(n=34)</w:t>
            </w:r>
          </w:p>
        </w:tc>
        <w:tc>
          <w:tcPr>
            <w:tcW w:w="1435" w:type="pct"/>
            <w:noWrap w:val="0"/>
            <w:vAlign w:val="center"/>
          </w:tcPr>
          <w:p>
            <w:pPr>
              <w:spacing w:after="156" w:afterLines="5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Orbitrap</w:t>
            </w:r>
          </w:p>
          <w:p>
            <w:pPr>
              <w:numPr>
                <w:ilvl w:val="0"/>
                <w:numId w:val="1"/>
              </w:numPr>
              <w:spacing w:after="156" w:afterLines="5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Exactive Plus</w:t>
            </w:r>
          </w:p>
          <w:p>
            <w:pPr>
              <w:numPr>
                <w:ilvl w:val="0"/>
                <w:numId w:val="0"/>
              </w:numPr>
              <w:spacing w:after="156" w:afterLines="5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DDA</w:t>
            </w:r>
          </w:p>
        </w:tc>
        <w:tc>
          <w:tcPr>
            <w:tcW w:w="1184" w:type="pct"/>
            <w:noWrap w:val="0"/>
            <w:vAlign w:val="center"/>
          </w:tcPr>
          <w:p>
            <w:pPr>
              <w:spacing w:after="156" w:afterLines="50"/>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3,647 (249)*</w:t>
            </w:r>
          </w:p>
        </w:tc>
        <w:tc>
          <w:tcPr>
            <w:tcW w:w="1163" w:type="pct"/>
            <w:noWrap w:val="0"/>
            <w:vAlign w:val="center"/>
          </w:tcPr>
          <w:p>
            <w:pPr>
              <w:spacing w:after="156" w:afterLines="50"/>
              <w:jc w:val="center"/>
              <w:rPr>
                <w:rFonts w:hint="eastAsia"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Research (Wash D C) 2022</w:t>
            </w:r>
            <w:r>
              <w:rPr>
                <w:rFonts w:hint="eastAsia" w:ascii="Times New Roman" w:hAnsi="Times New Roman"/>
                <w:color w:val="auto"/>
                <w:szCs w:val="21"/>
                <w:lang w:val="en-US" w:eastAsia="zh-CN"/>
              </w:rPr>
              <w:t>,</w:t>
            </w:r>
            <w:r>
              <w:rPr>
                <w:rFonts w:hint="eastAsia" w:ascii="Times New Roman" w:hAnsi="Times New Roman" w:eastAsia="宋体"/>
                <w:color w:val="auto"/>
                <w:szCs w:val="21"/>
                <w:lang w:val="en-US" w:eastAsia="zh-CN"/>
              </w:rPr>
              <w:t xml:space="preserve"> 2022</w:t>
            </w:r>
            <w:r>
              <w:rPr>
                <w:rFonts w:hint="eastAsia" w:ascii="Times New Roman" w:hAnsi="Times New Roman"/>
                <w:color w:val="auto"/>
                <w:szCs w:val="21"/>
                <w:lang w:val="en-US" w:eastAsia="zh-CN"/>
              </w:rPr>
              <w:t xml:space="preserve">, </w:t>
            </w:r>
            <w:r>
              <w:rPr>
                <w:rFonts w:hint="eastAsia" w:ascii="Times New Roman" w:hAnsi="Times New Roman" w:eastAsia="宋体"/>
                <w:color w:val="auto"/>
                <w:szCs w:val="21"/>
                <w:lang w:val="en-US" w:eastAsia="zh-CN"/>
              </w:rPr>
              <w:t>9781578.</w:t>
            </w:r>
          </w:p>
        </w:tc>
      </w:tr>
      <w:tr>
        <w:tblPrEx>
          <w:tblCellMar>
            <w:top w:w="0" w:type="dxa"/>
            <w:left w:w="108" w:type="dxa"/>
            <w:bottom w:w="0" w:type="dxa"/>
            <w:right w:w="108" w:type="dxa"/>
          </w:tblCellMar>
        </w:tblPrEx>
        <w:trPr>
          <w:trHeight w:val="1404" w:hRule="atLeast"/>
        </w:trPr>
        <w:tc>
          <w:tcPr>
            <w:tcW w:w="353" w:type="pct"/>
            <w:noWrap w:val="0"/>
            <w:vAlign w:val="center"/>
          </w:tcPr>
          <w:p>
            <w:pPr>
              <w:spacing w:after="156" w:afterLines="50"/>
              <w:jc w:val="center"/>
              <w:rPr>
                <w:rFonts w:hint="eastAsia" w:ascii="Times New Roman" w:hAnsi="Times New Roman"/>
                <w:color w:val="auto"/>
                <w:szCs w:val="21"/>
              </w:rPr>
            </w:pPr>
            <w:r>
              <w:rPr>
                <w:rFonts w:hint="eastAsia" w:ascii="Times New Roman" w:hAnsi="Times New Roman"/>
                <w:color w:val="auto"/>
                <w:szCs w:val="21"/>
                <w:lang w:val="en-US" w:eastAsia="zh-CN"/>
              </w:rPr>
              <w:t>4</w:t>
            </w:r>
          </w:p>
        </w:tc>
        <w:tc>
          <w:tcPr>
            <w:tcW w:w="863"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olor w:val="auto"/>
                <w:szCs w:val="21"/>
                <w:lang w:val="en-US" w:eastAsia="zh-CN"/>
              </w:rPr>
            </w:pPr>
            <w:r>
              <w:rPr>
                <w:rFonts w:hint="eastAsia" w:ascii="Times New Roman" w:hAnsi="Times New Roman"/>
                <w:color w:val="auto"/>
                <w:szCs w:val="21"/>
                <w:lang w:val="en-US" w:eastAsia="zh-CN"/>
              </w:rPr>
              <w:t>T</w:t>
            </w:r>
            <w:r>
              <w:rPr>
                <w:rFonts w:hint="default" w:ascii="Times New Roman" w:hAnsi="Times New Roman"/>
                <w:color w:val="auto"/>
                <w:szCs w:val="21"/>
                <w:lang w:val="en-US" w:eastAsia="zh-CN"/>
              </w:rPr>
              <w:t>ongue coating</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olor w:val="auto"/>
                <w:szCs w:val="21"/>
                <w:lang w:val="en-US" w:eastAsia="zh-CN"/>
              </w:rPr>
            </w:pPr>
            <w:r>
              <w:rPr>
                <w:rFonts w:hint="eastAsia" w:ascii="Times New Roman" w:hAnsi="Times New Roman"/>
                <w:color w:val="auto"/>
                <w:szCs w:val="21"/>
                <w:lang w:val="en-US" w:eastAsia="zh-CN"/>
              </w:rPr>
              <w:t>(n=345)</w:t>
            </w:r>
          </w:p>
        </w:tc>
        <w:tc>
          <w:tcPr>
            <w:tcW w:w="1435" w:type="pct"/>
            <w:noWrap w:val="0"/>
            <w:vAlign w:val="center"/>
          </w:tcPr>
          <w:p>
            <w:pPr>
              <w:spacing w:after="156" w:afterLines="5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Orbitrap</w:t>
            </w:r>
          </w:p>
          <w:p>
            <w:pPr>
              <w:spacing w:after="156" w:afterLines="50"/>
              <w:jc w:val="center"/>
              <w:rPr>
                <w:rFonts w:hint="default" w:ascii="Times New Roman" w:hAnsi="Times New Roman"/>
                <w:color w:val="auto"/>
                <w:szCs w:val="21"/>
                <w:lang w:val="en-US" w:eastAsia="zh-CN"/>
              </w:rPr>
            </w:pPr>
            <w:r>
              <w:rPr>
                <w:rFonts w:hint="default" w:ascii="Times New Roman" w:hAnsi="Times New Roman"/>
                <w:color w:val="auto"/>
                <w:szCs w:val="21"/>
                <w:lang w:val="en-US" w:eastAsia="zh-CN"/>
              </w:rPr>
              <w:t>Q Exactive HF-X</w:t>
            </w:r>
          </w:p>
          <w:p>
            <w:pPr>
              <w:spacing w:after="156" w:afterLines="5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DIA</w:t>
            </w:r>
          </w:p>
        </w:tc>
        <w:tc>
          <w:tcPr>
            <w:tcW w:w="1184" w:type="pct"/>
            <w:noWrap w:val="0"/>
            <w:vAlign w:val="center"/>
          </w:tcPr>
          <w:p>
            <w:pPr>
              <w:spacing w:after="156" w:afterLines="50"/>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13,780 (102)</w:t>
            </w:r>
          </w:p>
        </w:tc>
        <w:tc>
          <w:tcPr>
            <w:tcW w:w="1163" w:type="pct"/>
            <w:noWrap w:val="0"/>
            <w:vAlign w:val="center"/>
          </w:tcPr>
          <w:p>
            <w:pPr>
              <w:spacing w:after="156" w:afterLines="50"/>
              <w:jc w:val="center"/>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Microbiome 2024</w:t>
            </w:r>
            <w:r>
              <w:rPr>
                <w:rFonts w:hint="eastAsia" w:ascii="Times New Roman" w:hAnsi="Times New Roman"/>
                <w:color w:val="auto"/>
                <w:szCs w:val="21"/>
                <w:lang w:val="en-US" w:eastAsia="zh-CN"/>
              </w:rPr>
              <w:t xml:space="preserve">, </w:t>
            </w:r>
            <w:r>
              <w:rPr>
                <w:rFonts w:hint="eastAsia" w:ascii="Times New Roman" w:hAnsi="Times New Roman" w:eastAsia="宋体"/>
                <w:color w:val="auto"/>
                <w:szCs w:val="21"/>
                <w:lang w:val="en-US" w:eastAsia="zh-CN"/>
              </w:rPr>
              <w:t>12</w:t>
            </w:r>
            <w:r>
              <w:rPr>
                <w:rFonts w:hint="eastAsia" w:ascii="Times New Roman" w:hAnsi="Times New Roman"/>
                <w:color w:val="auto"/>
                <w:szCs w:val="21"/>
                <w:lang w:val="en-US" w:eastAsia="zh-CN"/>
              </w:rPr>
              <w:t xml:space="preserve">, </w:t>
            </w:r>
            <w:r>
              <w:rPr>
                <w:rFonts w:hint="eastAsia" w:ascii="Times New Roman" w:hAnsi="Times New Roman" w:eastAsia="宋体"/>
                <w:color w:val="auto"/>
                <w:szCs w:val="21"/>
                <w:lang w:val="en-US" w:eastAsia="zh-CN"/>
              </w:rPr>
              <w:t>6</w:t>
            </w:r>
            <w:r>
              <w:rPr>
                <w:rFonts w:hint="eastAsia" w:ascii="Times New Roman" w:hAnsi="Times New Roman"/>
                <w:color w:val="auto"/>
                <w:szCs w:val="21"/>
                <w:lang w:val="en-US" w:eastAsia="zh-CN"/>
              </w:rPr>
              <w:t>.</w:t>
            </w:r>
          </w:p>
        </w:tc>
      </w:tr>
      <w:tr>
        <w:tblPrEx>
          <w:tblCellMar>
            <w:top w:w="0" w:type="dxa"/>
            <w:left w:w="108" w:type="dxa"/>
            <w:bottom w:w="0" w:type="dxa"/>
            <w:right w:w="108" w:type="dxa"/>
          </w:tblCellMar>
        </w:tblPrEx>
        <w:trPr>
          <w:trHeight w:val="1404" w:hRule="atLeast"/>
        </w:trPr>
        <w:tc>
          <w:tcPr>
            <w:tcW w:w="353" w:type="pct"/>
            <w:tcBorders>
              <w:bottom w:val="single" w:color="auto" w:sz="4" w:space="0"/>
            </w:tcBorders>
            <w:noWrap w:val="0"/>
            <w:vAlign w:val="center"/>
          </w:tcPr>
          <w:p>
            <w:pPr>
              <w:spacing w:after="156" w:afterLines="5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5</w:t>
            </w:r>
          </w:p>
        </w:tc>
        <w:tc>
          <w:tcPr>
            <w:tcW w:w="86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olor w:val="auto"/>
                <w:szCs w:val="21"/>
                <w:lang w:val="en-US" w:eastAsia="zh-CN"/>
              </w:rPr>
            </w:pPr>
            <w:r>
              <w:rPr>
                <w:rFonts w:hint="eastAsia" w:ascii="Times New Roman" w:hAnsi="Times New Roman"/>
                <w:color w:val="auto"/>
                <w:szCs w:val="21"/>
                <w:lang w:val="en-US" w:eastAsia="zh-CN"/>
              </w:rPr>
              <w:t>GCF</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val="en-US" w:eastAsia="zh-CN"/>
              </w:rPr>
              <w:t>(n=45)</w:t>
            </w:r>
          </w:p>
        </w:tc>
        <w:tc>
          <w:tcPr>
            <w:tcW w:w="1435"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Orbitrap</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olor w:val="auto"/>
                <w:szCs w:val="21"/>
                <w:lang w:val="en-US" w:eastAsia="zh-CN"/>
              </w:rPr>
            </w:pPr>
            <w:r>
              <w:rPr>
                <w:rFonts w:hint="eastAsia" w:ascii="Times New Roman" w:hAnsi="Times New Roman"/>
                <w:color w:val="auto"/>
                <w:szCs w:val="21"/>
                <w:lang w:val="en-US" w:eastAsia="zh-CN"/>
              </w:rPr>
              <w:t>Fusion Lumos</w:t>
            </w:r>
          </w:p>
          <w:p>
            <w:pPr>
              <w:spacing w:after="156" w:afterLines="50"/>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DDA</w:t>
            </w:r>
          </w:p>
        </w:tc>
        <w:tc>
          <w:tcPr>
            <w:tcW w:w="1184" w:type="pct"/>
            <w:tcBorders>
              <w:bottom w:val="single" w:color="auto" w:sz="4" w:space="0"/>
            </w:tcBorders>
            <w:noWrap w:val="0"/>
            <w:vAlign w:val="center"/>
          </w:tcPr>
          <w:p>
            <w:pPr>
              <w:spacing w:after="156" w:afterLines="5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14,376 (192)</w:t>
            </w:r>
          </w:p>
        </w:tc>
        <w:tc>
          <w:tcPr>
            <w:tcW w:w="1163" w:type="pct"/>
            <w:tcBorders>
              <w:bottom w:val="single" w:color="auto" w:sz="4" w:space="0"/>
            </w:tcBorders>
            <w:noWrap w:val="0"/>
            <w:vAlign w:val="center"/>
          </w:tcPr>
          <w:p>
            <w:pPr>
              <w:spacing w:after="156" w:afterLines="5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Cs w:val="21"/>
                <w:lang w:val="en-US" w:eastAsia="zh-CN"/>
              </w:rPr>
              <w:t>Our work</w:t>
            </w:r>
          </w:p>
        </w:tc>
      </w:tr>
    </w:tbl>
    <w:p>
      <w:pPr>
        <w:spacing w:after="156" w:afterLines="50" w:line="360" w:lineRule="auto"/>
        <w:rPr>
          <w:rFonts w:hint="default" w:ascii="Times New Roman" w:hAnsi="Times New Roman" w:eastAsia="宋体"/>
          <w:b w:val="0"/>
          <w:bCs w:val="0"/>
          <w:color w:val="auto"/>
          <w:sz w:val="24"/>
          <w:lang w:val="en-US" w:eastAsia="zh-CN"/>
        </w:rPr>
      </w:pPr>
      <w:r>
        <w:rPr>
          <w:rFonts w:hint="eastAsia" w:ascii="Times New Roman" w:hAnsi="Times New Roman"/>
          <w:b w:val="0"/>
          <w:bCs w:val="0"/>
          <w:color w:val="auto"/>
          <w:sz w:val="24"/>
          <w:lang w:val="en-US" w:eastAsia="zh-CN"/>
        </w:rPr>
        <w:t>* 249 indicates the number at specie level. The number at genus level is not shown.</w:t>
      </w:r>
    </w:p>
    <w:p>
      <w:pPr>
        <w:spacing w:after="156" w:afterLines="50" w:line="360" w:lineRule="auto"/>
        <w:rPr>
          <w:rFonts w:hint="eastAsia" w:ascii="Times New Roman" w:hAnsi="Times New Roman"/>
          <w:b/>
          <w:bCs/>
          <w:color w:val="auto"/>
          <w:sz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067122"/>
    <w:multiLevelType w:val="singleLevel"/>
    <w:tmpl w:val="05067122"/>
    <w:lvl w:ilvl="0" w:tentative="0">
      <w:start w:val="17"/>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zOWVmZjI2MGJhMzMxNzc4N2QzODA5ZmE5ZGNiNjUifQ=="/>
  </w:docVars>
  <w:rsids>
    <w:rsidRoot w:val="001E03CC"/>
    <w:rsid w:val="001E03CC"/>
    <w:rsid w:val="002115C0"/>
    <w:rsid w:val="003F39F6"/>
    <w:rsid w:val="005374F2"/>
    <w:rsid w:val="00542724"/>
    <w:rsid w:val="008031A7"/>
    <w:rsid w:val="009054E5"/>
    <w:rsid w:val="00A150D4"/>
    <w:rsid w:val="00B1004B"/>
    <w:rsid w:val="00B96FD3"/>
    <w:rsid w:val="01080E15"/>
    <w:rsid w:val="014F7C56"/>
    <w:rsid w:val="01C025B0"/>
    <w:rsid w:val="01C81F50"/>
    <w:rsid w:val="01EA6D19"/>
    <w:rsid w:val="02236873"/>
    <w:rsid w:val="023144D6"/>
    <w:rsid w:val="02A534C3"/>
    <w:rsid w:val="02CD6CF5"/>
    <w:rsid w:val="030C482C"/>
    <w:rsid w:val="03150DFB"/>
    <w:rsid w:val="031B199C"/>
    <w:rsid w:val="034366D1"/>
    <w:rsid w:val="0360508B"/>
    <w:rsid w:val="03656FAB"/>
    <w:rsid w:val="037B3157"/>
    <w:rsid w:val="04012F5B"/>
    <w:rsid w:val="04CF59E7"/>
    <w:rsid w:val="0500354D"/>
    <w:rsid w:val="051829A6"/>
    <w:rsid w:val="05567969"/>
    <w:rsid w:val="05730F93"/>
    <w:rsid w:val="058E1260"/>
    <w:rsid w:val="058E6D05"/>
    <w:rsid w:val="05B93321"/>
    <w:rsid w:val="05F24459"/>
    <w:rsid w:val="05F4705E"/>
    <w:rsid w:val="0669342B"/>
    <w:rsid w:val="06763C86"/>
    <w:rsid w:val="06981487"/>
    <w:rsid w:val="06D51397"/>
    <w:rsid w:val="06EB5A6D"/>
    <w:rsid w:val="077A37AF"/>
    <w:rsid w:val="07B16EE6"/>
    <w:rsid w:val="07C977AE"/>
    <w:rsid w:val="07D83D07"/>
    <w:rsid w:val="082607F3"/>
    <w:rsid w:val="083225D0"/>
    <w:rsid w:val="087A5737"/>
    <w:rsid w:val="09214253"/>
    <w:rsid w:val="09365150"/>
    <w:rsid w:val="098C40D6"/>
    <w:rsid w:val="09E33DCA"/>
    <w:rsid w:val="09F017D3"/>
    <w:rsid w:val="0A8729A8"/>
    <w:rsid w:val="0AB77267"/>
    <w:rsid w:val="0AE054F2"/>
    <w:rsid w:val="0AE71698"/>
    <w:rsid w:val="0B0F33FC"/>
    <w:rsid w:val="0B165522"/>
    <w:rsid w:val="0B197409"/>
    <w:rsid w:val="0B5F0A7A"/>
    <w:rsid w:val="0B7A5008"/>
    <w:rsid w:val="0B96603B"/>
    <w:rsid w:val="0BDE2DD7"/>
    <w:rsid w:val="0BDF71D9"/>
    <w:rsid w:val="0BEF6A57"/>
    <w:rsid w:val="0C035DA7"/>
    <w:rsid w:val="0C195623"/>
    <w:rsid w:val="0C4B7A88"/>
    <w:rsid w:val="0C593418"/>
    <w:rsid w:val="0D4E76FF"/>
    <w:rsid w:val="0D536444"/>
    <w:rsid w:val="0D582E96"/>
    <w:rsid w:val="0D752997"/>
    <w:rsid w:val="0D7E7033"/>
    <w:rsid w:val="0D846B8E"/>
    <w:rsid w:val="0D930A55"/>
    <w:rsid w:val="0DF541B7"/>
    <w:rsid w:val="0E0C6D90"/>
    <w:rsid w:val="0F566DED"/>
    <w:rsid w:val="0FA75257"/>
    <w:rsid w:val="0FD11D97"/>
    <w:rsid w:val="0FE41445"/>
    <w:rsid w:val="0FF342FE"/>
    <w:rsid w:val="0FFD738B"/>
    <w:rsid w:val="10101367"/>
    <w:rsid w:val="10765B1A"/>
    <w:rsid w:val="107C3028"/>
    <w:rsid w:val="109C218C"/>
    <w:rsid w:val="111E3C51"/>
    <w:rsid w:val="115230C5"/>
    <w:rsid w:val="116A61CF"/>
    <w:rsid w:val="117C7EE7"/>
    <w:rsid w:val="11910DE2"/>
    <w:rsid w:val="11AA4EB9"/>
    <w:rsid w:val="11AE2F10"/>
    <w:rsid w:val="11B659E0"/>
    <w:rsid w:val="11CD68D0"/>
    <w:rsid w:val="1204587C"/>
    <w:rsid w:val="124419AA"/>
    <w:rsid w:val="125D5D93"/>
    <w:rsid w:val="128D047C"/>
    <w:rsid w:val="12942106"/>
    <w:rsid w:val="129D1EBE"/>
    <w:rsid w:val="12AC280D"/>
    <w:rsid w:val="12B00E93"/>
    <w:rsid w:val="12BB55BA"/>
    <w:rsid w:val="12DA3FF8"/>
    <w:rsid w:val="13122A25"/>
    <w:rsid w:val="131576CC"/>
    <w:rsid w:val="133C53AB"/>
    <w:rsid w:val="134B4696"/>
    <w:rsid w:val="13692C7F"/>
    <w:rsid w:val="137A6F6F"/>
    <w:rsid w:val="138F4682"/>
    <w:rsid w:val="139B37EE"/>
    <w:rsid w:val="13A26654"/>
    <w:rsid w:val="13D72F43"/>
    <w:rsid w:val="13FD56D8"/>
    <w:rsid w:val="13FE0BEA"/>
    <w:rsid w:val="14061051"/>
    <w:rsid w:val="146D0E60"/>
    <w:rsid w:val="14CC71B6"/>
    <w:rsid w:val="1500750B"/>
    <w:rsid w:val="153E716A"/>
    <w:rsid w:val="15C849C2"/>
    <w:rsid w:val="15CC3B64"/>
    <w:rsid w:val="15E412D5"/>
    <w:rsid w:val="165311E5"/>
    <w:rsid w:val="16551497"/>
    <w:rsid w:val="165B0BAE"/>
    <w:rsid w:val="16911509"/>
    <w:rsid w:val="1699256C"/>
    <w:rsid w:val="16B3070B"/>
    <w:rsid w:val="171A4E6D"/>
    <w:rsid w:val="173669B8"/>
    <w:rsid w:val="174A47DE"/>
    <w:rsid w:val="174A5489"/>
    <w:rsid w:val="178A6A8F"/>
    <w:rsid w:val="178F5C8C"/>
    <w:rsid w:val="17CB01A0"/>
    <w:rsid w:val="17DE61D9"/>
    <w:rsid w:val="17E21B65"/>
    <w:rsid w:val="17F455F4"/>
    <w:rsid w:val="17F56055"/>
    <w:rsid w:val="181A5676"/>
    <w:rsid w:val="18290A8F"/>
    <w:rsid w:val="18311E2E"/>
    <w:rsid w:val="184F589A"/>
    <w:rsid w:val="18910E95"/>
    <w:rsid w:val="18A12C0D"/>
    <w:rsid w:val="18E72FF6"/>
    <w:rsid w:val="19191F6A"/>
    <w:rsid w:val="197776CF"/>
    <w:rsid w:val="198E5030"/>
    <w:rsid w:val="19AE2C73"/>
    <w:rsid w:val="19FC45A6"/>
    <w:rsid w:val="1A1B5C39"/>
    <w:rsid w:val="1A223074"/>
    <w:rsid w:val="1A2330C8"/>
    <w:rsid w:val="1A2F204B"/>
    <w:rsid w:val="1A5D55E4"/>
    <w:rsid w:val="1A8251D6"/>
    <w:rsid w:val="1A8E073F"/>
    <w:rsid w:val="1AD04798"/>
    <w:rsid w:val="1B490BC5"/>
    <w:rsid w:val="1B88195E"/>
    <w:rsid w:val="1B9F0703"/>
    <w:rsid w:val="1BB317BB"/>
    <w:rsid w:val="1BCC076E"/>
    <w:rsid w:val="1BE614F8"/>
    <w:rsid w:val="1C0E1A79"/>
    <w:rsid w:val="1CC21F65"/>
    <w:rsid w:val="1CC70183"/>
    <w:rsid w:val="1D033F62"/>
    <w:rsid w:val="1D2C0726"/>
    <w:rsid w:val="1D556936"/>
    <w:rsid w:val="1DA474A9"/>
    <w:rsid w:val="1DC5494D"/>
    <w:rsid w:val="1DCB0F82"/>
    <w:rsid w:val="1DFD79E7"/>
    <w:rsid w:val="1E062E60"/>
    <w:rsid w:val="1E915A9A"/>
    <w:rsid w:val="1EC44C80"/>
    <w:rsid w:val="1F022117"/>
    <w:rsid w:val="1F4A0662"/>
    <w:rsid w:val="1F6E477D"/>
    <w:rsid w:val="1F796D4F"/>
    <w:rsid w:val="1F7A797C"/>
    <w:rsid w:val="1F7E2C87"/>
    <w:rsid w:val="1F8A15EE"/>
    <w:rsid w:val="1FAB0A8F"/>
    <w:rsid w:val="1FE214F9"/>
    <w:rsid w:val="20152D64"/>
    <w:rsid w:val="204E247D"/>
    <w:rsid w:val="20677182"/>
    <w:rsid w:val="209A3793"/>
    <w:rsid w:val="20A87650"/>
    <w:rsid w:val="20B63018"/>
    <w:rsid w:val="20D71C76"/>
    <w:rsid w:val="20EF54C2"/>
    <w:rsid w:val="211212BF"/>
    <w:rsid w:val="211C560C"/>
    <w:rsid w:val="211D776A"/>
    <w:rsid w:val="212F025E"/>
    <w:rsid w:val="21447F0D"/>
    <w:rsid w:val="215B7392"/>
    <w:rsid w:val="21601067"/>
    <w:rsid w:val="216B497A"/>
    <w:rsid w:val="21796AD7"/>
    <w:rsid w:val="219B57C9"/>
    <w:rsid w:val="21D51634"/>
    <w:rsid w:val="21E54037"/>
    <w:rsid w:val="22327245"/>
    <w:rsid w:val="226B2757"/>
    <w:rsid w:val="22723249"/>
    <w:rsid w:val="22DB1352"/>
    <w:rsid w:val="22FD0322"/>
    <w:rsid w:val="230D458D"/>
    <w:rsid w:val="232E1114"/>
    <w:rsid w:val="23916000"/>
    <w:rsid w:val="23B06AB4"/>
    <w:rsid w:val="23E12CD1"/>
    <w:rsid w:val="24211507"/>
    <w:rsid w:val="244C3F1A"/>
    <w:rsid w:val="245C6842"/>
    <w:rsid w:val="246242DD"/>
    <w:rsid w:val="24A63EA4"/>
    <w:rsid w:val="25034EC9"/>
    <w:rsid w:val="25876D4F"/>
    <w:rsid w:val="259205FB"/>
    <w:rsid w:val="259B407C"/>
    <w:rsid w:val="25C75206"/>
    <w:rsid w:val="25F13AA8"/>
    <w:rsid w:val="25FF6F42"/>
    <w:rsid w:val="26253453"/>
    <w:rsid w:val="262C6856"/>
    <w:rsid w:val="263C0693"/>
    <w:rsid w:val="264625FA"/>
    <w:rsid w:val="2650413E"/>
    <w:rsid w:val="26597496"/>
    <w:rsid w:val="265F63A8"/>
    <w:rsid w:val="26904104"/>
    <w:rsid w:val="26A26A6E"/>
    <w:rsid w:val="26AE01E1"/>
    <w:rsid w:val="26AF355A"/>
    <w:rsid w:val="26CF6FC1"/>
    <w:rsid w:val="26FC1BCF"/>
    <w:rsid w:val="270D6D13"/>
    <w:rsid w:val="27214702"/>
    <w:rsid w:val="272B7111"/>
    <w:rsid w:val="276C31F9"/>
    <w:rsid w:val="27735193"/>
    <w:rsid w:val="27771D5A"/>
    <w:rsid w:val="27B2578F"/>
    <w:rsid w:val="27BA0DC6"/>
    <w:rsid w:val="28073DA8"/>
    <w:rsid w:val="28305A21"/>
    <w:rsid w:val="283A21FE"/>
    <w:rsid w:val="284B5085"/>
    <w:rsid w:val="28587BC3"/>
    <w:rsid w:val="286B2984"/>
    <w:rsid w:val="286E3E5B"/>
    <w:rsid w:val="28727F43"/>
    <w:rsid w:val="289005CB"/>
    <w:rsid w:val="28924100"/>
    <w:rsid w:val="28A76DC8"/>
    <w:rsid w:val="28BE20C5"/>
    <w:rsid w:val="28C63B38"/>
    <w:rsid w:val="28D3760A"/>
    <w:rsid w:val="28ED63F5"/>
    <w:rsid w:val="29441BE7"/>
    <w:rsid w:val="294E0E09"/>
    <w:rsid w:val="29A77A1E"/>
    <w:rsid w:val="29B171CE"/>
    <w:rsid w:val="29C717DA"/>
    <w:rsid w:val="29ED2564"/>
    <w:rsid w:val="2A7E1FE6"/>
    <w:rsid w:val="2AAF0BB5"/>
    <w:rsid w:val="2AB61A92"/>
    <w:rsid w:val="2AF21DE1"/>
    <w:rsid w:val="2B3318A4"/>
    <w:rsid w:val="2B5F599F"/>
    <w:rsid w:val="2B985FCE"/>
    <w:rsid w:val="2BC039E7"/>
    <w:rsid w:val="2BF57C82"/>
    <w:rsid w:val="2C1F1F3C"/>
    <w:rsid w:val="2C354361"/>
    <w:rsid w:val="2C4E2ECE"/>
    <w:rsid w:val="2C5F01A5"/>
    <w:rsid w:val="2C6A2A16"/>
    <w:rsid w:val="2C747F77"/>
    <w:rsid w:val="2C782689"/>
    <w:rsid w:val="2C7C7A3B"/>
    <w:rsid w:val="2C882A7B"/>
    <w:rsid w:val="2CB4540D"/>
    <w:rsid w:val="2CB6703D"/>
    <w:rsid w:val="2D1F0D06"/>
    <w:rsid w:val="2D480665"/>
    <w:rsid w:val="2D5D22F1"/>
    <w:rsid w:val="2D9E2A38"/>
    <w:rsid w:val="2DA677F4"/>
    <w:rsid w:val="2DC94109"/>
    <w:rsid w:val="2DE72BA1"/>
    <w:rsid w:val="2E243D31"/>
    <w:rsid w:val="2E547C83"/>
    <w:rsid w:val="2E6E4D46"/>
    <w:rsid w:val="2E91734F"/>
    <w:rsid w:val="2EC76923"/>
    <w:rsid w:val="2F1E5AEF"/>
    <w:rsid w:val="2F94493E"/>
    <w:rsid w:val="2FC5794B"/>
    <w:rsid w:val="2FC8743B"/>
    <w:rsid w:val="301C55D5"/>
    <w:rsid w:val="303C4C77"/>
    <w:rsid w:val="305E6109"/>
    <w:rsid w:val="30A1047B"/>
    <w:rsid w:val="30A337A3"/>
    <w:rsid w:val="30AA22D4"/>
    <w:rsid w:val="30CB4915"/>
    <w:rsid w:val="30CE6CD3"/>
    <w:rsid w:val="31553A87"/>
    <w:rsid w:val="31573F91"/>
    <w:rsid w:val="31653225"/>
    <w:rsid w:val="31EF773E"/>
    <w:rsid w:val="3209478F"/>
    <w:rsid w:val="320A6A8B"/>
    <w:rsid w:val="32106BC4"/>
    <w:rsid w:val="3224351C"/>
    <w:rsid w:val="324A2ACB"/>
    <w:rsid w:val="32B02C77"/>
    <w:rsid w:val="32C17124"/>
    <w:rsid w:val="32D271AD"/>
    <w:rsid w:val="32DA54BB"/>
    <w:rsid w:val="32FF6F8F"/>
    <w:rsid w:val="330653B1"/>
    <w:rsid w:val="331876B9"/>
    <w:rsid w:val="331D6BB7"/>
    <w:rsid w:val="33402A2D"/>
    <w:rsid w:val="334379A0"/>
    <w:rsid w:val="33581590"/>
    <w:rsid w:val="33CC49B8"/>
    <w:rsid w:val="3421167E"/>
    <w:rsid w:val="34242DD3"/>
    <w:rsid w:val="347A434E"/>
    <w:rsid w:val="34C36DC9"/>
    <w:rsid w:val="34E974AF"/>
    <w:rsid w:val="350600EB"/>
    <w:rsid w:val="35191B9F"/>
    <w:rsid w:val="35196402"/>
    <w:rsid w:val="354D2D3A"/>
    <w:rsid w:val="35617E05"/>
    <w:rsid w:val="356E477F"/>
    <w:rsid w:val="35702107"/>
    <w:rsid w:val="35C076F9"/>
    <w:rsid w:val="35D8137E"/>
    <w:rsid w:val="364A4D28"/>
    <w:rsid w:val="368F56A8"/>
    <w:rsid w:val="36A70EF7"/>
    <w:rsid w:val="36D177F2"/>
    <w:rsid w:val="36E20DE2"/>
    <w:rsid w:val="36F4024A"/>
    <w:rsid w:val="372B33F7"/>
    <w:rsid w:val="37386C54"/>
    <w:rsid w:val="37471FED"/>
    <w:rsid w:val="37684411"/>
    <w:rsid w:val="376B348F"/>
    <w:rsid w:val="37753A04"/>
    <w:rsid w:val="379061B2"/>
    <w:rsid w:val="37A60148"/>
    <w:rsid w:val="37F07D61"/>
    <w:rsid w:val="387979D0"/>
    <w:rsid w:val="38972785"/>
    <w:rsid w:val="389C50F9"/>
    <w:rsid w:val="38B44A00"/>
    <w:rsid w:val="38F21050"/>
    <w:rsid w:val="38F51304"/>
    <w:rsid w:val="394B4FBA"/>
    <w:rsid w:val="396114D6"/>
    <w:rsid w:val="39C87573"/>
    <w:rsid w:val="39D73874"/>
    <w:rsid w:val="39E10598"/>
    <w:rsid w:val="39F95292"/>
    <w:rsid w:val="3A175247"/>
    <w:rsid w:val="3A371C83"/>
    <w:rsid w:val="3A5B50EE"/>
    <w:rsid w:val="3A712BA9"/>
    <w:rsid w:val="3B8608CD"/>
    <w:rsid w:val="3B95753D"/>
    <w:rsid w:val="3BC61B14"/>
    <w:rsid w:val="3BD20824"/>
    <w:rsid w:val="3C41043C"/>
    <w:rsid w:val="3C69188B"/>
    <w:rsid w:val="3C94638A"/>
    <w:rsid w:val="3C9B22CC"/>
    <w:rsid w:val="3CE9264F"/>
    <w:rsid w:val="3CF5523D"/>
    <w:rsid w:val="3D0F66A9"/>
    <w:rsid w:val="3D232B9F"/>
    <w:rsid w:val="3D285F6B"/>
    <w:rsid w:val="3D644961"/>
    <w:rsid w:val="3D8D36B3"/>
    <w:rsid w:val="3D9C3986"/>
    <w:rsid w:val="3DF02E9E"/>
    <w:rsid w:val="3E01002D"/>
    <w:rsid w:val="3E234D2E"/>
    <w:rsid w:val="3E445CA3"/>
    <w:rsid w:val="3E546878"/>
    <w:rsid w:val="3E8135D7"/>
    <w:rsid w:val="3E815385"/>
    <w:rsid w:val="3EA35075"/>
    <w:rsid w:val="3EB94732"/>
    <w:rsid w:val="3EC7033D"/>
    <w:rsid w:val="3ED02729"/>
    <w:rsid w:val="3EEC7FEF"/>
    <w:rsid w:val="3F09134B"/>
    <w:rsid w:val="3F4D255E"/>
    <w:rsid w:val="3FB01597"/>
    <w:rsid w:val="3FB40B9A"/>
    <w:rsid w:val="3FD00779"/>
    <w:rsid w:val="3FE669C0"/>
    <w:rsid w:val="401926EF"/>
    <w:rsid w:val="409D3DFC"/>
    <w:rsid w:val="40A74343"/>
    <w:rsid w:val="40AB66E9"/>
    <w:rsid w:val="40CE1ED7"/>
    <w:rsid w:val="40CE4AC7"/>
    <w:rsid w:val="40D41438"/>
    <w:rsid w:val="41351C3B"/>
    <w:rsid w:val="4151003A"/>
    <w:rsid w:val="415F2758"/>
    <w:rsid w:val="41C07399"/>
    <w:rsid w:val="41F30347"/>
    <w:rsid w:val="4213282A"/>
    <w:rsid w:val="423A6073"/>
    <w:rsid w:val="42472441"/>
    <w:rsid w:val="42487E72"/>
    <w:rsid w:val="42C335A7"/>
    <w:rsid w:val="42C42A0A"/>
    <w:rsid w:val="42D261AF"/>
    <w:rsid w:val="42E14730"/>
    <w:rsid w:val="42E42C7D"/>
    <w:rsid w:val="430622FC"/>
    <w:rsid w:val="436A288B"/>
    <w:rsid w:val="43A37988"/>
    <w:rsid w:val="43D71A68"/>
    <w:rsid w:val="447F67FB"/>
    <w:rsid w:val="44945D41"/>
    <w:rsid w:val="4496320C"/>
    <w:rsid w:val="44D03EF6"/>
    <w:rsid w:val="451F434B"/>
    <w:rsid w:val="45652013"/>
    <w:rsid w:val="45CA0E54"/>
    <w:rsid w:val="460073F4"/>
    <w:rsid w:val="46086AD0"/>
    <w:rsid w:val="46317D0B"/>
    <w:rsid w:val="46492351"/>
    <w:rsid w:val="46770DD1"/>
    <w:rsid w:val="469B36DE"/>
    <w:rsid w:val="46A345C0"/>
    <w:rsid w:val="46E71D23"/>
    <w:rsid w:val="46FF778E"/>
    <w:rsid w:val="47173184"/>
    <w:rsid w:val="47513E34"/>
    <w:rsid w:val="47555616"/>
    <w:rsid w:val="4779011C"/>
    <w:rsid w:val="477C0DDF"/>
    <w:rsid w:val="478C62BD"/>
    <w:rsid w:val="47A50382"/>
    <w:rsid w:val="47C93829"/>
    <w:rsid w:val="47E25BAE"/>
    <w:rsid w:val="47E56984"/>
    <w:rsid w:val="47E77F9C"/>
    <w:rsid w:val="484856CF"/>
    <w:rsid w:val="48F34A21"/>
    <w:rsid w:val="48FF047B"/>
    <w:rsid w:val="49027983"/>
    <w:rsid w:val="492B486B"/>
    <w:rsid w:val="493C5FF3"/>
    <w:rsid w:val="499946AA"/>
    <w:rsid w:val="49C10D2B"/>
    <w:rsid w:val="49C90A98"/>
    <w:rsid w:val="49D05C4D"/>
    <w:rsid w:val="49E9280D"/>
    <w:rsid w:val="49EE4F96"/>
    <w:rsid w:val="49F44C5D"/>
    <w:rsid w:val="4A3F748D"/>
    <w:rsid w:val="4A49254D"/>
    <w:rsid w:val="4A781484"/>
    <w:rsid w:val="4A7B07B2"/>
    <w:rsid w:val="4AD451CC"/>
    <w:rsid w:val="4B0E65F8"/>
    <w:rsid w:val="4B1B6B1F"/>
    <w:rsid w:val="4B2649E4"/>
    <w:rsid w:val="4B670446"/>
    <w:rsid w:val="4B856314"/>
    <w:rsid w:val="4B8835E5"/>
    <w:rsid w:val="4B8E10E1"/>
    <w:rsid w:val="4B9A68FC"/>
    <w:rsid w:val="4BB168FC"/>
    <w:rsid w:val="4BB238BD"/>
    <w:rsid w:val="4BCF6105"/>
    <w:rsid w:val="4C156C64"/>
    <w:rsid w:val="4C177328"/>
    <w:rsid w:val="4C306301"/>
    <w:rsid w:val="4CA438AB"/>
    <w:rsid w:val="4CB46840"/>
    <w:rsid w:val="4CC62CFF"/>
    <w:rsid w:val="4CC670AF"/>
    <w:rsid w:val="4CCD5956"/>
    <w:rsid w:val="4CEB7404"/>
    <w:rsid w:val="4D0278F6"/>
    <w:rsid w:val="4D4E658A"/>
    <w:rsid w:val="4D9B7E7D"/>
    <w:rsid w:val="4DD80BE6"/>
    <w:rsid w:val="4DFB1D94"/>
    <w:rsid w:val="4E045B98"/>
    <w:rsid w:val="4E15693D"/>
    <w:rsid w:val="4E4E269A"/>
    <w:rsid w:val="4ED44607"/>
    <w:rsid w:val="4EDC593C"/>
    <w:rsid w:val="4F6B56B9"/>
    <w:rsid w:val="4F73632C"/>
    <w:rsid w:val="4FBA3327"/>
    <w:rsid w:val="4FC67182"/>
    <w:rsid w:val="4FE2430A"/>
    <w:rsid w:val="4FE34EAA"/>
    <w:rsid w:val="4FFC4502"/>
    <w:rsid w:val="50083234"/>
    <w:rsid w:val="500C5C07"/>
    <w:rsid w:val="50166EEC"/>
    <w:rsid w:val="505E29DF"/>
    <w:rsid w:val="50602AC6"/>
    <w:rsid w:val="506710F8"/>
    <w:rsid w:val="50686694"/>
    <w:rsid w:val="5080556E"/>
    <w:rsid w:val="50836453"/>
    <w:rsid w:val="508746B4"/>
    <w:rsid w:val="508E6D04"/>
    <w:rsid w:val="50E158AF"/>
    <w:rsid w:val="50F515FD"/>
    <w:rsid w:val="50F73702"/>
    <w:rsid w:val="513D3E26"/>
    <w:rsid w:val="516422D3"/>
    <w:rsid w:val="51B56A2C"/>
    <w:rsid w:val="51C171B8"/>
    <w:rsid w:val="51C92E73"/>
    <w:rsid w:val="51EE632B"/>
    <w:rsid w:val="525A522B"/>
    <w:rsid w:val="5274391C"/>
    <w:rsid w:val="528033A6"/>
    <w:rsid w:val="529B687A"/>
    <w:rsid w:val="529F555C"/>
    <w:rsid w:val="52A17FE4"/>
    <w:rsid w:val="52A74273"/>
    <w:rsid w:val="530B7DC6"/>
    <w:rsid w:val="53295FF2"/>
    <w:rsid w:val="53320A98"/>
    <w:rsid w:val="53430425"/>
    <w:rsid w:val="5349314F"/>
    <w:rsid w:val="535A284B"/>
    <w:rsid w:val="53963229"/>
    <w:rsid w:val="53DA6EC0"/>
    <w:rsid w:val="54075AA2"/>
    <w:rsid w:val="545F361A"/>
    <w:rsid w:val="54602F70"/>
    <w:rsid w:val="54624EB9"/>
    <w:rsid w:val="546719C3"/>
    <w:rsid w:val="54BC3B64"/>
    <w:rsid w:val="54D71F1B"/>
    <w:rsid w:val="55243045"/>
    <w:rsid w:val="5542383C"/>
    <w:rsid w:val="55667C32"/>
    <w:rsid w:val="556B058C"/>
    <w:rsid w:val="55A07087"/>
    <w:rsid w:val="55B930D6"/>
    <w:rsid w:val="5612303A"/>
    <w:rsid w:val="56266543"/>
    <w:rsid w:val="567F0443"/>
    <w:rsid w:val="56B440F1"/>
    <w:rsid w:val="56FC763D"/>
    <w:rsid w:val="57193529"/>
    <w:rsid w:val="574C0ECC"/>
    <w:rsid w:val="577C661E"/>
    <w:rsid w:val="57804EF4"/>
    <w:rsid w:val="57910261"/>
    <w:rsid w:val="57A23F4A"/>
    <w:rsid w:val="57D2690A"/>
    <w:rsid w:val="57D6575B"/>
    <w:rsid w:val="57F02618"/>
    <w:rsid w:val="58297C9B"/>
    <w:rsid w:val="58317279"/>
    <w:rsid w:val="584300F0"/>
    <w:rsid w:val="58545795"/>
    <w:rsid w:val="589E10C3"/>
    <w:rsid w:val="58A44116"/>
    <w:rsid w:val="58F92E5F"/>
    <w:rsid w:val="58FF38BA"/>
    <w:rsid w:val="590D20F4"/>
    <w:rsid w:val="591F32E2"/>
    <w:rsid w:val="59284335"/>
    <w:rsid w:val="59B75D35"/>
    <w:rsid w:val="59F258FF"/>
    <w:rsid w:val="59FC3E1A"/>
    <w:rsid w:val="5A247643"/>
    <w:rsid w:val="5A814AF9"/>
    <w:rsid w:val="5A8F2620"/>
    <w:rsid w:val="5ACC7530"/>
    <w:rsid w:val="5B254137"/>
    <w:rsid w:val="5B2B4637"/>
    <w:rsid w:val="5B2D261B"/>
    <w:rsid w:val="5B49690B"/>
    <w:rsid w:val="5B503CBD"/>
    <w:rsid w:val="5B604C5C"/>
    <w:rsid w:val="5B917C55"/>
    <w:rsid w:val="5BED6BDC"/>
    <w:rsid w:val="5C136400"/>
    <w:rsid w:val="5C6B5DF8"/>
    <w:rsid w:val="5C6C16C7"/>
    <w:rsid w:val="5C734374"/>
    <w:rsid w:val="5C871B3D"/>
    <w:rsid w:val="5C8E2B51"/>
    <w:rsid w:val="5CCF29EE"/>
    <w:rsid w:val="5CD42085"/>
    <w:rsid w:val="5D2725ED"/>
    <w:rsid w:val="5D6628F2"/>
    <w:rsid w:val="5D8B0A15"/>
    <w:rsid w:val="5D9B0DCA"/>
    <w:rsid w:val="5DD278A9"/>
    <w:rsid w:val="5E162F9C"/>
    <w:rsid w:val="5E1E0933"/>
    <w:rsid w:val="5E1E61BE"/>
    <w:rsid w:val="5E9B16F3"/>
    <w:rsid w:val="5ECC0D3D"/>
    <w:rsid w:val="5EE947C3"/>
    <w:rsid w:val="5EF05EE3"/>
    <w:rsid w:val="5F67398D"/>
    <w:rsid w:val="5F891DD5"/>
    <w:rsid w:val="6091291A"/>
    <w:rsid w:val="6097009E"/>
    <w:rsid w:val="60A86ED3"/>
    <w:rsid w:val="60C27E22"/>
    <w:rsid w:val="60E03BB8"/>
    <w:rsid w:val="60F0542A"/>
    <w:rsid w:val="60F4333C"/>
    <w:rsid w:val="61047A23"/>
    <w:rsid w:val="611957DE"/>
    <w:rsid w:val="61262437"/>
    <w:rsid w:val="619963CF"/>
    <w:rsid w:val="619F2036"/>
    <w:rsid w:val="61A0408C"/>
    <w:rsid w:val="61C67500"/>
    <w:rsid w:val="61C839C3"/>
    <w:rsid w:val="622B5404"/>
    <w:rsid w:val="62501FC5"/>
    <w:rsid w:val="62F068B3"/>
    <w:rsid w:val="631026E4"/>
    <w:rsid w:val="631475F4"/>
    <w:rsid w:val="631C1EC8"/>
    <w:rsid w:val="634F3E7C"/>
    <w:rsid w:val="637C1105"/>
    <w:rsid w:val="63B2604B"/>
    <w:rsid w:val="63FF3A6B"/>
    <w:rsid w:val="642163CB"/>
    <w:rsid w:val="643248A8"/>
    <w:rsid w:val="643410B7"/>
    <w:rsid w:val="64381484"/>
    <w:rsid w:val="64816058"/>
    <w:rsid w:val="648F6A43"/>
    <w:rsid w:val="64BC2DBC"/>
    <w:rsid w:val="64CA02EA"/>
    <w:rsid w:val="64F20243"/>
    <w:rsid w:val="64F55B6C"/>
    <w:rsid w:val="65A41FA8"/>
    <w:rsid w:val="65BA6659"/>
    <w:rsid w:val="66021A03"/>
    <w:rsid w:val="661066B0"/>
    <w:rsid w:val="66166006"/>
    <w:rsid w:val="66502D12"/>
    <w:rsid w:val="6663283A"/>
    <w:rsid w:val="66DD6887"/>
    <w:rsid w:val="66F044BC"/>
    <w:rsid w:val="670B10E2"/>
    <w:rsid w:val="67216428"/>
    <w:rsid w:val="672636EF"/>
    <w:rsid w:val="673646AF"/>
    <w:rsid w:val="674407B8"/>
    <w:rsid w:val="674675D5"/>
    <w:rsid w:val="675A403A"/>
    <w:rsid w:val="67714961"/>
    <w:rsid w:val="678E7E1B"/>
    <w:rsid w:val="679C7AE3"/>
    <w:rsid w:val="67E81E4D"/>
    <w:rsid w:val="681D790A"/>
    <w:rsid w:val="683C70E7"/>
    <w:rsid w:val="68430E0B"/>
    <w:rsid w:val="68444C83"/>
    <w:rsid w:val="68817902"/>
    <w:rsid w:val="6890716A"/>
    <w:rsid w:val="689C7AE2"/>
    <w:rsid w:val="68A0492E"/>
    <w:rsid w:val="68B30505"/>
    <w:rsid w:val="68BE5DEB"/>
    <w:rsid w:val="68DB3760"/>
    <w:rsid w:val="68E32303"/>
    <w:rsid w:val="699360BB"/>
    <w:rsid w:val="69DB23FB"/>
    <w:rsid w:val="6A1F15B2"/>
    <w:rsid w:val="6A470E83"/>
    <w:rsid w:val="6A4D3594"/>
    <w:rsid w:val="6A4F0069"/>
    <w:rsid w:val="6A6225CE"/>
    <w:rsid w:val="6A647874"/>
    <w:rsid w:val="6A9845D4"/>
    <w:rsid w:val="6AA14535"/>
    <w:rsid w:val="6AE34978"/>
    <w:rsid w:val="6AF3510E"/>
    <w:rsid w:val="6AF96096"/>
    <w:rsid w:val="6B272DD5"/>
    <w:rsid w:val="6B3D0549"/>
    <w:rsid w:val="6B510759"/>
    <w:rsid w:val="6BF41D4E"/>
    <w:rsid w:val="6C180A50"/>
    <w:rsid w:val="6C384A25"/>
    <w:rsid w:val="6C7322F1"/>
    <w:rsid w:val="6C844A7B"/>
    <w:rsid w:val="6C8713E2"/>
    <w:rsid w:val="6CB92D20"/>
    <w:rsid w:val="6CD94611"/>
    <w:rsid w:val="6CE06A6A"/>
    <w:rsid w:val="6CED7C7D"/>
    <w:rsid w:val="6D01750D"/>
    <w:rsid w:val="6D0E2605"/>
    <w:rsid w:val="6D6E3A37"/>
    <w:rsid w:val="6D725D08"/>
    <w:rsid w:val="6D741A8D"/>
    <w:rsid w:val="6D830B82"/>
    <w:rsid w:val="6DB93944"/>
    <w:rsid w:val="6DBA52B0"/>
    <w:rsid w:val="6DCB49D1"/>
    <w:rsid w:val="6DEF2AAF"/>
    <w:rsid w:val="6E05374B"/>
    <w:rsid w:val="6E104701"/>
    <w:rsid w:val="6E1F4BD1"/>
    <w:rsid w:val="6E3B07FD"/>
    <w:rsid w:val="6E64297D"/>
    <w:rsid w:val="6E8D55CB"/>
    <w:rsid w:val="6EAE7C82"/>
    <w:rsid w:val="6EEA63CC"/>
    <w:rsid w:val="6F386F03"/>
    <w:rsid w:val="6F5D73D5"/>
    <w:rsid w:val="6FD36959"/>
    <w:rsid w:val="703C2F7E"/>
    <w:rsid w:val="70566D56"/>
    <w:rsid w:val="70720EF5"/>
    <w:rsid w:val="709D6AAA"/>
    <w:rsid w:val="70D23BAC"/>
    <w:rsid w:val="70DF0525"/>
    <w:rsid w:val="70DF6502"/>
    <w:rsid w:val="70FC1117"/>
    <w:rsid w:val="7113212B"/>
    <w:rsid w:val="715D1F78"/>
    <w:rsid w:val="7178242E"/>
    <w:rsid w:val="718737AB"/>
    <w:rsid w:val="719478B0"/>
    <w:rsid w:val="71D560D7"/>
    <w:rsid w:val="71DB3AC2"/>
    <w:rsid w:val="71E03AC0"/>
    <w:rsid w:val="71E2790D"/>
    <w:rsid w:val="71EF1EEF"/>
    <w:rsid w:val="720C4CAF"/>
    <w:rsid w:val="7215158A"/>
    <w:rsid w:val="72253C9E"/>
    <w:rsid w:val="722E5FC7"/>
    <w:rsid w:val="727C0EB0"/>
    <w:rsid w:val="72EF3E50"/>
    <w:rsid w:val="732E60FE"/>
    <w:rsid w:val="733F2E05"/>
    <w:rsid w:val="734A1D78"/>
    <w:rsid w:val="734A3137"/>
    <w:rsid w:val="738009B4"/>
    <w:rsid w:val="73893DB8"/>
    <w:rsid w:val="73AC30D5"/>
    <w:rsid w:val="73C7536F"/>
    <w:rsid w:val="73E645EA"/>
    <w:rsid w:val="742A2E6C"/>
    <w:rsid w:val="744E1D52"/>
    <w:rsid w:val="749C20CD"/>
    <w:rsid w:val="74AE1469"/>
    <w:rsid w:val="74B13D10"/>
    <w:rsid w:val="74C04A2A"/>
    <w:rsid w:val="75051CA5"/>
    <w:rsid w:val="75353364"/>
    <w:rsid w:val="75762C16"/>
    <w:rsid w:val="7582778B"/>
    <w:rsid w:val="75C46FE3"/>
    <w:rsid w:val="75C57BD5"/>
    <w:rsid w:val="75EF27F0"/>
    <w:rsid w:val="76021501"/>
    <w:rsid w:val="76323F83"/>
    <w:rsid w:val="764D5483"/>
    <w:rsid w:val="76761669"/>
    <w:rsid w:val="76836100"/>
    <w:rsid w:val="768E1614"/>
    <w:rsid w:val="76B67EEE"/>
    <w:rsid w:val="76B9167F"/>
    <w:rsid w:val="76BA0E58"/>
    <w:rsid w:val="76EF479D"/>
    <w:rsid w:val="7710399C"/>
    <w:rsid w:val="77E1521F"/>
    <w:rsid w:val="77F37C7F"/>
    <w:rsid w:val="78017639"/>
    <w:rsid w:val="781C2BE9"/>
    <w:rsid w:val="7863356A"/>
    <w:rsid w:val="78945979"/>
    <w:rsid w:val="78970ECF"/>
    <w:rsid w:val="789A3337"/>
    <w:rsid w:val="78A02FA0"/>
    <w:rsid w:val="78A70F68"/>
    <w:rsid w:val="78B41FC9"/>
    <w:rsid w:val="78D03F38"/>
    <w:rsid w:val="78D22DC6"/>
    <w:rsid w:val="78DA58C4"/>
    <w:rsid w:val="78E04626"/>
    <w:rsid w:val="791873BE"/>
    <w:rsid w:val="79A27C11"/>
    <w:rsid w:val="79EA4E4E"/>
    <w:rsid w:val="79F6419C"/>
    <w:rsid w:val="7A074903"/>
    <w:rsid w:val="7A3C18CD"/>
    <w:rsid w:val="7A4C608E"/>
    <w:rsid w:val="7A87760E"/>
    <w:rsid w:val="7A8D4828"/>
    <w:rsid w:val="7B0B432C"/>
    <w:rsid w:val="7B0D26A9"/>
    <w:rsid w:val="7B412651"/>
    <w:rsid w:val="7B5A64FF"/>
    <w:rsid w:val="7B670CDF"/>
    <w:rsid w:val="7B6B3D1A"/>
    <w:rsid w:val="7B754C2C"/>
    <w:rsid w:val="7B9E2DAF"/>
    <w:rsid w:val="7BA27BAF"/>
    <w:rsid w:val="7BB267F5"/>
    <w:rsid w:val="7BB37563"/>
    <w:rsid w:val="7BCA21A8"/>
    <w:rsid w:val="7BEF614D"/>
    <w:rsid w:val="7C7924B9"/>
    <w:rsid w:val="7C8846AE"/>
    <w:rsid w:val="7CB24CFD"/>
    <w:rsid w:val="7CC90619"/>
    <w:rsid w:val="7CD843DB"/>
    <w:rsid w:val="7CDB6BEA"/>
    <w:rsid w:val="7CE213BB"/>
    <w:rsid w:val="7CE67DA8"/>
    <w:rsid w:val="7CF249C9"/>
    <w:rsid w:val="7D013226"/>
    <w:rsid w:val="7D121A4E"/>
    <w:rsid w:val="7D3154A9"/>
    <w:rsid w:val="7D4306B9"/>
    <w:rsid w:val="7D4E0D08"/>
    <w:rsid w:val="7DAE71A7"/>
    <w:rsid w:val="7E2C6F05"/>
    <w:rsid w:val="7E4C7ECA"/>
    <w:rsid w:val="7EDE6B0B"/>
    <w:rsid w:val="7EED75CB"/>
    <w:rsid w:val="7EFB200E"/>
    <w:rsid w:val="7F184FF8"/>
    <w:rsid w:val="7FAA4276"/>
    <w:rsid w:val="7FAB25D6"/>
    <w:rsid w:val="7FC10D02"/>
    <w:rsid w:val="7FFB242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link w:val="9"/>
    <w:qFormat/>
    <w:uiPriority w:val="0"/>
    <w:pPr>
      <w:jc w:val="left"/>
    </w:pPr>
  </w:style>
  <w:style w:type="paragraph" w:styleId="3">
    <w:name w:val="annotation subject"/>
    <w:basedOn w:val="2"/>
    <w:next w:val="2"/>
    <w:link w:val="10"/>
    <w:qFormat/>
    <w:uiPriority w:val="0"/>
    <w:rPr>
      <w:b/>
      <w:bCs/>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character" w:styleId="8">
    <w:name w:val="annotation reference"/>
    <w:qFormat/>
    <w:uiPriority w:val="0"/>
    <w:rPr>
      <w:sz w:val="21"/>
      <w:szCs w:val="21"/>
    </w:rPr>
  </w:style>
  <w:style w:type="character" w:customStyle="1" w:styleId="9">
    <w:name w:val="批注文字 字符"/>
    <w:link w:val="2"/>
    <w:qFormat/>
    <w:uiPriority w:val="0"/>
    <w:rPr>
      <w:rFonts w:ascii="Calibri" w:hAnsi="Calibri"/>
      <w:kern w:val="2"/>
      <w:sz w:val="21"/>
      <w:szCs w:val="24"/>
    </w:rPr>
  </w:style>
  <w:style w:type="character" w:customStyle="1" w:styleId="10">
    <w:name w:val="批注主题 字符"/>
    <w:link w:val="3"/>
    <w:qFormat/>
    <w:uiPriority w:val="0"/>
    <w:rPr>
      <w:rFonts w:ascii="Calibri" w:hAnsi="Calibri"/>
      <w:b/>
      <w:bCs/>
      <w:kern w:val="2"/>
      <w:sz w:val="21"/>
      <w:szCs w:val="24"/>
    </w:rPr>
  </w:style>
  <w:style w:type="paragraph" w:customStyle="1" w:styleId="11">
    <w:name w:val="_Style 9"/>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345</Words>
  <Characters>2065</Characters>
  <Lines>29</Lines>
  <Paragraphs>8</Paragraphs>
  <TotalTime>0</TotalTime>
  <ScaleCrop>false</ScaleCrop>
  <LinksUpToDate>false</LinksUpToDate>
  <CharactersWithSpaces>2348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2021-04-30T06:56:00Z</dcterms:created>
  <dc:creator>13611</dc:creator>
  <cp:lastModifiedBy>蔡炎</cp:lastModifiedBy>
  <dcterms:modified xsi:type="dcterms:W3CDTF">2025-02-13T07:47:32Z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9B586459E3C047AA9D12E42D4E61494D</vt:lpwstr>
  </property>
</Properties>
</file>