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1DD7C5" w14:textId="5D16CBA9" w:rsidR="00854F89" w:rsidRPr="00D14A61" w:rsidRDefault="00B36772">
      <w:pPr>
        <w:rPr>
          <w:lang w:val="en-US"/>
        </w:rPr>
      </w:pPr>
      <w:r w:rsidRPr="00D14A61">
        <w:rPr>
          <w:b/>
          <w:bCs/>
          <w:sz w:val="28"/>
          <w:szCs w:val="28"/>
          <w:lang w:val="en-US"/>
        </w:rPr>
        <w:t xml:space="preserve">Influence of saliva substitutes on </w:t>
      </w:r>
      <w:r w:rsidRPr="00D14A61">
        <w:rPr>
          <w:b/>
          <w:bCs/>
          <w:i/>
          <w:iCs/>
          <w:sz w:val="28"/>
          <w:szCs w:val="28"/>
          <w:lang w:val="en-US"/>
        </w:rPr>
        <w:t>Candida albicans</w:t>
      </w:r>
      <w:r w:rsidRPr="00D14A61">
        <w:rPr>
          <w:b/>
          <w:bCs/>
          <w:sz w:val="28"/>
          <w:szCs w:val="28"/>
          <w:lang w:val="en-US"/>
        </w:rPr>
        <w:t xml:space="preserve"> biofilm formation: an </w:t>
      </w:r>
      <w:r w:rsidRPr="00D14A61">
        <w:rPr>
          <w:b/>
          <w:bCs/>
          <w:i/>
          <w:iCs/>
          <w:sz w:val="28"/>
          <w:szCs w:val="28"/>
          <w:lang w:val="en-US"/>
        </w:rPr>
        <w:t>in vitro</w:t>
      </w:r>
      <w:r w:rsidRPr="00D14A61">
        <w:rPr>
          <w:b/>
          <w:bCs/>
          <w:sz w:val="28"/>
          <w:szCs w:val="28"/>
          <w:lang w:val="en-US"/>
        </w:rPr>
        <w:t xml:space="preserve"> study</w:t>
      </w:r>
    </w:p>
    <w:p w14:paraId="327F6A99" w14:textId="77777777" w:rsidR="00854F89" w:rsidRPr="00854F89" w:rsidRDefault="00854F89">
      <w:pPr>
        <w:rPr>
          <w:lang w:val="en-US"/>
        </w:rPr>
      </w:pPr>
    </w:p>
    <w:p w14:paraId="6402D55A" w14:textId="4136671E" w:rsidR="00962BC1" w:rsidRDefault="00854F89" w:rsidP="001A3EE3">
      <w:pPr>
        <w:jc w:val="center"/>
        <w:rPr>
          <w:lang w:val="en-US"/>
        </w:rPr>
      </w:pPr>
      <w:r w:rsidRPr="00854F89">
        <w:rPr>
          <w:lang w:val="en-US"/>
        </w:rPr>
        <w:t>Supporting information’s</w:t>
      </w:r>
    </w:p>
    <w:p w14:paraId="68662C9B" w14:textId="77777777" w:rsidR="00962BC1" w:rsidRDefault="00962BC1" w:rsidP="00854F89">
      <w:pPr>
        <w:jc w:val="center"/>
        <w:rPr>
          <w:lang w:val="en-US"/>
        </w:rPr>
      </w:pPr>
    </w:p>
    <w:p w14:paraId="120A57BB" w14:textId="77777777" w:rsidR="00962BC1" w:rsidRDefault="00962BC1" w:rsidP="00854F89">
      <w:pPr>
        <w:jc w:val="center"/>
        <w:rPr>
          <w:lang w:val="en-US"/>
        </w:rPr>
      </w:pPr>
    </w:p>
    <w:p w14:paraId="3BC7FA05" w14:textId="77777777" w:rsidR="00962BC1" w:rsidRDefault="00962BC1" w:rsidP="00854F89">
      <w:pPr>
        <w:jc w:val="center"/>
        <w:rPr>
          <w:lang w:val="en-US"/>
        </w:rPr>
      </w:pPr>
    </w:p>
    <w:p w14:paraId="628313E8" w14:textId="77777777" w:rsidR="00854F89" w:rsidRPr="00854F89" w:rsidRDefault="00854F89" w:rsidP="00854F89">
      <w:pPr>
        <w:jc w:val="center"/>
        <w:rPr>
          <w:lang w:val="en-US"/>
        </w:rPr>
      </w:pPr>
    </w:p>
    <w:p w14:paraId="62934977" w14:textId="324250AE" w:rsidR="00854F89" w:rsidRDefault="001A3EE3">
      <w:r>
        <w:rPr>
          <w:noProof/>
        </w:rPr>
        <w:drawing>
          <wp:inline distT="0" distB="0" distL="0" distR="0" wp14:anchorId="351DDE8E" wp14:editId="6509BA21">
            <wp:extent cx="5760720" cy="5089525"/>
            <wp:effectExtent l="0" t="0" r="5080" b="3175"/>
            <wp:docPr id="132978557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9785577" name="Image 132978557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08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C96E89" w14:textId="77777777" w:rsidR="00854F89" w:rsidRDefault="00854F89"/>
    <w:p w14:paraId="00CC26A3" w14:textId="006ADED9" w:rsidR="00962BC1" w:rsidRDefault="00854F89">
      <w:pPr>
        <w:rPr>
          <w:lang w:val="en-US"/>
        </w:rPr>
        <w:sectPr w:rsidR="00962BC1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6A2558">
        <w:rPr>
          <w:b/>
          <w:bCs/>
          <w:lang w:val="en-US"/>
        </w:rPr>
        <w:t>Figure S</w:t>
      </w:r>
      <w:proofErr w:type="gramStart"/>
      <w:r w:rsidRPr="006A2558">
        <w:rPr>
          <w:b/>
          <w:bCs/>
          <w:lang w:val="en-US"/>
        </w:rPr>
        <w:t>1</w:t>
      </w:r>
      <w:r w:rsidRPr="00854F89">
        <w:rPr>
          <w:lang w:val="en-US"/>
        </w:rPr>
        <w:t> :</w:t>
      </w:r>
      <w:proofErr w:type="gramEnd"/>
      <w:r w:rsidRPr="00854F89">
        <w:rPr>
          <w:lang w:val="en-US"/>
        </w:rPr>
        <w:t xml:space="preserve"> Effect of </w:t>
      </w:r>
      <w:r w:rsidRPr="00854F89">
        <w:rPr>
          <w:i/>
          <w:iCs/>
          <w:lang w:val="en-US"/>
        </w:rPr>
        <w:t>Candida albicans</w:t>
      </w:r>
      <w:r>
        <w:rPr>
          <w:lang w:val="en-US"/>
        </w:rPr>
        <w:t xml:space="preserve"> concentration at inoculation on the biofilm growth. </w:t>
      </w:r>
      <w:r w:rsidRPr="00854F89">
        <w:rPr>
          <w:i/>
          <w:iCs/>
          <w:lang w:val="en-US"/>
        </w:rPr>
        <w:t>C. albicans</w:t>
      </w:r>
      <w:r>
        <w:rPr>
          <w:lang w:val="en-US"/>
        </w:rPr>
        <w:t xml:space="preserve"> biofilm growth was tested in a 96 well plate upon 24h incubation by the measure of the optical density at 600 nm. </w:t>
      </w:r>
    </w:p>
    <w:p w14:paraId="2ACA8459" w14:textId="47DB5F90" w:rsidR="00962BC1" w:rsidRDefault="00962BC1">
      <w:pPr>
        <w:rPr>
          <w:lang w:val="en-US"/>
        </w:rPr>
      </w:pPr>
      <w:r w:rsidRPr="00962BC1">
        <w:rPr>
          <w:noProof/>
          <w:lang w:val="en-US"/>
        </w:rPr>
        <w:lastRenderedPageBreak/>
        <w:drawing>
          <wp:inline distT="0" distB="0" distL="0" distR="0" wp14:anchorId="45EDFAD1" wp14:editId="2B096724">
            <wp:extent cx="8892540" cy="2757170"/>
            <wp:effectExtent l="0" t="0" r="0" b="0"/>
            <wp:docPr id="104021165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021165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92540" cy="2757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718FB" w14:textId="77777777" w:rsidR="00962BC1" w:rsidRDefault="00962BC1">
      <w:pPr>
        <w:rPr>
          <w:lang w:val="en-US"/>
        </w:rPr>
      </w:pPr>
    </w:p>
    <w:p w14:paraId="028721E0" w14:textId="77777777" w:rsidR="00962BC1" w:rsidRDefault="00962BC1">
      <w:pPr>
        <w:rPr>
          <w:lang w:val="en-US"/>
        </w:rPr>
      </w:pPr>
    </w:p>
    <w:p w14:paraId="382B12A1" w14:textId="64E8AD55" w:rsidR="00962BC1" w:rsidRPr="00854F89" w:rsidRDefault="00962BC1">
      <w:pPr>
        <w:rPr>
          <w:lang w:val="en-US"/>
        </w:rPr>
      </w:pPr>
      <w:r>
        <w:rPr>
          <w:lang w:val="en-US"/>
        </w:rPr>
        <w:t>Table S</w:t>
      </w:r>
      <w:proofErr w:type="gramStart"/>
      <w:r>
        <w:rPr>
          <w:lang w:val="en-US"/>
        </w:rPr>
        <w:t>1 :</w:t>
      </w:r>
      <w:proofErr w:type="gramEnd"/>
      <w:r>
        <w:rPr>
          <w:lang w:val="en-US"/>
        </w:rPr>
        <w:t xml:space="preserve"> Salivary substitutes composition as stated in </w:t>
      </w:r>
      <w:r w:rsidR="009F5841">
        <w:rPr>
          <w:lang w:val="en-US"/>
        </w:rPr>
        <w:t xml:space="preserve">the </w:t>
      </w:r>
      <w:r>
        <w:rPr>
          <w:lang w:val="en-US"/>
        </w:rPr>
        <w:t>documentation</w:t>
      </w:r>
      <w:r w:rsidR="009F5841">
        <w:rPr>
          <w:lang w:val="en-US"/>
        </w:rPr>
        <w:t xml:space="preserve"> given by the furnishers</w:t>
      </w:r>
      <w:r>
        <w:rPr>
          <w:lang w:val="en-US"/>
        </w:rPr>
        <w:t xml:space="preserve">. </w:t>
      </w:r>
    </w:p>
    <w:sectPr w:rsidR="00962BC1" w:rsidRPr="00854F89" w:rsidSect="00962BC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F89"/>
    <w:rsid w:val="0003696D"/>
    <w:rsid w:val="00110B92"/>
    <w:rsid w:val="001A3EE3"/>
    <w:rsid w:val="0039163D"/>
    <w:rsid w:val="005378B8"/>
    <w:rsid w:val="005918D6"/>
    <w:rsid w:val="005B385E"/>
    <w:rsid w:val="00693795"/>
    <w:rsid w:val="006A2558"/>
    <w:rsid w:val="00854F89"/>
    <w:rsid w:val="008F4999"/>
    <w:rsid w:val="00962BC1"/>
    <w:rsid w:val="00985D67"/>
    <w:rsid w:val="009F5841"/>
    <w:rsid w:val="00A668E3"/>
    <w:rsid w:val="00AE0024"/>
    <w:rsid w:val="00B36772"/>
    <w:rsid w:val="00D14A61"/>
    <w:rsid w:val="00D8302E"/>
    <w:rsid w:val="00DE5538"/>
    <w:rsid w:val="00F65193"/>
    <w:rsid w:val="00FB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15F8"/>
  <w15:chartTrackingRefBased/>
  <w15:docId w15:val="{F8FEAE03-F883-694F-B4CA-EB1C04A8E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54F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54F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54F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54F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54F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54F8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54F8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54F8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54F8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54F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54F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54F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54F8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54F8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54F8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54F8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54F8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54F8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54F8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54F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54F8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54F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54F8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54F8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54F8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54F8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54F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54F8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54F89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962B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9F58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24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0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8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6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</Words>
  <Characters>377</Characters>
  <Application>Microsoft Office Word</Application>
  <DocSecurity>0</DocSecurity>
  <Lines>13</Lines>
  <Paragraphs>7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Florent Meyer</dc:creator>
  <cp:keywords/>
  <dc:description/>
  <cp:lastModifiedBy>Florent Meyer</cp:lastModifiedBy>
  <cp:revision>2</cp:revision>
  <dcterms:created xsi:type="dcterms:W3CDTF">2025-05-21T10:33:00Z</dcterms:created>
  <dcterms:modified xsi:type="dcterms:W3CDTF">2025-05-21T10:33:00Z</dcterms:modified>
</cp:coreProperties>
</file>