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D0A7A" w14:textId="683B4D6C" w:rsidR="00876C6F" w:rsidRPr="00CE5D0F" w:rsidRDefault="006631B8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D3BBA">
        <w:rPr>
          <w:rFonts w:ascii="Times New Roman" w:hAnsi="Times New Roman" w:cs="Times New Roman"/>
          <w:color w:val="auto"/>
          <w:sz w:val="24"/>
          <w:szCs w:val="24"/>
        </w:rPr>
        <w:t>Original Article: Clinical Trial</w:t>
      </w:r>
    </w:p>
    <w:p w14:paraId="6127CA27" w14:textId="1287831A" w:rsidR="00876C6F" w:rsidRPr="00CE5D0F" w:rsidRDefault="002B76D5">
      <w:pPr>
        <w:pStyle w:val="Title"/>
        <w:rPr>
          <w:rFonts w:ascii="Times New Roman" w:hAnsi="Times New Roman" w:cs="Times New Roman"/>
          <w:color w:val="auto"/>
          <w:sz w:val="24"/>
          <w:szCs w:val="24"/>
        </w:rPr>
      </w:pPr>
      <w:r w:rsidRPr="00CE5D0F">
        <w:rPr>
          <w:rFonts w:ascii="Times New Roman" w:hAnsi="Times New Roman" w:cs="Times New Roman"/>
          <w:color w:val="auto"/>
          <w:sz w:val="24"/>
          <w:szCs w:val="24"/>
        </w:rPr>
        <w:t xml:space="preserve">Clinical, Radiographic and </w:t>
      </w:r>
      <w:r w:rsidR="004E07B4" w:rsidRPr="00CE5D0F">
        <w:rPr>
          <w:rFonts w:ascii="Times New Roman" w:hAnsi="Times New Roman" w:cs="Times New Roman"/>
          <w:color w:val="auto"/>
          <w:sz w:val="24"/>
          <w:szCs w:val="24"/>
        </w:rPr>
        <w:t>Histo</w:t>
      </w:r>
      <w:r w:rsidR="004E07B4">
        <w:rPr>
          <w:rFonts w:ascii="Times New Roman" w:hAnsi="Times New Roman" w:cs="Times New Roman"/>
          <w:color w:val="auto"/>
          <w:sz w:val="24"/>
          <w:szCs w:val="24"/>
        </w:rPr>
        <w:t>morphometry</w:t>
      </w:r>
      <w:r w:rsidRPr="00CE5D0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461B6">
        <w:rPr>
          <w:rFonts w:ascii="Times New Roman" w:hAnsi="Times New Roman" w:cs="Times New Roman"/>
          <w:color w:val="auto"/>
          <w:sz w:val="24"/>
          <w:szCs w:val="24"/>
        </w:rPr>
        <w:t>evaluation</w:t>
      </w:r>
      <w:r w:rsidRPr="00CE5D0F">
        <w:rPr>
          <w:rFonts w:ascii="Times New Roman" w:hAnsi="Times New Roman" w:cs="Times New Roman"/>
          <w:color w:val="auto"/>
          <w:sz w:val="24"/>
          <w:szCs w:val="24"/>
        </w:rPr>
        <w:t xml:space="preserve"> of the Osteogenic Potential of Schneiderian Membrane after </w:t>
      </w:r>
      <w:proofErr w:type="spellStart"/>
      <w:r w:rsidR="008461B6">
        <w:rPr>
          <w:rFonts w:ascii="Times New Roman" w:hAnsi="Times New Roman" w:cs="Times New Roman"/>
          <w:color w:val="auto"/>
          <w:sz w:val="24"/>
          <w:szCs w:val="24"/>
        </w:rPr>
        <w:t>graftless</w:t>
      </w:r>
      <w:proofErr w:type="spellEnd"/>
      <w:r w:rsidR="008461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E5D0F">
        <w:rPr>
          <w:rFonts w:ascii="Times New Roman" w:hAnsi="Times New Roman" w:cs="Times New Roman"/>
          <w:color w:val="auto"/>
          <w:sz w:val="24"/>
          <w:szCs w:val="24"/>
        </w:rPr>
        <w:t xml:space="preserve">Maxillary Sinus </w:t>
      </w:r>
      <w:r w:rsidR="008461B6">
        <w:rPr>
          <w:rFonts w:ascii="Times New Roman" w:hAnsi="Times New Roman" w:cs="Times New Roman"/>
          <w:color w:val="auto"/>
          <w:sz w:val="24"/>
          <w:szCs w:val="24"/>
        </w:rPr>
        <w:t>augmentation</w:t>
      </w:r>
      <w:r w:rsidRPr="00CE5D0F">
        <w:rPr>
          <w:rFonts w:ascii="Times New Roman" w:hAnsi="Times New Roman" w:cs="Times New Roman"/>
          <w:color w:val="auto"/>
          <w:sz w:val="24"/>
          <w:szCs w:val="24"/>
        </w:rPr>
        <w:t>: A Randomized Controlled Clinical Trial</w:t>
      </w:r>
    </w:p>
    <w:p w14:paraId="4E832038" w14:textId="77777777" w:rsidR="00876C6F" w:rsidRPr="00CE5D0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Authors:</w:t>
      </w:r>
    </w:p>
    <w:p w14:paraId="1777ED52" w14:textId="2729824A" w:rsidR="00876C6F" w:rsidRPr="00CE5D0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Mohamed ElSholkamy</w:t>
      </w:r>
      <w:r w:rsidR="006A4A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5D0F">
        <w:rPr>
          <w:rFonts w:ascii="Times New Roman" w:hAnsi="Times New Roman" w:cs="Times New Roman"/>
          <w:sz w:val="24"/>
          <w:szCs w:val="24"/>
        </w:rPr>
        <w:t>, Randa H. Mokhtar</w:t>
      </w:r>
      <w:r w:rsidR="006A4A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E5D0F">
        <w:rPr>
          <w:rFonts w:ascii="Times New Roman" w:hAnsi="Times New Roman" w:cs="Times New Roman"/>
          <w:sz w:val="24"/>
          <w:szCs w:val="24"/>
        </w:rPr>
        <w:t>, Tarek M. Eltayeb</w:t>
      </w:r>
      <w:r w:rsidR="006A4A0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E5D0F">
        <w:rPr>
          <w:rFonts w:ascii="Times New Roman" w:hAnsi="Times New Roman" w:cs="Times New Roman"/>
          <w:sz w:val="24"/>
          <w:szCs w:val="24"/>
        </w:rPr>
        <w:t xml:space="preserve">, </w:t>
      </w:r>
      <w:r w:rsidR="006A4A06" w:rsidRPr="00CE5D0F">
        <w:rPr>
          <w:rFonts w:ascii="Times New Roman" w:hAnsi="Times New Roman" w:cs="Times New Roman"/>
          <w:sz w:val="24"/>
          <w:szCs w:val="24"/>
        </w:rPr>
        <w:t>Inas Helwa</w:t>
      </w:r>
      <w:r w:rsidR="006A4A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A4A06" w:rsidRPr="00CE5D0F">
        <w:rPr>
          <w:rFonts w:ascii="Times New Roman" w:hAnsi="Times New Roman" w:cs="Times New Roman"/>
          <w:sz w:val="24"/>
          <w:szCs w:val="24"/>
        </w:rPr>
        <w:t xml:space="preserve">, </w:t>
      </w:r>
      <w:r w:rsidRPr="00CE5D0F">
        <w:rPr>
          <w:rFonts w:ascii="Times New Roman" w:hAnsi="Times New Roman" w:cs="Times New Roman"/>
          <w:sz w:val="24"/>
          <w:szCs w:val="24"/>
        </w:rPr>
        <w:t>Rehab A. Soliman</w:t>
      </w:r>
      <w:r w:rsidR="006A4A0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E5D0F">
        <w:rPr>
          <w:rFonts w:ascii="Times New Roman" w:hAnsi="Times New Roman" w:cs="Times New Roman"/>
          <w:sz w:val="24"/>
          <w:szCs w:val="24"/>
        </w:rPr>
        <w:t>*</w:t>
      </w:r>
    </w:p>
    <w:p w14:paraId="6ED8289F" w14:textId="77777777" w:rsidR="00876C6F" w:rsidRPr="00CE5D0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Affiliations:</w:t>
      </w:r>
    </w:p>
    <w:p w14:paraId="759B40B0" w14:textId="2CEF5380" w:rsidR="00876C6F" w:rsidRPr="00CE5D0F" w:rsidRDefault="006A4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E5D0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E5D0F" w:rsidRPr="00CE5D0F">
        <w:rPr>
          <w:rFonts w:ascii="Times New Roman" w:hAnsi="Times New Roman" w:cs="Times New Roman"/>
          <w:sz w:val="24"/>
          <w:szCs w:val="24"/>
        </w:rPr>
        <w:t>Oral &amp; Maxillofacial Surgery Department, Faculty of Dentistry, Suez Canal University, Ismailia, Egypt</w:t>
      </w:r>
    </w:p>
    <w:p w14:paraId="600D938D" w14:textId="1A6CC1AE" w:rsidR="00876C6F" w:rsidRPr="00CE5D0F" w:rsidRDefault="006A4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E5D0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E5D0F" w:rsidRPr="00CE5D0F">
        <w:rPr>
          <w:rFonts w:ascii="Times New Roman" w:hAnsi="Times New Roman" w:cs="Times New Roman"/>
          <w:sz w:val="24"/>
          <w:szCs w:val="24"/>
        </w:rPr>
        <w:t>Oral Histopathology Department, Faculty of Oral and Dental Medicine, Misr International University, Cairo, Egypt</w:t>
      </w:r>
    </w:p>
    <w:p w14:paraId="03E26C8E" w14:textId="431721E2" w:rsidR="00876C6F" w:rsidRPr="00CE5D0F" w:rsidRDefault="006A4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E5D0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E5D0F" w:rsidRPr="00CE5D0F">
        <w:rPr>
          <w:rFonts w:ascii="Times New Roman" w:hAnsi="Times New Roman" w:cs="Times New Roman"/>
          <w:sz w:val="24"/>
          <w:szCs w:val="24"/>
        </w:rPr>
        <w:t>Oral Medicine, Periodontology and Oral Diagnosis Department, Faculty of Oral and Dental Medicine, Misr International University, Cairo, Egypt</w:t>
      </w:r>
    </w:p>
    <w:p w14:paraId="206B3F62" w14:textId="4C297895" w:rsidR="00876C6F" w:rsidRPr="00CE5D0F" w:rsidRDefault="006A4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9207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E5D0F" w:rsidRPr="00CE5D0F">
        <w:rPr>
          <w:rFonts w:ascii="Times New Roman" w:hAnsi="Times New Roman" w:cs="Times New Roman"/>
          <w:sz w:val="24"/>
          <w:szCs w:val="24"/>
        </w:rPr>
        <w:t>Oral &amp; Maxillofacial Surgery Department, Faculty of Oral and Dental Medicine, Misr International University, Cairo, Egypt</w:t>
      </w:r>
    </w:p>
    <w:p w14:paraId="4D6B4421" w14:textId="357E9F3B" w:rsidR="00876C6F" w:rsidRPr="00CE5D0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 xml:space="preserve">ORCID </w:t>
      </w:r>
      <w:r w:rsidR="00CE5D0F">
        <w:rPr>
          <w:rFonts w:ascii="Times New Roman" w:hAnsi="Times New Roman" w:cs="Times New Roman"/>
          <w:sz w:val="24"/>
          <w:szCs w:val="24"/>
        </w:rPr>
        <w:t>I</w:t>
      </w:r>
      <w:r w:rsidRPr="00CE5D0F">
        <w:rPr>
          <w:rFonts w:ascii="Times New Roman" w:hAnsi="Times New Roman" w:cs="Times New Roman"/>
          <w:sz w:val="24"/>
          <w:szCs w:val="24"/>
        </w:rPr>
        <w:t>Ds:</w:t>
      </w:r>
    </w:p>
    <w:p w14:paraId="2721824D" w14:textId="77777777" w:rsidR="00876C6F" w:rsidRPr="00CE5D0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Mohamed ElSholkamy: 0009-0000-0367-6573</w:t>
      </w:r>
    </w:p>
    <w:p w14:paraId="4B90956B" w14:textId="77777777" w:rsidR="00876C6F" w:rsidRPr="00CE5D0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Randa H. Mokhtar: 0000-0001-9185-0403</w:t>
      </w:r>
    </w:p>
    <w:p w14:paraId="04C114B9" w14:textId="77777777" w:rsidR="00876C6F" w:rsidRPr="00CE5D0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Inas Helwa: 0000-0002-9294-9277</w:t>
      </w:r>
    </w:p>
    <w:p w14:paraId="7E44B16E" w14:textId="77777777" w:rsidR="00876C6F" w:rsidRPr="00CE5D0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Tarek M. Eltayeb: 0000-0001-5500-1658</w:t>
      </w:r>
    </w:p>
    <w:p w14:paraId="2C57B9F4" w14:textId="77777777" w:rsidR="00876C6F" w:rsidRPr="00CE5D0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Rehab A. Soliman: 0000-0002-9713-8510</w:t>
      </w:r>
    </w:p>
    <w:p w14:paraId="3C859C2F" w14:textId="77777777" w:rsidR="00876C6F" w:rsidRPr="00CE5D0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Corresponding Author:</w:t>
      </w:r>
    </w:p>
    <w:p w14:paraId="6CC5890B" w14:textId="7D8E77EB" w:rsidR="00876C6F" w:rsidRPr="00CE5D0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Rehab A. Soliman</w:t>
      </w:r>
    </w:p>
    <w:p w14:paraId="71276042" w14:textId="77777777" w:rsidR="00876C6F" w:rsidRPr="00CE5D0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Email: rehab.abdallah@miuegypt.edu.eg</w:t>
      </w:r>
    </w:p>
    <w:p w14:paraId="0EA4A829" w14:textId="22D4F768" w:rsidR="00876C6F" w:rsidRDefault="002B76D5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Lecturer, Oral &amp; Maxillofacial Surgery Department, Faculty of Oral and Dental Medicine, Misr International University, Cairo, Egypt</w:t>
      </w:r>
      <w:r w:rsidR="003A3D3B">
        <w:rPr>
          <w:rFonts w:ascii="Times New Roman" w:hAnsi="Times New Roman" w:cs="Times New Roman"/>
          <w:sz w:val="24"/>
          <w:szCs w:val="24"/>
        </w:rPr>
        <w:t>.</w:t>
      </w:r>
    </w:p>
    <w:p w14:paraId="092DAB51" w14:textId="5788B71B" w:rsidR="003A3D3B" w:rsidRPr="00CE5D0F" w:rsidRDefault="003A3D3B">
      <w:pPr>
        <w:rPr>
          <w:rFonts w:ascii="Times New Roman" w:hAnsi="Times New Roman" w:cs="Times New Roman"/>
          <w:sz w:val="24"/>
          <w:szCs w:val="24"/>
        </w:rPr>
      </w:pPr>
      <w:r w:rsidRPr="00CE5D0F">
        <w:rPr>
          <w:rFonts w:ascii="Times New Roman" w:hAnsi="Times New Roman" w:cs="Times New Roman"/>
          <w:sz w:val="24"/>
          <w:szCs w:val="24"/>
        </w:rPr>
        <w:t>Address:</w:t>
      </w:r>
      <w:r>
        <w:rPr>
          <w:rFonts w:ascii="Times New Roman" w:hAnsi="Times New Roman" w:cs="Times New Roman"/>
          <w:sz w:val="24"/>
          <w:szCs w:val="24"/>
        </w:rPr>
        <w:t xml:space="preserve"> 19 taj-city, </w:t>
      </w:r>
      <w:r w:rsidRPr="00CE5D0F">
        <w:rPr>
          <w:rFonts w:ascii="Times New Roman" w:hAnsi="Times New Roman" w:cs="Times New Roman"/>
          <w:sz w:val="24"/>
          <w:szCs w:val="24"/>
        </w:rPr>
        <w:t>Cairo, Egypt</w:t>
      </w:r>
    </w:p>
    <w:sectPr w:rsidR="003A3D3B" w:rsidRPr="00CE5D0F" w:rsidSect="00AD3BBA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2200778">
    <w:abstractNumId w:val="8"/>
  </w:num>
  <w:num w:numId="2" w16cid:durableId="572743792">
    <w:abstractNumId w:val="6"/>
  </w:num>
  <w:num w:numId="3" w16cid:durableId="364719536">
    <w:abstractNumId w:val="5"/>
  </w:num>
  <w:num w:numId="4" w16cid:durableId="1049454999">
    <w:abstractNumId w:val="4"/>
  </w:num>
  <w:num w:numId="5" w16cid:durableId="292059856">
    <w:abstractNumId w:val="7"/>
  </w:num>
  <w:num w:numId="6" w16cid:durableId="1721518828">
    <w:abstractNumId w:val="3"/>
  </w:num>
  <w:num w:numId="7" w16cid:durableId="384597638">
    <w:abstractNumId w:val="2"/>
  </w:num>
  <w:num w:numId="8" w16cid:durableId="1192231996">
    <w:abstractNumId w:val="1"/>
  </w:num>
  <w:num w:numId="9" w16cid:durableId="184216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207B"/>
    <w:rsid w:val="0029639D"/>
    <w:rsid w:val="002B76D5"/>
    <w:rsid w:val="00326F90"/>
    <w:rsid w:val="003A3D3B"/>
    <w:rsid w:val="003F1E0E"/>
    <w:rsid w:val="004E07B4"/>
    <w:rsid w:val="006631B8"/>
    <w:rsid w:val="00671684"/>
    <w:rsid w:val="00673EF9"/>
    <w:rsid w:val="006A4A06"/>
    <w:rsid w:val="006B03A7"/>
    <w:rsid w:val="008461B6"/>
    <w:rsid w:val="00876C6F"/>
    <w:rsid w:val="00AA1D8D"/>
    <w:rsid w:val="00AD3BBA"/>
    <w:rsid w:val="00B1708C"/>
    <w:rsid w:val="00B47730"/>
    <w:rsid w:val="00BC07EE"/>
    <w:rsid w:val="00C325BB"/>
    <w:rsid w:val="00CA47B8"/>
    <w:rsid w:val="00CB0664"/>
    <w:rsid w:val="00CE5D0F"/>
    <w:rsid w:val="00E01069"/>
    <w:rsid w:val="00ED00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D8A674"/>
  <w14:defaultImageDpi w14:val="300"/>
  <w15:docId w15:val="{3204BB1D-C12B-4D98-95E1-3FBC0D52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Rehab Abdallah</cp:lastModifiedBy>
  <cp:revision>8</cp:revision>
  <dcterms:created xsi:type="dcterms:W3CDTF">2013-12-23T23:15:00Z</dcterms:created>
  <dcterms:modified xsi:type="dcterms:W3CDTF">2025-09-07T12:03:00Z</dcterms:modified>
  <cp:category/>
</cp:coreProperties>
</file>