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87203" w14:textId="23A75B79" w:rsidR="00BF00CC" w:rsidRPr="00C9733C" w:rsidRDefault="00BF00CC" w:rsidP="00440D8A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bCs/>
          <w:color w:val="000000"/>
          <w:sz w:val="22"/>
          <w:szCs w:val="22"/>
          <w:lang w:val="en-GB"/>
        </w:rPr>
      </w:pPr>
      <w:r w:rsidRPr="00C9733C">
        <w:rPr>
          <w:rFonts w:cstheme="minorHAnsi"/>
          <w:b/>
          <w:bCs/>
          <w:color w:val="000000"/>
          <w:sz w:val="22"/>
          <w:szCs w:val="22"/>
          <w:lang w:val="en-GB"/>
        </w:rPr>
        <w:t>“We try our best”: A qualitative study of care staff’s perspectives on oral health care for pe</w:t>
      </w:r>
      <w:r w:rsidR="005C1A82">
        <w:rPr>
          <w:rFonts w:cstheme="minorHAnsi"/>
          <w:b/>
          <w:bCs/>
          <w:color w:val="000000"/>
          <w:sz w:val="22"/>
          <w:szCs w:val="22"/>
          <w:lang w:val="en-GB"/>
        </w:rPr>
        <w:t>rsons</w:t>
      </w:r>
      <w:r w:rsidRPr="00C9733C">
        <w:rPr>
          <w:rFonts w:cstheme="minorHAnsi"/>
          <w:b/>
          <w:bCs/>
          <w:color w:val="000000"/>
          <w:sz w:val="22"/>
          <w:szCs w:val="22"/>
          <w:lang w:val="en-GB"/>
        </w:rPr>
        <w:t xml:space="preserve"> with disabilities</w:t>
      </w:r>
    </w:p>
    <w:p w14:paraId="134E5578" w14:textId="276A676C" w:rsidR="00CC333E" w:rsidRPr="00C9733C" w:rsidRDefault="00461C9A">
      <w:pPr>
        <w:rPr>
          <w:rFonts w:cstheme="minorHAnsi"/>
          <w:sz w:val="22"/>
          <w:szCs w:val="22"/>
          <w:lang w:val="en-GB"/>
        </w:rPr>
      </w:pPr>
      <w:r>
        <w:rPr>
          <w:rFonts w:cstheme="minorHAnsi"/>
          <w:sz w:val="22"/>
          <w:szCs w:val="22"/>
          <w:lang w:val="en-GB"/>
        </w:rPr>
        <w:t>Additional File</w:t>
      </w:r>
      <w:r w:rsidR="00BF00CC" w:rsidRPr="00C9733C">
        <w:rPr>
          <w:rFonts w:cstheme="minorHAnsi"/>
          <w:sz w:val="22"/>
          <w:szCs w:val="22"/>
          <w:lang w:val="en-GB"/>
        </w:rPr>
        <w:t xml:space="preserve"> </w:t>
      </w:r>
      <w:r w:rsidR="00FB3C1C">
        <w:rPr>
          <w:rFonts w:cstheme="minorHAnsi"/>
          <w:sz w:val="22"/>
          <w:szCs w:val="22"/>
          <w:lang w:val="en-GB"/>
        </w:rPr>
        <w:t>2</w:t>
      </w:r>
      <w:r w:rsidR="00BF00CC" w:rsidRPr="00C9733C">
        <w:rPr>
          <w:rFonts w:cstheme="minorHAnsi"/>
          <w:sz w:val="22"/>
          <w:szCs w:val="22"/>
          <w:lang w:val="en-GB"/>
        </w:rPr>
        <w:t xml:space="preserve">: Coding Tree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502AF" w:rsidRPr="002756F1" w14:paraId="4DDBE1DA" w14:textId="77777777" w:rsidTr="008774AF">
        <w:trPr>
          <w:trHeight w:val="20"/>
        </w:trPr>
        <w:tc>
          <w:tcPr>
            <w:tcW w:w="5000" w:type="pct"/>
            <w:hideMark/>
          </w:tcPr>
          <w:p w14:paraId="76FFC956" w14:textId="77777777" w:rsidR="00E502AF" w:rsidRPr="00CD5FF1" w:rsidRDefault="00E502AF" w:rsidP="008072D6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A_Care staff are aware of clients' oral health problems but face difficulties in managing them</w:t>
            </w:r>
          </w:p>
        </w:tc>
      </w:tr>
      <w:tr w:rsidR="00E502AF" w:rsidRPr="002756F1" w14:paraId="10F6B1E1" w14:textId="77777777" w:rsidTr="008072D6">
        <w:trPr>
          <w:trHeight w:val="20"/>
        </w:trPr>
        <w:tc>
          <w:tcPr>
            <w:tcW w:w="5000" w:type="pct"/>
            <w:hideMark/>
          </w:tcPr>
          <w:p w14:paraId="07743A8C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A_01_Awareness of importance, vulnerability, problems, and consequences in clients’ oral health</w:t>
            </w:r>
          </w:p>
        </w:tc>
      </w:tr>
      <w:tr w:rsidR="00E502AF" w:rsidRPr="002756F1" w14:paraId="5EA5397F" w14:textId="77777777" w:rsidTr="008072D6">
        <w:trPr>
          <w:trHeight w:val="20"/>
        </w:trPr>
        <w:tc>
          <w:tcPr>
            <w:tcW w:w="5000" w:type="pct"/>
            <w:hideMark/>
          </w:tcPr>
          <w:p w14:paraId="6312ADDF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A_02_Negative perceptions of professional oral health care</w:t>
            </w:r>
          </w:p>
        </w:tc>
      </w:tr>
      <w:tr w:rsidR="00E502AF" w:rsidRPr="002756F1" w14:paraId="07A790B2" w14:textId="77777777" w:rsidTr="008072D6">
        <w:trPr>
          <w:trHeight w:val="20"/>
        </w:trPr>
        <w:tc>
          <w:tcPr>
            <w:tcW w:w="5000" w:type="pct"/>
            <w:hideMark/>
          </w:tcPr>
          <w:p w14:paraId="039BB626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A_02_01_Dental visits perceived as resource-intensive and challenging</w:t>
            </w:r>
          </w:p>
        </w:tc>
      </w:tr>
      <w:tr w:rsidR="00E502AF" w:rsidRPr="002756F1" w14:paraId="7A3AD2D5" w14:textId="77777777" w:rsidTr="008072D6">
        <w:trPr>
          <w:trHeight w:val="20"/>
        </w:trPr>
        <w:tc>
          <w:tcPr>
            <w:tcW w:w="5000" w:type="pct"/>
            <w:hideMark/>
          </w:tcPr>
          <w:p w14:paraId="4266BBAE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A_02_02_Doubts regarding the benefits of dental visits and treatments</w:t>
            </w:r>
          </w:p>
        </w:tc>
      </w:tr>
      <w:tr w:rsidR="00E502AF" w:rsidRPr="002756F1" w14:paraId="355F0B9B" w14:textId="77777777" w:rsidTr="008072D6">
        <w:trPr>
          <w:trHeight w:val="20"/>
        </w:trPr>
        <w:tc>
          <w:tcPr>
            <w:tcW w:w="5000" w:type="pct"/>
            <w:hideMark/>
          </w:tcPr>
          <w:p w14:paraId="3DB7204D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A_02_03_Expressing the need for domiciliary dental care</w:t>
            </w:r>
          </w:p>
        </w:tc>
      </w:tr>
      <w:tr w:rsidR="00E502AF" w:rsidRPr="002756F1" w14:paraId="180A1FD1" w14:textId="77777777" w:rsidTr="008072D6">
        <w:trPr>
          <w:trHeight w:val="20"/>
        </w:trPr>
        <w:tc>
          <w:tcPr>
            <w:tcW w:w="5000" w:type="pct"/>
            <w:hideMark/>
          </w:tcPr>
          <w:p w14:paraId="1A4D06C9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A_02_04_Identifying an appropriate dentist is empirical and challenging</w:t>
            </w:r>
          </w:p>
        </w:tc>
      </w:tr>
      <w:tr w:rsidR="00E502AF" w:rsidRPr="002756F1" w14:paraId="00C699E4" w14:textId="77777777" w:rsidTr="008072D6">
        <w:trPr>
          <w:trHeight w:val="20"/>
        </w:trPr>
        <w:tc>
          <w:tcPr>
            <w:tcW w:w="5000" w:type="pct"/>
            <w:hideMark/>
          </w:tcPr>
          <w:p w14:paraId="577363C0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A_02_05_Physical accessibility to dental practices remains limited, although some newer practices are accessible</w:t>
            </w:r>
          </w:p>
        </w:tc>
      </w:tr>
      <w:tr w:rsidR="00E502AF" w:rsidRPr="002756F1" w14:paraId="50B1779F" w14:textId="77777777" w:rsidTr="008072D6">
        <w:trPr>
          <w:trHeight w:val="20"/>
        </w:trPr>
        <w:tc>
          <w:tcPr>
            <w:tcW w:w="5000" w:type="pct"/>
            <w:hideMark/>
          </w:tcPr>
          <w:p w14:paraId="5E0A6AD6" w14:textId="77777777" w:rsidR="00E502AF" w:rsidRPr="00CD5FF1" w:rsidRDefault="00E502AF" w:rsidP="00BF00C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A_02_06_(Overly) cautious approach to dental treatment under general anaesthesia</w:t>
            </w:r>
          </w:p>
        </w:tc>
      </w:tr>
      <w:tr w:rsidR="00E502AF" w:rsidRPr="002756F1" w14:paraId="14C8D16D" w14:textId="77777777" w:rsidTr="008072D6">
        <w:trPr>
          <w:trHeight w:val="20"/>
        </w:trPr>
        <w:tc>
          <w:tcPr>
            <w:tcW w:w="5000" w:type="pct"/>
            <w:hideMark/>
          </w:tcPr>
          <w:p w14:paraId="4346F8EF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A_03_Negative experiences with providing daily oral health care</w:t>
            </w:r>
          </w:p>
        </w:tc>
      </w:tr>
      <w:tr w:rsidR="00E502AF" w:rsidRPr="002756F1" w14:paraId="4A3262D0" w14:textId="77777777" w:rsidTr="008072D6">
        <w:trPr>
          <w:trHeight w:val="20"/>
        </w:trPr>
        <w:tc>
          <w:tcPr>
            <w:tcW w:w="5000" w:type="pct"/>
            <w:hideMark/>
          </w:tcPr>
          <w:p w14:paraId="77170BF3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A_03_01_Performing daily oral health care is experienced as a difficult task</w:t>
            </w:r>
          </w:p>
        </w:tc>
      </w:tr>
      <w:tr w:rsidR="00E502AF" w:rsidRPr="002756F1" w14:paraId="12991CEC" w14:textId="77777777" w:rsidTr="008072D6">
        <w:trPr>
          <w:trHeight w:val="20"/>
        </w:trPr>
        <w:tc>
          <w:tcPr>
            <w:tcW w:w="5000" w:type="pct"/>
            <w:hideMark/>
          </w:tcPr>
          <w:p w14:paraId="0A059105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A_03_02_Daily oral health care is associated with trying, making attempts, and trial and error</w:t>
            </w:r>
          </w:p>
        </w:tc>
      </w:tr>
      <w:tr w:rsidR="00E502AF" w:rsidRPr="002756F1" w14:paraId="297AA9AF" w14:textId="77777777" w:rsidTr="008072D6">
        <w:trPr>
          <w:trHeight w:val="20"/>
        </w:trPr>
        <w:tc>
          <w:tcPr>
            <w:tcW w:w="5000" w:type="pct"/>
            <w:hideMark/>
          </w:tcPr>
          <w:p w14:paraId="16F754BE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A_03_03_Feelings of uncertainty about providing daily oral health care, with the interview serving as a cue for questions</w:t>
            </w:r>
          </w:p>
        </w:tc>
      </w:tr>
      <w:tr w:rsidR="00E502AF" w:rsidRPr="002756F1" w14:paraId="77EFFD52" w14:textId="77777777" w:rsidTr="008072D6">
        <w:trPr>
          <w:trHeight w:val="20"/>
        </w:trPr>
        <w:tc>
          <w:tcPr>
            <w:tcW w:w="5000" w:type="pct"/>
            <w:hideMark/>
          </w:tcPr>
          <w:p w14:paraId="61CC5BF0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A_03_04_Providing daily oral health care is experienced as a battle</w:t>
            </w:r>
          </w:p>
        </w:tc>
      </w:tr>
      <w:tr w:rsidR="00E502AF" w:rsidRPr="002756F1" w14:paraId="4F5558B2" w14:textId="77777777" w:rsidTr="008072D6">
        <w:trPr>
          <w:trHeight w:val="20"/>
        </w:trPr>
        <w:tc>
          <w:tcPr>
            <w:tcW w:w="5000" w:type="pct"/>
            <w:hideMark/>
          </w:tcPr>
          <w:p w14:paraId="4CD62BA6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A_03_05_Feelings of guilt, shame, and powerlessness associated with providing daily oral health care</w:t>
            </w:r>
          </w:p>
        </w:tc>
      </w:tr>
      <w:tr w:rsidR="00E502AF" w:rsidRPr="002756F1" w14:paraId="489C6095" w14:textId="77777777" w:rsidTr="008072D6">
        <w:trPr>
          <w:trHeight w:val="20"/>
        </w:trPr>
        <w:tc>
          <w:tcPr>
            <w:tcW w:w="5000" w:type="pct"/>
            <w:hideMark/>
          </w:tcPr>
          <w:p w14:paraId="183872E4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A_03_06_Daily oral health care evokes negative emotions in clients (e.g., discomfort) and creates role conflict for caregivers</w:t>
            </w:r>
          </w:p>
        </w:tc>
      </w:tr>
      <w:tr w:rsidR="00E502AF" w:rsidRPr="002756F1" w14:paraId="433AECB1" w14:textId="77777777" w:rsidTr="008072D6">
        <w:trPr>
          <w:trHeight w:val="20"/>
        </w:trPr>
        <w:tc>
          <w:tcPr>
            <w:tcW w:w="5000" w:type="pct"/>
            <w:hideMark/>
          </w:tcPr>
          <w:p w14:paraId="3232001B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A_03_07_Daily oral health care is perceived as an unpleasant task</w:t>
            </w:r>
          </w:p>
        </w:tc>
      </w:tr>
      <w:tr w:rsidR="00E502AF" w:rsidRPr="002756F1" w14:paraId="2D534BEF" w14:textId="77777777" w:rsidTr="008072D6">
        <w:trPr>
          <w:trHeight w:val="20"/>
        </w:trPr>
        <w:tc>
          <w:tcPr>
            <w:tcW w:w="5000" w:type="pct"/>
            <w:hideMark/>
          </w:tcPr>
          <w:p w14:paraId="469716D2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A_03_08_Daily oral health care is associated with feelings of disgust</w:t>
            </w:r>
          </w:p>
        </w:tc>
      </w:tr>
      <w:tr w:rsidR="00E502AF" w:rsidRPr="002756F1" w14:paraId="3C9EA9E8" w14:textId="77777777" w:rsidTr="008072D6">
        <w:trPr>
          <w:trHeight w:val="20"/>
        </w:trPr>
        <w:tc>
          <w:tcPr>
            <w:tcW w:w="5000" w:type="pct"/>
            <w:hideMark/>
          </w:tcPr>
          <w:p w14:paraId="6F94DAE6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A_03_09_The standard of "good tooth brushing" for clients seems unattainable</w:t>
            </w:r>
          </w:p>
        </w:tc>
      </w:tr>
      <w:tr w:rsidR="00E502AF" w:rsidRPr="002756F1" w14:paraId="6009C3D8" w14:textId="77777777" w:rsidTr="008072D6">
        <w:trPr>
          <w:trHeight w:val="20"/>
        </w:trPr>
        <w:tc>
          <w:tcPr>
            <w:tcW w:w="5000" w:type="pct"/>
            <w:hideMark/>
          </w:tcPr>
          <w:p w14:paraId="2DE908F7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A_03_10_Daily oral health care is not perceived as urgent or immediately rewarding</w:t>
            </w:r>
          </w:p>
        </w:tc>
      </w:tr>
      <w:tr w:rsidR="00E502AF" w:rsidRPr="002756F1" w14:paraId="4DF7F305" w14:textId="77777777" w:rsidTr="008072D6">
        <w:trPr>
          <w:trHeight w:val="20"/>
        </w:trPr>
        <w:tc>
          <w:tcPr>
            <w:tcW w:w="5000" w:type="pct"/>
            <w:hideMark/>
          </w:tcPr>
          <w:p w14:paraId="71AB26AF" w14:textId="77777777" w:rsidR="00E502AF" w:rsidRPr="00CD5FF1" w:rsidRDefault="00E502AF" w:rsidP="00C9733C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A_03_11_Daily oral health care is perceived as time-consuming</w:t>
            </w:r>
          </w:p>
        </w:tc>
      </w:tr>
      <w:tr w:rsidR="00E502AF" w:rsidRPr="002756F1" w14:paraId="099EBF27" w14:textId="77777777" w:rsidTr="008072D6">
        <w:trPr>
          <w:trHeight w:val="20"/>
        </w:trPr>
        <w:tc>
          <w:tcPr>
            <w:tcW w:w="5000" w:type="pct"/>
            <w:hideMark/>
          </w:tcPr>
          <w:p w14:paraId="3C32F2F0" w14:textId="77777777" w:rsidR="00E502AF" w:rsidRPr="00CD5FF1" w:rsidRDefault="00E502AF" w:rsidP="00C9733C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A_04_Accepting poor oral health in clients as a coping strategy</w:t>
            </w:r>
          </w:p>
        </w:tc>
      </w:tr>
      <w:tr w:rsidR="00E502AF" w:rsidRPr="002756F1" w14:paraId="71E3505B" w14:textId="77777777" w:rsidTr="008072D6">
        <w:trPr>
          <w:trHeight w:val="20"/>
        </w:trPr>
        <w:tc>
          <w:tcPr>
            <w:tcW w:w="5000" w:type="pct"/>
            <w:hideMark/>
          </w:tcPr>
          <w:p w14:paraId="2A17E61B" w14:textId="666D07DF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A_04_01_Poor oral health in pe</w:t>
            </w:r>
            <w:r w:rsidR="005C1A82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rsons</w:t>
            </w: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 with disabilities is normalised and not always linked to overall care or health</w:t>
            </w:r>
          </w:p>
        </w:tc>
      </w:tr>
      <w:tr w:rsidR="00E502AF" w:rsidRPr="002756F1" w14:paraId="511915C8" w14:textId="77777777" w:rsidTr="008072D6">
        <w:trPr>
          <w:trHeight w:val="20"/>
        </w:trPr>
        <w:tc>
          <w:tcPr>
            <w:tcW w:w="5000" w:type="pct"/>
            <w:hideMark/>
          </w:tcPr>
          <w:p w14:paraId="388E95E4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A_04_02_Accepting a lower standard of oral health care for clients</w:t>
            </w:r>
          </w:p>
        </w:tc>
      </w:tr>
      <w:tr w:rsidR="00E502AF" w:rsidRPr="002756F1" w14:paraId="32A7AE51" w14:textId="77777777" w:rsidTr="008072D6">
        <w:trPr>
          <w:trHeight w:val="20"/>
        </w:trPr>
        <w:tc>
          <w:tcPr>
            <w:tcW w:w="5000" w:type="pct"/>
            <w:hideMark/>
          </w:tcPr>
          <w:p w14:paraId="4A657E36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A_04_03_Lack of belief that clients’ oral health can improve</w:t>
            </w:r>
          </w:p>
        </w:tc>
      </w:tr>
      <w:tr w:rsidR="00E502AF" w:rsidRPr="002756F1" w14:paraId="09B18214" w14:textId="77777777" w:rsidTr="008072D6">
        <w:trPr>
          <w:trHeight w:val="20"/>
        </w:trPr>
        <w:tc>
          <w:tcPr>
            <w:tcW w:w="5000" w:type="pct"/>
            <w:hideMark/>
          </w:tcPr>
          <w:p w14:paraId="65D724F4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A_05_Externalising the cause of poor oral health in clients as a coping strategy</w:t>
            </w:r>
          </w:p>
        </w:tc>
      </w:tr>
      <w:tr w:rsidR="00E502AF" w:rsidRPr="002756F1" w14:paraId="6E8A8533" w14:textId="77777777" w:rsidTr="008072D6">
        <w:trPr>
          <w:trHeight w:val="20"/>
        </w:trPr>
        <w:tc>
          <w:tcPr>
            <w:tcW w:w="5000" w:type="pct"/>
            <w:hideMark/>
          </w:tcPr>
          <w:p w14:paraId="79D80025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A_05_01_Time and workload pressures</w:t>
            </w:r>
          </w:p>
        </w:tc>
      </w:tr>
      <w:tr w:rsidR="00E502AF" w:rsidRPr="00CD5FF1" w14:paraId="472B4FC6" w14:textId="77777777" w:rsidTr="008072D6">
        <w:trPr>
          <w:trHeight w:val="20"/>
        </w:trPr>
        <w:tc>
          <w:tcPr>
            <w:tcW w:w="5000" w:type="pct"/>
            <w:hideMark/>
          </w:tcPr>
          <w:p w14:paraId="5324D5CF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A_05_02_Staff turnover</w:t>
            </w:r>
          </w:p>
        </w:tc>
      </w:tr>
      <w:tr w:rsidR="00E502AF" w:rsidRPr="002756F1" w14:paraId="144A13C5" w14:textId="77777777" w:rsidTr="008072D6">
        <w:trPr>
          <w:trHeight w:val="20"/>
        </w:trPr>
        <w:tc>
          <w:tcPr>
            <w:tcW w:w="5000" w:type="pct"/>
            <w:hideMark/>
          </w:tcPr>
          <w:p w14:paraId="63A03625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A_05_03_Clients’ pre-existing history of poor oral health prior to entering the organisation</w:t>
            </w:r>
          </w:p>
        </w:tc>
      </w:tr>
      <w:tr w:rsidR="00E502AF" w:rsidRPr="002756F1" w14:paraId="0798485B" w14:textId="77777777" w:rsidTr="008072D6">
        <w:trPr>
          <w:trHeight w:val="20"/>
        </w:trPr>
        <w:tc>
          <w:tcPr>
            <w:tcW w:w="5000" w:type="pct"/>
            <w:hideMark/>
          </w:tcPr>
          <w:p w14:paraId="78E51660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A_05_04_Failures by other stakeholders in delivering oral care</w:t>
            </w:r>
          </w:p>
        </w:tc>
      </w:tr>
      <w:tr w:rsidR="00E502AF" w:rsidRPr="002756F1" w14:paraId="774EE987" w14:textId="77777777" w:rsidTr="008072D6">
        <w:trPr>
          <w:trHeight w:val="20"/>
        </w:trPr>
        <w:tc>
          <w:tcPr>
            <w:tcW w:w="5000" w:type="pct"/>
            <w:hideMark/>
          </w:tcPr>
          <w:p w14:paraId="781C78B0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A_05_04_01_Failures by organisational care staff</w:t>
            </w:r>
          </w:p>
        </w:tc>
      </w:tr>
      <w:tr w:rsidR="00E502AF" w:rsidRPr="002756F1" w14:paraId="27414C89" w14:textId="77777777" w:rsidTr="008072D6">
        <w:trPr>
          <w:trHeight w:val="20"/>
        </w:trPr>
        <w:tc>
          <w:tcPr>
            <w:tcW w:w="5000" w:type="pct"/>
            <w:hideMark/>
          </w:tcPr>
          <w:p w14:paraId="2961C7F8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A_05_04_02_Failures in the client’s network</w:t>
            </w:r>
          </w:p>
        </w:tc>
      </w:tr>
      <w:tr w:rsidR="00E502AF" w:rsidRPr="002756F1" w14:paraId="25E5BD07" w14:textId="77777777" w:rsidTr="008072D6">
        <w:trPr>
          <w:trHeight w:val="20"/>
        </w:trPr>
        <w:tc>
          <w:tcPr>
            <w:tcW w:w="5000" w:type="pct"/>
            <w:hideMark/>
          </w:tcPr>
          <w:p w14:paraId="0F21FCA3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A_05_04_03_Failures by home care staff</w:t>
            </w:r>
          </w:p>
        </w:tc>
      </w:tr>
      <w:tr w:rsidR="00E502AF" w:rsidRPr="00CD5FF1" w14:paraId="5CACFD02" w14:textId="77777777" w:rsidTr="008072D6">
        <w:trPr>
          <w:trHeight w:val="20"/>
        </w:trPr>
        <w:tc>
          <w:tcPr>
            <w:tcW w:w="5000" w:type="pct"/>
            <w:hideMark/>
          </w:tcPr>
          <w:p w14:paraId="799177C7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A_05_04_04_Failures by management</w:t>
            </w:r>
          </w:p>
        </w:tc>
      </w:tr>
      <w:tr w:rsidR="00E502AF" w:rsidRPr="002756F1" w14:paraId="24EBC884" w14:textId="77777777" w:rsidTr="008072D6">
        <w:trPr>
          <w:trHeight w:val="20"/>
        </w:trPr>
        <w:tc>
          <w:tcPr>
            <w:tcW w:w="5000" w:type="pct"/>
            <w:hideMark/>
          </w:tcPr>
          <w:p w14:paraId="73732F55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A_06_Problems with care continuity</w:t>
            </w:r>
          </w:p>
        </w:tc>
      </w:tr>
      <w:tr w:rsidR="00E502AF" w:rsidRPr="002756F1" w14:paraId="12836726" w14:textId="77777777" w:rsidTr="008072D6">
        <w:trPr>
          <w:trHeight w:val="20"/>
        </w:trPr>
        <w:tc>
          <w:tcPr>
            <w:tcW w:w="5000" w:type="pct"/>
            <w:hideMark/>
          </w:tcPr>
          <w:p w14:paraId="04783484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A_06_01_Lack of structure and routine in oral care</w:t>
            </w:r>
          </w:p>
        </w:tc>
      </w:tr>
      <w:tr w:rsidR="00E502AF" w:rsidRPr="002756F1" w14:paraId="13D54AFB" w14:textId="77777777" w:rsidTr="008072D6">
        <w:trPr>
          <w:trHeight w:val="20"/>
        </w:trPr>
        <w:tc>
          <w:tcPr>
            <w:tcW w:w="5000" w:type="pct"/>
            <w:hideMark/>
          </w:tcPr>
          <w:p w14:paraId="5618E350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A_06_02_Information sharing and communication about oral health are not structurally embedded or remain limited</w:t>
            </w:r>
          </w:p>
        </w:tc>
      </w:tr>
      <w:tr w:rsidR="00E502AF" w:rsidRPr="002756F1" w14:paraId="38712083" w14:textId="77777777" w:rsidTr="008072D6">
        <w:trPr>
          <w:trHeight w:val="20"/>
        </w:trPr>
        <w:tc>
          <w:tcPr>
            <w:tcW w:w="5000" w:type="pct"/>
            <w:hideMark/>
          </w:tcPr>
          <w:p w14:paraId="78AA4DA1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lastRenderedPageBreak/>
              <w:t>A_06_03_Ambiguity in roles and responsibilities</w:t>
            </w:r>
          </w:p>
        </w:tc>
      </w:tr>
      <w:tr w:rsidR="00E502AF" w:rsidRPr="002756F1" w14:paraId="79B5C9A3" w14:textId="77777777" w:rsidTr="008072D6">
        <w:trPr>
          <w:trHeight w:val="20"/>
        </w:trPr>
        <w:tc>
          <w:tcPr>
            <w:tcW w:w="5000" w:type="pct"/>
            <w:hideMark/>
          </w:tcPr>
          <w:p w14:paraId="66F9015A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A_06_03_01_Clients wrongly held responsible for their own oral health</w:t>
            </w:r>
          </w:p>
        </w:tc>
      </w:tr>
      <w:tr w:rsidR="00E502AF" w:rsidRPr="002756F1" w14:paraId="3E65AE43" w14:textId="77777777" w:rsidTr="008072D6">
        <w:trPr>
          <w:trHeight w:val="20"/>
        </w:trPr>
        <w:tc>
          <w:tcPr>
            <w:tcW w:w="5000" w:type="pct"/>
            <w:hideMark/>
          </w:tcPr>
          <w:p w14:paraId="4E055A4A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A_06_03_02_Unclear responsibilities regarding daily oral health care</w:t>
            </w:r>
          </w:p>
        </w:tc>
      </w:tr>
      <w:tr w:rsidR="00E502AF" w:rsidRPr="002756F1" w14:paraId="3826984A" w14:textId="77777777" w:rsidTr="008072D6">
        <w:trPr>
          <w:trHeight w:val="20"/>
        </w:trPr>
        <w:tc>
          <w:tcPr>
            <w:tcW w:w="5000" w:type="pct"/>
            <w:hideMark/>
          </w:tcPr>
          <w:p w14:paraId="5DDB10F6" w14:textId="77777777" w:rsidR="00E502AF" w:rsidRPr="00CD5FF1" w:rsidRDefault="00E502AF" w:rsidP="008774AF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A_06_03_03_Unclear responsibilities regarding professional oral health care</w:t>
            </w:r>
          </w:p>
        </w:tc>
      </w:tr>
      <w:tr w:rsidR="00E502AF" w:rsidRPr="002756F1" w14:paraId="7E28258E" w14:textId="77777777" w:rsidTr="008072D6">
        <w:trPr>
          <w:trHeight w:val="20"/>
        </w:trPr>
        <w:tc>
          <w:tcPr>
            <w:tcW w:w="5000" w:type="pct"/>
            <w:hideMark/>
          </w:tcPr>
          <w:p w14:paraId="3BAD3071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A_07_Confrontation with care resistance</w:t>
            </w:r>
          </w:p>
        </w:tc>
      </w:tr>
      <w:tr w:rsidR="00E502AF" w:rsidRPr="002756F1" w14:paraId="588ED419" w14:textId="77777777" w:rsidTr="008072D6">
        <w:trPr>
          <w:trHeight w:val="20"/>
        </w:trPr>
        <w:tc>
          <w:tcPr>
            <w:tcW w:w="5000" w:type="pct"/>
            <w:hideMark/>
          </w:tcPr>
          <w:p w14:paraId="6535B5DD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A_07_01_Experiencing physical resistance from clients</w:t>
            </w:r>
          </w:p>
        </w:tc>
      </w:tr>
      <w:tr w:rsidR="00E502AF" w:rsidRPr="002756F1" w14:paraId="0E756FA4" w14:textId="77777777" w:rsidTr="008072D6">
        <w:trPr>
          <w:trHeight w:val="20"/>
        </w:trPr>
        <w:tc>
          <w:tcPr>
            <w:tcW w:w="5000" w:type="pct"/>
            <w:hideMark/>
          </w:tcPr>
          <w:p w14:paraId="7A6BA3BC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A_07_02_Confrontation with adult clients refusing oral care on the grounds of self-determination</w:t>
            </w:r>
          </w:p>
        </w:tc>
      </w:tr>
      <w:tr w:rsidR="00E502AF" w:rsidRPr="002756F1" w14:paraId="5F870E88" w14:textId="77777777" w:rsidTr="008072D6">
        <w:trPr>
          <w:trHeight w:val="20"/>
        </w:trPr>
        <w:tc>
          <w:tcPr>
            <w:tcW w:w="5000" w:type="pct"/>
            <w:hideMark/>
          </w:tcPr>
          <w:p w14:paraId="4A48A24C" w14:textId="77777777" w:rsidR="00E502AF" w:rsidRPr="00CD5FF1" w:rsidRDefault="00E502AF" w:rsidP="008774AF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A_07_03_Client resistance is mostly linked to communication and understanding issues</w:t>
            </w:r>
          </w:p>
        </w:tc>
      </w:tr>
      <w:tr w:rsidR="00E502AF" w:rsidRPr="002756F1" w14:paraId="0E47A42E" w14:textId="77777777" w:rsidTr="008072D6">
        <w:trPr>
          <w:trHeight w:val="20"/>
        </w:trPr>
        <w:tc>
          <w:tcPr>
            <w:tcW w:w="5000" w:type="pct"/>
            <w:hideMark/>
          </w:tcPr>
          <w:p w14:paraId="5B4557D6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A_08_Seeking alternative methods for tooth brushing</w:t>
            </w:r>
          </w:p>
        </w:tc>
      </w:tr>
      <w:tr w:rsidR="00E502AF" w:rsidRPr="002756F1" w14:paraId="53299BAC" w14:textId="77777777" w:rsidTr="008072D6">
        <w:trPr>
          <w:trHeight w:val="20"/>
        </w:trPr>
        <w:tc>
          <w:tcPr>
            <w:tcW w:w="5000" w:type="pct"/>
            <w:hideMark/>
          </w:tcPr>
          <w:p w14:paraId="6D7240B7" w14:textId="77777777" w:rsidR="00E502AF" w:rsidRPr="00CD5FF1" w:rsidRDefault="00E502AF" w:rsidP="008072D6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B_Oral health is a source of tension within the organisation</w:t>
            </w:r>
          </w:p>
        </w:tc>
      </w:tr>
      <w:tr w:rsidR="00E502AF" w:rsidRPr="002756F1" w14:paraId="5F2B7018" w14:textId="77777777" w:rsidTr="008072D6">
        <w:trPr>
          <w:trHeight w:val="20"/>
        </w:trPr>
        <w:tc>
          <w:tcPr>
            <w:tcW w:w="5000" w:type="pct"/>
            <w:hideMark/>
          </w:tcPr>
          <w:p w14:paraId="7E460499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B_01_Conflicts with clients' network</w:t>
            </w:r>
          </w:p>
        </w:tc>
      </w:tr>
      <w:tr w:rsidR="00E502AF" w:rsidRPr="00CD5FF1" w14:paraId="3E9B798C" w14:textId="77777777" w:rsidTr="008072D6">
        <w:trPr>
          <w:trHeight w:val="20"/>
        </w:trPr>
        <w:tc>
          <w:tcPr>
            <w:tcW w:w="5000" w:type="pct"/>
            <w:hideMark/>
          </w:tcPr>
          <w:p w14:paraId="20783524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B_02_Conflicts with clients </w:t>
            </w:r>
          </w:p>
        </w:tc>
      </w:tr>
      <w:tr w:rsidR="00E502AF" w:rsidRPr="002756F1" w14:paraId="355052AE" w14:textId="77777777" w:rsidTr="008072D6">
        <w:trPr>
          <w:trHeight w:val="20"/>
        </w:trPr>
        <w:tc>
          <w:tcPr>
            <w:tcW w:w="5000" w:type="pct"/>
            <w:hideMark/>
          </w:tcPr>
          <w:p w14:paraId="6D92D708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B_03_Criticising (or expressing willingness to criticise) other care staff members’ poor daily oral health care performance</w:t>
            </w:r>
          </w:p>
        </w:tc>
      </w:tr>
      <w:tr w:rsidR="00E502AF" w:rsidRPr="002756F1" w14:paraId="1537C831" w14:textId="77777777" w:rsidTr="008072D6">
        <w:trPr>
          <w:trHeight w:val="20"/>
        </w:trPr>
        <w:tc>
          <w:tcPr>
            <w:tcW w:w="5000" w:type="pct"/>
            <w:hideMark/>
          </w:tcPr>
          <w:p w14:paraId="6580B1F4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B_04_Receiving criticism about one's own daily oral health care performance</w:t>
            </w:r>
          </w:p>
        </w:tc>
      </w:tr>
      <w:tr w:rsidR="00E502AF" w:rsidRPr="002756F1" w14:paraId="7C24A910" w14:textId="77777777" w:rsidTr="008072D6">
        <w:trPr>
          <w:trHeight w:val="20"/>
        </w:trPr>
        <w:tc>
          <w:tcPr>
            <w:tcW w:w="5000" w:type="pct"/>
            <w:hideMark/>
          </w:tcPr>
          <w:p w14:paraId="1807BE85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B_05_Conflicts with colleagues regarding professional oral health care </w:t>
            </w:r>
          </w:p>
        </w:tc>
      </w:tr>
      <w:tr w:rsidR="00E502AF" w:rsidRPr="002756F1" w14:paraId="589F327A" w14:textId="77777777" w:rsidTr="008072D6">
        <w:trPr>
          <w:trHeight w:val="20"/>
        </w:trPr>
        <w:tc>
          <w:tcPr>
            <w:tcW w:w="5000" w:type="pct"/>
            <w:hideMark/>
          </w:tcPr>
          <w:p w14:paraId="2576C639" w14:textId="77777777" w:rsidR="00E502AF" w:rsidRPr="00CD5FF1" w:rsidRDefault="00E502AF" w:rsidP="008072D6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C_There are setting-related challenges to improving oral health care</w:t>
            </w:r>
          </w:p>
        </w:tc>
      </w:tr>
      <w:tr w:rsidR="00E502AF" w:rsidRPr="002756F1" w14:paraId="7F98AF97" w14:textId="77777777" w:rsidTr="008072D6">
        <w:trPr>
          <w:trHeight w:val="20"/>
        </w:trPr>
        <w:tc>
          <w:tcPr>
            <w:tcW w:w="5000" w:type="pct"/>
            <w:hideMark/>
          </w:tcPr>
          <w:p w14:paraId="6E604DE1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C_01_The sector is being confronted with changes</w:t>
            </w:r>
          </w:p>
        </w:tc>
      </w:tr>
      <w:tr w:rsidR="00E502AF" w:rsidRPr="002756F1" w14:paraId="3737D503" w14:textId="77777777" w:rsidTr="008072D6">
        <w:trPr>
          <w:trHeight w:val="20"/>
        </w:trPr>
        <w:tc>
          <w:tcPr>
            <w:tcW w:w="5000" w:type="pct"/>
            <w:hideMark/>
          </w:tcPr>
          <w:p w14:paraId="1F9521A1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C_02_The absence of uniformity within the setting</w:t>
            </w:r>
          </w:p>
        </w:tc>
      </w:tr>
      <w:tr w:rsidR="00E502AF" w:rsidRPr="002756F1" w14:paraId="64114FE7" w14:textId="77777777" w:rsidTr="008072D6">
        <w:trPr>
          <w:trHeight w:val="20"/>
        </w:trPr>
        <w:tc>
          <w:tcPr>
            <w:tcW w:w="5000" w:type="pct"/>
            <w:hideMark/>
          </w:tcPr>
          <w:p w14:paraId="73F39E6A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C_02_01_Diversity in clients (between and within organisations) requires tailored care</w:t>
            </w:r>
          </w:p>
        </w:tc>
      </w:tr>
      <w:tr w:rsidR="00E502AF" w:rsidRPr="002756F1" w14:paraId="52499725" w14:textId="77777777" w:rsidTr="008072D6">
        <w:trPr>
          <w:trHeight w:val="20"/>
        </w:trPr>
        <w:tc>
          <w:tcPr>
            <w:tcW w:w="5000" w:type="pct"/>
            <w:hideMark/>
          </w:tcPr>
          <w:p w14:paraId="07333374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C_02_02_Variations in workflow (between and within organisations)</w:t>
            </w:r>
          </w:p>
        </w:tc>
      </w:tr>
      <w:tr w:rsidR="00E502AF" w:rsidRPr="002756F1" w14:paraId="480EF8E9" w14:textId="77777777" w:rsidTr="008072D6">
        <w:trPr>
          <w:trHeight w:val="20"/>
        </w:trPr>
        <w:tc>
          <w:tcPr>
            <w:tcW w:w="5000" w:type="pct"/>
            <w:hideMark/>
          </w:tcPr>
          <w:p w14:paraId="6C385482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C_02_03_Distinct characteristics inherent to the home care setting</w:t>
            </w:r>
          </w:p>
        </w:tc>
      </w:tr>
      <w:tr w:rsidR="00E502AF" w:rsidRPr="002756F1" w14:paraId="3B5353C1" w14:textId="77777777" w:rsidTr="008072D6">
        <w:trPr>
          <w:trHeight w:val="20"/>
        </w:trPr>
        <w:tc>
          <w:tcPr>
            <w:tcW w:w="5000" w:type="pct"/>
            <w:hideMark/>
          </w:tcPr>
          <w:p w14:paraId="016FDBE3" w14:textId="77777777" w:rsidR="00E502AF" w:rsidRPr="00CD5FF1" w:rsidRDefault="00E502AF" w:rsidP="00811744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C_02_03_01_Home care organisations in a serving position</w:t>
            </w:r>
          </w:p>
        </w:tc>
      </w:tr>
      <w:tr w:rsidR="00E502AF" w:rsidRPr="002756F1" w14:paraId="316EF3DD" w14:textId="77777777" w:rsidTr="008072D6">
        <w:trPr>
          <w:trHeight w:val="20"/>
        </w:trPr>
        <w:tc>
          <w:tcPr>
            <w:tcW w:w="5000" w:type="pct"/>
            <w:hideMark/>
          </w:tcPr>
          <w:p w14:paraId="06C0E71D" w14:textId="77777777" w:rsidR="00E502AF" w:rsidRPr="00CD5FF1" w:rsidRDefault="00E502AF" w:rsidP="00811744">
            <w:pPr>
              <w:ind w:left="1416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C_02_03_02_No separate payment for oral health care in home care</w:t>
            </w:r>
          </w:p>
        </w:tc>
      </w:tr>
      <w:tr w:rsidR="00E502AF" w:rsidRPr="002756F1" w14:paraId="550155D2" w14:textId="77777777" w:rsidTr="008072D6">
        <w:trPr>
          <w:trHeight w:val="20"/>
        </w:trPr>
        <w:tc>
          <w:tcPr>
            <w:tcW w:w="5000" w:type="pct"/>
            <w:hideMark/>
          </w:tcPr>
          <w:p w14:paraId="088E4532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C_03_Providing training on oral health care can be challenging</w:t>
            </w:r>
          </w:p>
        </w:tc>
      </w:tr>
      <w:tr w:rsidR="00E502AF" w:rsidRPr="002756F1" w14:paraId="34CAD7A6" w14:textId="77777777" w:rsidTr="008072D6">
        <w:trPr>
          <w:trHeight w:val="20"/>
        </w:trPr>
        <w:tc>
          <w:tcPr>
            <w:tcW w:w="5000" w:type="pct"/>
            <w:hideMark/>
          </w:tcPr>
          <w:p w14:paraId="2F463E25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C_04_Projects carry the risk of not being sustainable in the long term </w:t>
            </w:r>
          </w:p>
        </w:tc>
      </w:tr>
      <w:tr w:rsidR="00E502AF" w:rsidRPr="002756F1" w14:paraId="2F83110D" w14:textId="77777777" w:rsidTr="008072D6">
        <w:trPr>
          <w:trHeight w:val="20"/>
        </w:trPr>
        <w:tc>
          <w:tcPr>
            <w:tcW w:w="5000" w:type="pct"/>
            <w:hideMark/>
          </w:tcPr>
          <w:p w14:paraId="64BFDCB6" w14:textId="64D3334D" w:rsidR="00E502AF" w:rsidRPr="00CD5FF1" w:rsidRDefault="00E502AF" w:rsidP="008072D6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D_</w:t>
            </w:r>
            <w:r w:rsidR="0086444F" w:rsidRPr="0086444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 </w:t>
            </w:r>
            <w:r w:rsidR="0086444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P</w:t>
            </w:r>
            <w:r w:rsidR="0086444F" w:rsidRPr="0086444F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val="en-GB" w:eastAsia="en-GB"/>
                <w14:ligatures w14:val="none"/>
              </w:rPr>
              <w:t>romoting clients’ oral health by building on organisational enablers and the willingness to engage in external partnerships</w:t>
            </w:r>
          </w:p>
        </w:tc>
      </w:tr>
      <w:tr w:rsidR="00E502AF" w:rsidRPr="002756F1" w14:paraId="630BF1CD" w14:textId="77777777" w:rsidTr="008072D6">
        <w:trPr>
          <w:trHeight w:val="20"/>
        </w:trPr>
        <w:tc>
          <w:tcPr>
            <w:tcW w:w="5000" w:type="pct"/>
            <w:hideMark/>
          </w:tcPr>
          <w:p w14:paraId="5231FEE1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D_01_Fixed routines, structures, agreements, and rules</w:t>
            </w:r>
          </w:p>
        </w:tc>
      </w:tr>
      <w:tr w:rsidR="00E502AF" w:rsidRPr="002756F1" w14:paraId="57F9D9CF" w14:textId="77777777" w:rsidTr="008072D6">
        <w:trPr>
          <w:trHeight w:val="20"/>
        </w:trPr>
        <w:tc>
          <w:tcPr>
            <w:tcW w:w="5000" w:type="pct"/>
            <w:hideMark/>
          </w:tcPr>
          <w:p w14:paraId="5C482D2C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D_01_01_Routines and structure as enablers</w:t>
            </w:r>
          </w:p>
        </w:tc>
      </w:tr>
      <w:tr w:rsidR="00E502AF" w:rsidRPr="002756F1" w14:paraId="6D224DAC" w14:textId="77777777" w:rsidTr="008072D6">
        <w:trPr>
          <w:trHeight w:val="20"/>
        </w:trPr>
        <w:tc>
          <w:tcPr>
            <w:tcW w:w="5000" w:type="pct"/>
            <w:hideMark/>
          </w:tcPr>
          <w:p w14:paraId="2725B876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D_01_02_Structurally embedding oral health care in organisational workflow and communication, including oral health care plans</w:t>
            </w:r>
          </w:p>
        </w:tc>
      </w:tr>
      <w:tr w:rsidR="00E502AF" w:rsidRPr="002756F1" w14:paraId="2D660BC3" w14:textId="77777777" w:rsidTr="008072D6">
        <w:trPr>
          <w:trHeight w:val="20"/>
        </w:trPr>
        <w:tc>
          <w:tcPr>
            <w:tcW w:w="5000" w:type="pct"/>
            <w:hideMark/>
          </w:tcPr>
          <w:p w14:paraId="580AB246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D_01_03_Clear responsibilities regarding daily oral health care</w:t>
            </w:r>
          </w:p>
        </w:tc>
      </w:tr>
      <w:tr w:rsidR="00E502AF" w:rsidRPr="002756F1" w14:paraId="63D865BE" w14:textId="77777777" w:rsidTr="008072D6">
        <w:trPr>
          <w:trHeight w:val="20"/>
        </w:trPr>
        <w:tc>
          <w:tcPr>
            <w:tcW w:w="5000" w:type="pct"/>
            <w:hideMark/>
          </w:tcPr>
          <w:p w14:paraId="3EDDF3A2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D_01_04_Clear responsibilities regarding professional oral health care</w:t>
            </w:r>
          </w:p>
        </w:tc>
      </w:tr>
      <w:tr w:rsidR="00E502AF" w:rsidRPr="002756F1" w14:paraId="1E33E2B1" w14:textId="77777777" w:rsidTr="008072D6">
        <w:trPr>
          <w:trHeight w:val="20"/>
        </w:trPr>
        <w:tc>
          <w:tcPr>
            <w:tcW w:w="5000" w:type="pct"/>
            <w:hideMark/>
          </w:tcPr>
          <w:p w14:paraId="7FC40655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D_01_05_Structurally embedding professional oral health care in the organisation</w:t>
            </w:r>
          </w:p>
        </w:tc>
      </w:tr>
      <w:tr w:rsidR="00E502AF" w:rsidRPr="002756F1" w14:paraId="70062D7A" w14:textId="77777777" w:rsidTr="008072D6">
        <w:trPr>
          <w:trHeight w:val="20"/>
        </w:trPr>
        <w:tc>
          <w:tcPr>
            <w:tcW w:w="5000" w:type="pct"/>
            <w:hideMark/>
          </w:tcPr>
          <w:p w14:paraId="478C64DC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D_01_06_Structural collaboration, including domiciliary care, acts as a facilitator for professional oral health care</w:t>
            </w:r>
          </w:p>
        </w:tc>
      </w:tr>
      <w:tr w:rsidR="00E502AF" w:rsidRPr="002756F1" w14:paraId="2E5AC4CB" w14:textId="77777777" w:rsidTr="008072D6">
        <w:trPr>
          <w:trHeight w:val="20"/>
        </w:trPr>
        <w:tc>
          <w:tcPr>
            <w:tcW w:w="5000" w:type="pct"/>
            <w:hideMark/>
          </w:tcPr>
          <w:p w14:paraId="380B8E31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D_01_07_Integrating oral health care in staff onboarding</w:t>
            </w:r>
          </w:p>
        </w:tc>
      </w:tr>
      <w:tr w:rsidR="00E502AF" w:rsidRPr="002756F1" w14:paraId="0967A8CC" w14:textId="77777777" w:rsidTr="008072D6">
        <w:trPr>
          <w:trHeight w:val="20"/>
        </w:trPr>
        <w:tc>
          <w:tcPr>
            <w:tcW w:w="5000" w:type="pct"/>
            <w:hideMark/>
          </w:tcPr>
          <w:p w14:paraId="6B3C7529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D_01_08_Having a designated point of contact within the organisation </w:t>
            </w:r>
          </w:p>
        </w:tc>
      </w:tr>
      <w:tr w:rsidR="00E502AF" w:rsidRPr="002756F1" w14:paraId="29672F70" w14:textId="77777777" w:rsidTr="008072D6">
        <w:trPr>
          <w:trHeight w:val="20"/>
        </w:trPr>
        <w:tc>
          <w:tcPr>
            <w:tcW w:w="5000" w:type="pct"/>
            <w:hideMark/>
          </w:tcPr>
          <w:p w14:paraId="68C35A2C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D_02_Support from the management of the organisation</w:t>
            </w:r>
          </w:p>
        </w:tc>
      </w:tr>
      <w:tr w:rsidR="00E502AF" w:rsidRPr="00CD5FF1" w14:paraId="1B519199" w14:textId="77777777" w:rsidTr="008072D6">
        <w:trPr>
          <w:trHeight w:val="20"/>
        </w:trPr>
        <w:tc>
          <w:tcPr>
            <w:tcW w:w="5000" w:type="pct"/>
            <w:hideMark/>
          </w:tcPr>
          <w:p w14:paraId="7693B347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D_03_Positive coping strategies</w:t>
            </w:r>
          </w:p>
        </w:tc>
      </w:tr>
      <w:tr w:rsidR="00E502AF" w:rsidRPr="002756F1" w14:paraId="1C34D928" w14:textId="77777777" w:rsidTr="008072D6">
        <w:trPr>
          <w:trHeight w:val="20"/>
        </w:trPr>
        <w:tc>
          <w:tcPr>
            <w:tcW w:w="5000" w:type="pct"/>
            <w:hideMark/>
          </w:tcPr>
          <w:p w14:paraId="234B5627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D_03_01_Challenges and problems as motivators for improving clients' oral health</w:t>
            </w:r>
          </w:p>
        </w:tc>
      </w:tr>
      <w:tr w:rsidR="00E502AF" w:rsidRPr="002756F1" w14:paraId="4A304FCB" w14:textId="77777777" w:rsidTr="008072D6">
        <w:trPr>
          <w:trHeight w:val="20"/>
        </w:trPr>
        <w:tc>
          <w:tcPr>
            <w:tcW w:w="5000" w:type="pct"/>
            <w:hideMark/>
          </w:tcPr>
          <w:p w14:paraId="327B95D8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D_03_02_Assisting with or taking over tooth brushing in clients</w:t>
            </w:r>
          </w:p>
        </w:tc>
      </w:tr>
      <w:tr w:rsidR="00E502AF" w:rsidRPr="002756F1" w14:paraId="3FBC76CA" w14:textId="77777777" w:rsidTr="008072D6">
        <w:trPr>
          <w:trHeight w:val="20"/>
        </w:trPr>
        <w:tc>
          <w:tcPr>
            <w:tcW w:w="5000" w:type="pct"/>
            <w:hideMark/>
          </w:tcPr>
          <w:p w14:paraId="3A71EDCC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D_03_03_Having strategies to manage physical and verbal resistance</w:t>
            </w:r>
          </w:p>
        </w:tc>
      </w:tr>
      <w:tr w:rsidR="00E502AF" w:rsidRPr="005C1A82" w14:paraId="15512956" w14:textId="77777777" w:rsidTr="008072D6">
        <w:trPr>
          <w:trHeight w:val="20"/>
        </w:trPr>
        <w:tc>
          <w:tcPr>
            <w:tcW w:w="5000" w:type="pct"/>
            <w:hideMark/>
          </w:tcPr>
          <w:p w14:paraId="3C25E864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D_03_04_Feeling in control over providing daily oral health care to clients</w:t>
            </w:r>
          </w:p>
        </w:tc>
      </w:tr>
      <w:tr w:rsidR="00E502AF" w:rsidRPr="005C1A82" w14:paraId="7DDB9D57" w14:textId="77777777" w:rsidTr="008072D6">
        <w:trPr>
          <w:trHeight w:val="20"/>
        </w:trPr>
        <w:tc>
          <w:tcPr>
            <w:tcW w:w="5000" w:type="pct"/>
            <w:hideMark/>
          </w:tcPr>
          <w:p w14:paraId="65AB7605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D_03_05_Perceiving daily oral health care as a meaningful moment of caregiver attention</w:t>
            </w:r>
          </w:p>
        </w:tc>
      </w:tr>
      <w:tr w:rsidR="00E502AF" w:rsidRPr="005C1A82" w14:paraId="692E96DB" w14:textId="77777777" w:rsidTr="008072D6">
        <w:trPr>
          <w:trHeight w:val="20"/>
        </w:trPr>
        <w:tc>
          <w:tcPr>
            <w:tcW w:w="5000" w:type="pct"/>
            <w:hideMark/>
          </w:tcPr>
          <w:p w14:paraId="6D3018A6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D_04_Organisations are used to working on improving (oral health) care</w:t>
            </w:r>
          </w:p>
        </w:tc>
      </w:tr>
      <w:tr w:rsidR="00E502AF" w:rsidRPr="005C1A82" w14:paraId="2AF60B39" w14:textId="77777777" w:rsidTr="008072D6">
        <w:trPr>
          <w:trHeight w:val="20"/>
        </w:trPr>
        <w:tc>
          <w:tcPr>
            <w:tcW w:w="5000" w:type="pct"/>
            <w:hideMark/>
          </w:tcPr>
          <w:p w14:paraId="3B5E47D2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D_04_01_Project-based work is familiar within the organisation</w:t>
            </w:r>
          </w:p>
        </w:tc>
      </w:tr>
      <w:tr w:rsidR="00E502AF" w:rsidRPr="005C1A82" w14:paraId="3174ECEB" w14:textId="77777777" w:rsidTr="008072D6">
        <w:trPr>
          <w:trHeight w:val="20"/>
        </w:trPr>
        <w:tc>
          <w:tcPr>
            <w:tcW w:w="5000" w:type="pct"/>
            <w:hideMark/>
          </w:tcPr>
          <w:p w14:paraId="3C194B92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D_04_02_Working groups are known in the organisation</w:t>
            </w:r>
          </w:p>
        </w:tc>
      </w:tr>
      <w:tr w:rsidR="00E502AF" w:rsidRPr="005C1A82" w14:paraId="55714C73" w14:textId="77777777" w:rsidTr="008072D6">
        <w:trPr>
          <w:trHeight w:val="20"/>
        </w:trPr>
        <w:tc>
          <w:tcPr>
            <w:tcW w:w="5000" w:type="pct"/>
            <w:hideMark/>
          </w:tcPr>
          <w:p w14:paraId="6DB1B4C8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lastRenderedPageBreak/>
              <w:t>D_04_03_The train-the-trainer approach is familiar within organisations</w:t>
            </w:r>
          </w:p>
        </w:tc>
      </w:tr>
      <w:tr w:rsidR="00E502AF" w:rsidRPr="005C1A82" w14:paraId="5B4C4B8D" w14:textId="77777777" w:rsidTr="008072D6">
        <w:trPr>
          <w:trHeight w:val="20"/>
        </w:trPr>
        <w:tc>
          <w:tcPr>
            <w:tcW w:w="5000" w:type="pct"/>
            <w:hideMark/>
          </w:tcPr>
          <w:p w14:paraId="768EB1EA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D_04_04_Training on oral health is organised</w:t>
            </w:r>
          </w:p>
        </w:tc>
      </w:tr>
      <w:tr w:rsidR="00E502AF" w:rsidRPr="005C1A82" w14:paraId="7C2B243C" w14:textId="77777777" w:rsidTr="008072D6">
        <w:trPr>
          <w:trHeight w:val="20"/>
        </w:trPr>
        <w:tc>
          <w:tcPr>
            <w:tcW w:w="5000" w:type="pct"/>
            <w:hideMark/>
          </w:tcPr>
          <w:p w14:paraId="18FB4FA5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D_04_05_Speech therapists (link with swallowing and aspiration) and personal interest as drivers of oral health initiatives</w:t>
            </w:r>
          </w:p>
        </w:tc>
      </w:tr>
      <w:tr w:rsidR="00E502AF" w:rsidRPr="005C1A82" w14:paraId="697C1862" w14:textId="77777777" w:rsidTr="008072D6">
        <w:trPr>
          <w:trHeight w:val="20"/>
        </w:trPr>
        <w:tc>
          <w:tcPr>
            <w:tcW w:w="5000" w:type="pct"/>
            <w:hideMark/>
          </w:tcPr>
          <w:p w14:paraId="1E1A13F3" w14:textId="77777777" w:rsidR="00E502AF" w:rsidRPr="00CD5FF1" w:rsidRDefault="00E502AF" w:rsidP="007702E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D_04_06_Openness to more attention to oral health care</w:t>
            </w:r>
          </w:p>
        </w:tc>
      </w:tr>
      <w:tr w:rsidR="00E502AF" w:rsidRPr="005C1A82" w14:paraId="64C624C3" w14:textId="77777777" w:rsidTr="008072D6">
        <w:trPr>
          <w:trHeight w:val="20"/>
        </w:trPr>
        <w:tc>
          <w:tcPr>
            <w:tcW w:w="5000" w:type="pct"/>
            <w:hideMark/>
          </w:tcPr>
          <w:p w14:paraId="58C04FE7" w14:textId="77777777" w:rsidR="00E502AF" w:rsidRPr="00CD5FF1" w:rsidRDefault="00E502AF" w:rsidP="008072D6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D_05_Willingness to adopt external tools and training</w:t>
            </w:r>
          </w:p>
        </w:tc>
      </w:tr>
      <w:tr w:rsidR="00E502AF" w:rsidRPr="005C1A82" w14:paraId="7DBA41F0" w14:textId="77777777" w:rsidTr="008072D6">
        <w:trPr>
          <w:trHeight w:val="20"/>
        </w:trPr>
        <w:tc>
          <w:tcPr>
            <w:tcW w:w="5000" w:type="pct"/>
            <w:hideMark/>
          </w:tcPr>
          <w:p w14:paraId="207D307F" w14:textId="7FD3EAD2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D_05_01_Fragmented and limited access to oral health information and training for pe</w:t>
            </w:r>
            <w:r w:rsidR="005C1A82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rsons</w:t>
            </w: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 xml:space="preserve"> with disabilities</w:t>
            </w:r>
          </w:p>
        </w:tc>
      </w:tr>
      <w:tr w:rsidR="00E502AF" w:rsidRPr="005C1A82" w14:paraId="784DF78F" w14:textId="77777777" w:rsidTr="008072D6">
        <w:trPr>
          <w:trHeight w:val="20"/>
        </w:trPr>
        <w:tc>
          <w:tcPr>
            <w:tcW w:w="5000" w:type="pct"/>
            <w:hideMark/>
          </w:tcPr>
          <w:p w14:paraId="6D80912A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D_05_02_Willingness to receive education</w:t>
            </w:r>
          </w:p>
        </w:tc>
      </w:tr>
      <w:tr w:rsidR="00E502AF" w:rsidRPr="00CD5FF1" w14:paraId="5E3BA8C7" w14:textId="77777777" w:rsidTr="008072D6">
        <w:trPr>
          <w:trHeight w:val="20"/>
        </w:trPr>
        <w:tc>
          <w:tcPr>
            <w:tcW w:w="5000" w:type="pct"/>
            <w:hideMark/>
          </w:tcPr>
          <w:p w14:paraId="621F1A2A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D_05_03_Need for guidelines</w:t>
            </w:r>
          </w:p>
        </w:tc>
      </w:tr>
      <w:tr w:rsidR="00E502AF" w:rsidRPr="005C1A82" w14:paraId="32BC42B3" w14:textId="77777777" w:rsidTr="008072D6">
        <w:trPr>
          <w:trHeight w:val="20"/>
        </w:trPr>
        <w:tc>
          <w:tcPr>
            <w:tcW w:w="5000" w:type="pct"/>
            <w:hideMark/>
          </w:tcPr>
          <w:p w14:paraId="31C6CD3C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D_05_04_Need for practical, tailored and engaging oral health training and resources</w:t>
            </w:r>
          </w:p>
        </w:tc>
      </w:tr>
      <w:tr w:rsidR="00E502AF" w:rsidRPr="005C1A82" w14:paraId="6CAC4430" w14:textId="77777777" w:rsidTr="008072D6">
        <w:trPr>
          <w:trHeight w:val="20"/>
        </w:trPr>
        <w:tc>
          <w:tcPr>
            <w:tcW w:w="5000" w:type="pct"/>
            <w:hideMark/>
          </w:tcPr>
          <w:p w14:paraId="7B57A6F0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D_05_05_Need for exchange of experiences</w:t>
            </w:r>
          </w:p>
        </w:tc>
      </w:tr>
      <w:tr w:rsidR="00E502AF" w:rsidRPr="005C1A82" w14:paraId="2D8A1E16" w14:textId="77777777" w:rsidTr="008072D6">
        <w:trPr>
          <w:trHeight w:val="20"/>
        </w:trPr>
        <w:tc>
          <w:tcPr>
            <w:tcW w:w="5000" w:type="pct"/>
            <w:hideMark/>
          </w:tcPr>
          <w:p w14:paraId="27C0E125" w14:textId="77777777" w:rsidR="00E502AF" w:rsidRPr="00CD5FF1" w:rsidRDefault="00E502AF" w:rsidP="00811744">
            <w:pPr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D_06_Importance of involving external partners and experts in oral health care improvement</w:t>
            </w:r>
          </w:p>
        </w:tc>
      </w:tr>
      <w:tr w:rsidR="00E502AF" w:rsidRPr="005C1A82" w14:paraId="6EE97587" w14:textId="77777777" w:rsidTr="008072D6">
        <w:trPr>
          <w:trHeight w:val="20"/>
        </w:trPr>
        <w:tc>
          <w:tcPr>
            <w:tcW w:w="5000" w:type="pct"/>
            <w:hideMark/>
          </w:tcPr>
          <w:p w14:paraId="26B0FD12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D_06_01_Need for external expertise</w:t>
            </w:r>
          </w:p>
        </w:tc>
      </w:tr>
      <w:tr w:rsidR="00E502AF" w:rsidRPr="005C1A82" w14:paraId="1BB626D1" w14:textId="77777777" w:rsidTr="008072D6">
        <w:trPr>
          <w:trHeight w:val="20"/>
        </w:trPr>
        <w:tc>
          <w:tcPr>
            <w:tcW w:w="5000" w:type="pct"/>
            <w:hideMark/>
          </w:tcPr>
          <w:p w14:paraId="0D4E9BA8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D_06_02_Dentist as important source of oral health information</w:t>
            </w:r>
          </w:p>
        </w:tc>
      </w:tr>
      <w:tr w:rsidR="00E502AF" w:rsidRPr="005C1A82" w14:paraId="1D08D8A1" w14:textId="77777777" w:rsidTr="008072D6">
        <w:trPr>
          <w:trHeight w:val="20"/>
        </w:trPr>
        <w:tc>
          <w:tcPr>
            <w:tcW w:w="5000" w:type="pct"/>
            <w:hideMark/>
          </w:tcPr>
          <w:p w14:paraId="35FBEEE7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D_06_03_Dentists need to demonstrate empathy and have affinity with the target group</w:t>
            </w:r>
          </w:p>
        </w:tc>
      </w:tr>
      <w:tr w:rsidR="00E502AF" w:rsidRPr="005C1A82" w14:paraId="6D8CCF06" w14:textId="77777777" w:rsidTr="008072D6">
        <w:trPr>
          <w:trHeight w:val="20"/>
        </w:trPr>
        <w:tc>
          <w:tcPr>
            <w:tcW w:w="5000" w:type="pct"/>
            <w:hideMark/>
          </w:tcPr>
          <w:p w14:paraId="776B619E" w14:textId="77777777" w:rsidR="00E502AF" w:rsidRPr="00CD5FF1" w:rsidRDefault="00E502AF" w:rsidP="00811744">
            <w:pPr>
              <w:ind w:left="708"/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</w:pPr>
            <w:r w:rsidRPr="00CD5FF1">
              <w:rPr>
                <w:rFonts w:eastAsia="Times New Roman" w:cstheme="minorHAnsi"/>
                <w:color w:val="000000"/>
                <w:sz w:val="22"/>
                <w:szCs w:val="22"/>
                <w:lang w:val="en-GB" w:eastAsia="en-GB"/>
                <w14:ligatures w14:val="none"/>
              </w:rPr>
              <w:t>D_06_04_Promising role of dental hygienists in promoting and supporting oral health</w:t>
            </w:r>
          </w:p>
        </w:tc>
      </w:tr>
    </w:tbl>
    <w:p w14:paraId="7707882B" w14:textId="77777777" w:rsidR="00E502AF" w:rsidRPr="00C9733C" w:rsidRDefault="00E502AF">
      <w:pPr>
        <w:rPr>
          <w:rFonts w:cstheme="minorHAnsi"/>
          <w:sz w:val="22"/>
          <w:szCs w:val="22"/>
          <w:lang w:val="en-GB"/>
        </w:rPr>
      </w:pPr>
    </w:p>
    <w:sectPr w:rsidR="00E502AF" w:rsidRPr="00C9733C" w:rsidSect="00FA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EEB"/>
    <w:rsid w:val="0016188C"/>
    <w:rsid w:val="001666EB"/>
    <w:rsid w:val="001C59B4"/>
    <w:rsid w:val="00270FF9"/>
    <w:rsid w:val="002756F1"/>
    <w:rsid w:val="00316EEB"/>
    <w:rsid w:val="00440D8A"/>
    <w:rsid w:val="00461C9A"/>
    <w:rsid w:val="0058209D"/>
    <w:rsid w:val="005C1A82"/>
    <w:rsid w:val="006720E6"/>
    <w:rsid w:val="007702E4"/>
    <w:rsid w:val="0077657F"/>
    <w:rsid w:val="007D0B8B"/>
    <w:rsid w:val="00811744"/>
    <w:rsid w:val="0086444F"/>
    <w:rsid w:val="008774AF"/>
    <w:rsid w:val="008A6D35"/>
    <w:rsid w:val="00966335"/>
    <w:rsid w:val="00A21571"/>
    <w:rsid w:val="00BF00CC"/>
    <w:rsid w:val="00C9733C"/>
    <w:rsid w:val="00CC333E"/>
    <w:rsid w:val="00CD5FF1"/>
    <w:rsid w:val="00CE241C"/>
    <w:rsid w:val="00E502AF"/>
    <w:rsid w:val="00F331A7"/>
    <w:rsid w:val="00F74101"/>
    <w:rsid w:val="00FA4F72"/>
    <w:rsid w:val="00FB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D7BA"/>
  <w15:chartTrackingRefBased/>
  <w15:docId w15:val="{32558EFC-98F4-4958-829A-F3DC081F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E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E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E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E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E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E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E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E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E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E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EEB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1618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5C1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Inès Phlypo</dc:creator>
  <cp:keywords/>
  <dc:description/>
  <cp:lastModifiedBy>Inès Phlypo</cp:lastModifiedBy>
  <cp:revision>17</cp:revision>
  <dcterms:created xsi:type="dcterms:W3CDTF">2025-08-27T13:17:00Z</dcterms:created>
  <dcterms:modified xsi:type="dcterms:W3CDTF">2026-02-06T08:55:00Z</dcterms:modified>
</cp:coreProperties>
</file>