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08CC" w:rsidRPr="00F627BE" w:rsidRDefault="00000000">
      <w:pPr>
        <w:pStyle w:val="Heading1"/>
        <w:rPr>
          <w:color w:val="auto"/>
        </w:rPr>
      </w:pPr>
      <w:r w:rsidRPr="00F627BE">
        <w:rPr>
          <w:color w:val="auto"/>
        </w:rPr>
        <w:t>CONSORT 2010 Checklist – Randomized Crossover Trial (BMC Oral Health)</w:t>
      </w:r>
    </w:p>
    <w:p w:rsidR="001308CC" w:rsidRDefault="00000000">
      <w:r>
        <w:t>This checklist has been prepared in accordance with the CONSORT 2010 Statement and the CONSORT extension for randomized crossover trials. Page numbers correspond to the revised manuscript.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308CC" w:rsidRPr="00F627BE" w:rsidTr="00F627BE">
        <w:tc>
          <w:tcPr>
            <w:tcW w:w="2160" w:type="dxa"/>
          </w:tcPr>
          <w:p w:rsidR="001308CC" w:rsidRDefault="00000000">
            <w:r>
              <w:t>Section / Topic</w:t>
            </w:r>
          </w:p>
        </w:tc>
        <w:tc>
          <w:tcPr>
            <w:tcW w:w="2160" w:type="dxa"/>
          </w:tcPr>
          <w:p w:rsidR="001308CC" w:rsidRDefault="00000000">
            <w:r>
              <w:t>Item No.</w:t>
            </w:r>
          </w:p>
        </w:tc>
        <w:tc>
          <w:tcPr>
            <w:tcW w:w="2160" w:type="dxa"/>
          </w:tcPr>
          <w:p w:rsidR="001308CC" w:rsidRDefault="00000000">
            <w:r>
              <w:t>Checklist Item</w:t>
            </w:r>
          </w:p>
        </w:tc>
        <w:tc>
          <w:tcPr>
            <w:tcW w:w="2160" w:type="dxa"/>
          </w:tcPr>
          <w:p w:rsidR="001308CC" w:rsidRDefault="00000000">
            <w:r>
              <w:t>Reported on Page(s)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Title &amp; Abstract</w:t>
            </w:r>
          </w:p>
        </w:tc>
        <w:tc>
          <w:tcPr>
            <w:tcW w:w="2160" w:type="dxa"/>
          </w:tcPr>
          <w:p w:rsidR="001308CC" w:rsidRDefault="00000000">
            <w:r>
              <w:t>1a</w:t>
            </w:r>
          </w:p>
        </w:tc>
        <w:tc>
          <w:tcPr>
            <w:tcW w:w="2160" w:type="dxa"/>
          </w:tcPr>
          <w:p w:rsidR="001308CC" w:rsidRDefault="00000000">
            <w:r>
              <w:t>Identification as a randomized crossover trial in the title</w:t>
            </w:r>
          </w:p>
        </w:tc>
        <w:tc>
          <w:tcPr>
            <w:tcW w:w="2160" w:type="dxa"/>
          </w:tcPr>
          <w:p w:rsidR="001308CC" w:rsidRDefault="00000000">
            <w:r>
              <w:t>1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Title &amp; Abstract</w:t>
            </w:r>
          </w:p>
        </w:tc>
        <w:tc>
          <w:tcPr>
            <w:tcW w:w="2160" w:type="dxa"/>
          </w:tcPr>
          <w:p w:rsidR="001308CC" w:rsidRDefault="00000000">
            <w:r>
              <w:t>1b</w:t>
            </w:r>
          </w:p>
        </w:tc>
        <w:tc>
          <w:tcPr>
            <w:tcW w:w="2160" w:type="dxa"/>
          </w:tcPr>
          <w:p w:rsidR="001308CC" w:rsidRDefault="00000000">
            <w:r>
              <w:t>Structured summary including crossover design</w:t>
            </w:r>
          </w:p>
        </w:tc>
        <w:tc>
          <w:tcPr>
            <w:tcW w:w="2160" w:type="dxa"/>
          </w:tcPr>
          <w:p w:rsidR="001308CC" w:rsidRDefault="00000000">
            <w:r>
              <w:t>1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Introduction</w:t>
            </w:r>
          </w:p>
        </w:tc>
        <w:tc>
          <w:tcPr>
            <w:tcW w:w="2160" w:type="dxa"/>
          </w:tcPr>
          <w:p w:rsidR="001308CC" w:rsidRDefault="00000000">
            <w:r>
              <w:t>2a</w:t>
            </w:r>
          </w:p>
        </w:tc>
        <w:tc>
          <w:tcPr>
            <w:tcW w:w="2160" w:type="dxa"/>
          </w:tcPr>
          <w:p w:rsidR="001308CC" w:rsidRDefault="00000000">
            <w:r>
              <w:t>Scientific background and rationale</w:t>
            </w:r>
          </w:p>
        </w:tc>
        <w:tc>
          <w:tcPr>
            <w:tcW w:w="2160" w:type="dxa"/>
          </w:tcPr>
          <w:p w:rsidR="001308CC" w:rsidRDefault="00000000">
            <w:r>
              <w:t>2–3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Introduction</w:t>
            </w:r>
          </w:p>
        </w:tc>
        <w:tc>
          <w:tcPr>
            <w:tcW w:w="2160" w:type="dxa"/>
          </w:tcPr>
          <w:p w:rsidR="001308CC" w:rsidRDefault="00000000">
            <w:r>
              <w:t>2b</w:t>
            </w:r>
          </w:p>
        </w:tc>
        <w:tc>
          <w:tcPr>
            <w:tcW w:w="2160" w:type="dxa"/>
          </w:tcPr>
          <w:p w:rsidR="001308CC" w:rsidRDefault="00000000">
            <w:r>
              <w:t>Specific objectives or hypotheses</w:t>
            </w:r>
          </w:p>
        </w:tc>
        <w:tc>
          <w:tcPr>
            <w:tcW w:w="2160" w:type="dxa"/>
          </w:tcPr>
          <w:p w:rsidR="001308CC" w:rsidRDefault="00000000">
            <w:r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3a</w:t>
            </w:r>
          </w:p>
        </w:tc>
        <w:tc>
          <w:tcPr>
            <w:tcW w:w="2160" w:type="dxa"/>
          </w:tcPr>
          <w:p w:rsidR="001308CC" w:rsidRDefault="00000000">
            <w:r>
              <w:t>Description of crossover design, sequences, periods, and allocation ratio</w:t>
            </w:r>
          </w:p>
        </w:tc>
        <w:tc>
          <w:tcPr>
            <w:tcW w:w="2160" w:type="dxa"/>
          </w:tcPr>
          <w:p w:rsidR="001308CC" w:rsidRDefault="00000000">
            <w:r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3b</w:t>
            </w:r>
          </w:p>
        </w:tc>
        <w:tc>
          <w:tcPr>
            <w:tcW w:w="2160" w:type="dxa"/>
          </w:tcPr>
          <w:p w:rsidR="001308CC" w:rsidRDefault="00000000">
            <w:r>
              <w:t>Important changes to methods after trial commencement</w:t>
            </w:r>
          </w:p>
        </w:tc>
        <w:tc>
          <w:tcPr>
            <w:tcW w:w="2160" w:type="dxa"/>
          </w:tcPr>
          <w:p w:rsidR="001308CC" w:rsidRDefault="00000000">
            <w:r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4a</w:t>
            </w:r>
          </w:p>
        </w:tc>
        <w:tc>
          <w:tcPr>
            <w:tcW w:w="2160" w:type="dxa"/>
          </w:tcPr>
          <w:p w:rsidR="001308CC" w:rsidRDefault="00000000">
            <w:r>
              <w:t>Eligibility criteria for participants</w:t>
            </w:r>
          </w:p>
        </w:tc>
        <w:tc>
          <w:tcPr>
            <w:tcW w:w="2160" w:type="dxa"/>
          </w:tcPr>
          <w:p w:rsidR="001308CC" w:rsidRDefault="00000000">
            <w:r>
              <w:t>4–5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4b</w:t>
            </w:r>
          </w:p>
        </w:tc>
        <w:tc>
          <w:tcPr>
            <w:tcW w:w="2160" w:type="dxa"/>
          </w:tcPr>
          <w:p w:rsidR="001308CC" w:rsidRDefault="00000000">
            <w:r>
              <w:t>Settings and locations where data were collected</w:t>
            </w:r>
          </w:p>
        </w:tc>
        <w:tc>
          <w:tcPr>
            <w:tcW w:w="2160" w:type="dxa"/>
          </w:tcPr>
          <w:p w:rsidR="001308CC" w:rsidRDefault="00000000">
            <w:r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5</w:t>
            </w:r>
          </w:p>
        </w:tc>
        <w:tc>
          <w:tcPr>
            <w:tcW w:w="2160" w:type="dxa"/>
          </w:tcPr>
          <w:p w:rsidR="001308CC" w:rsidRDefault="00000000">
            <w:r>
              <w:t>Detailed description of interventions</w:t>
            </w:r>
          </w:p>
        </w:tc>
        <w:tc>
          <w:tcPr>
            <w:tcW w:w="2160" w:type="dxa"/>
          </w:tcPr>
          <w:p w:rsidR="001308CC" w:rsidRDefault="00000000">
            <w:r>
              <w:t>5–7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6a</w:t>
            </w:r>
          </w:p>
        </w:tc>
        <w:tc>
          <w:tcPr>
            <w:tcW w:w="2160" w:type="dxa"/>
          </w:tcPr>
          <w:p w:rsidR="001308CC" w:rsidRDefault="00000000">
            <w:r>
              <w:t>Pre-specified primary and secondary outcomes</w:t>
            </w:r>
          </w:p>
        </w:tc>
        <w:tc>
          <w:tcPr>
            <w:tcW w:w="2160" w:type="dxa"/>
          </w:tcPr>
          <w:p w:rsidR="001308CC" w:rsidRDefault="00000000">
            <w:r>
              <w:t>7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6b</w:t>
            </w:r>
          </w:p>
        </w:tc>
        <w:tc>
          <w:tcPr>
            <w:tcW w:w="2160" w:type="dxa"/>
          </w:tcPr>
          <w:p w:rsidR="001308CC" w:rsidRDefault="00000000">
            <w:r>
              <w:t>Changes to outcomes after trial commencement</w:t>
            </w:r>
          </w:p>
        </w:tc>
        <w:tc>
          <w:tcPr>
            <w:tcW w:w="2160" w:type="dxa"/>
          </w:tcPr>
          <w:p w:rsidR="001308CC" w:rsidRDefault="00000000">
            <w:r>
              <w:t>7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7a</w:t>
            </w:r>
          </w:p>
        </w:tc>
        <w:tc>
          <w:tcPr>
            <w:tcW w:w="2160" w:type="dxa"/>
          </w:tcPr>
          <w:p w:rsidR="001308CC" w:rsidRDefault="00000000">
            <w:r>
              <w:t>Sample size determination for crossover design</w:t>
            </w:r>
          </w:p>
        </w:tc>
        <w:tc>
          <w:tcPr>
            <w:tcW w:w="2160" w:type="dxa"/>
          </w:tcPr>
          <w:p w:rsidR="001308CC" w:rsidRDefault="00000000">
            <w:r>
              <w:t>9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7b</w:t>
            </w:r>
          </w:p>
        </w:tc>
        <w:tc>
          <w:tcPr>
            <w:tcW w:w="2160" w:type="dxa"/>
          </w:tcPr>
          <w:p w:rsidR="001308CC" w:rsidRDefault="00000000">
            <w:r>
              <w:t>Interim analyses or stopping guidelines</w:t>
            </w:r>
          </w:p>
        </w:tc>
        <w:tc>
          <w:tcPr>
            <w:tcW w:w="2160" w:type="dxa"/>
          </w:tcPr>
          <w:p w:rsidR="001308CC" w:rsidRDefault="00000000">
            <w:r>
              <w:t>9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8a</w:t>
            </w:r>
          </w:p>
        </w:tc>
        <w:tc>
          <w:tcPr>
            <w:tcW w:w="2160" w:type="dxa"/>
          </w:tcPr>
          <w:p w:rsidR="001308CC" w:rsidRDefault="00000000">
            <w:r>
              <w:t>Method of random sequence generation</w:t>
            </w:r>
          </w:p>
        </w:tc>
        <w:tc>
          <w:tcPr>
            <w:tcW w:w="2160" w:type="dxa"/>
          </w:tcPr>
          <w:p w:rsidR="001308CC" w:rsidRDefault="00000000">
            <w:r>
              <w:t>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lastRenderedPageBreak/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8b</w:t>
            </w:r>
          </w:p>
        </w:tc>
        <w:tc>
          <w:tcPr>
            <w:tcW w:w="2160" w:type="dxa"/>
          </w:tcPr>
          <w:p w:rsidR="001308CC" w:rsidRDefault="00000000">
            <w:r>
              <w:t>Type of randomization and sequence allocation</w:t>
            </w:r>
          </w:p>
        </w:tc>
        <w:tc>
          <w:tcPr>
            <w:tcW w:w="2160" w:type="dxa"/>
          </w:tcPr>
          <w:p w:rsidR="001308CC" w:rsidRDefault="00000000">
            <w:r>
              <w:t>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9</w:t>
            </w:r>
          </w:p>
        </w:tc>
        <w:tc>
          <w:tcPr>
            <w:tcW w:w="2160" w:type="dxa"/>
          </w:tcPr>
          <w:p w:rsidR="001308CC" w:rsidRDefault="00000000">
            <w:r>
              <w:t>Allocation concealment mechanism</w:t>
            </w:r>
          </w:p>
        </w:tc>
        <w:tc>
          <w:tcPr>
            <w:tcW w:w="2160" w:type="dxa"/>
          </w:tcPr>
          <w:p w:rsidR="001308CC" w:rsidRDefault="00000000">
            <w:r>
              <w:t>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10</w:t>
            </w:r>
          </w:p>
        </w:tc>
        <w:tc>
          <w:tcPr>
            <w:tcW w:w="2160" w:type="dxa"/>
          </w:tcPr>
          <w:p w:rsidR="001308CC" w:rsidRDefault="00000000">
            <w:r>
              <w:t>Implementation of randomization</w:t>
            </w:r>
          </w:p>
        </w:tc>
        <w:tc>
          <w:tcPr>
            <w:tcW w:w="2160" w:type="dxa"/>
          </w:tcPr>
          <w:p w:rsidR="001308CC" w:rsidRDefault="00000000">
            <w:r>
              <w:t>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11a</w:t>
            </w:r>
          </w:p>
        </w:tc>
        <w:tc>
          <w:tcPr>
            <w:tcW w:w="2160" w:type="dxa"/>
          </w:tcPr>
          <w:p w:rsidR="001308CC" w:rsidRDefault="00000000">
            <w:r>
              <w:t>Blinding</w:t>
            </w:r>
          </w:p>
        </w:tc>
        <w:tc>
          <w:tcPr>
            <w:tcW w:w="2160" w:type="dxa"/>
          </w:tcPr>
          <w:p w:rsidR="001308CC" w:rsidRDefault="00000000">
            <w:r>
              <w:t>4–5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11b</w:t>
            </w:r>
          </w:p>
        </w:tc>
        <w:tc>
          <w:tcPr>
            <w:tcW w:w="2160" w:type="dxa"/>
          </w:tcPr>
          <w:p w:rsidR="001308CC" w:rsidRDefault="00000000">
            <w:r>
              <w:t>Similarity of interventions</w:t>
            </w:r>
          </w:p>
        </w:tc>
        <w:tc>
          <w:tcPr>
            <w:tcW w:w="2160" w:type="dxa"/>
          </w:tcPr>
          <w:p w:rsidR="001308CC" w:rsidRDefault="00000000">
            <w:r>
              <w:t>5–7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12a</w:t>
            </w:r>
          </w:p>
        </w:tc>
        <w:tc>
          <w:tcPr>
            <w:tcW w:w="2160" w:type="dxa"/>
          </w:tcPr>
          <w:p w:rsidR="001308CC" w:rsidRDefault="00000000">
            <w:r>
              <w:t>Statistical methods for crossover analysis</w:t>
            </w:r>
          </w:p>
        </w:tc>
        <w:tc>
          <w:tcPr>
            <w:tcW w:w="2160" w:type="dxa"/>
          </w:tcPr>
          <w:p w:rsidR="001308CC" w:rsidRDefault="00000000">
            <w:r>
              <w:t>9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Methods</w:t>
            </w:r>
          </w:p>
        </w:tc>
        <w:tc>
          <w:tcPr>
            <w:tcW w:w="2160" w:type="dxa"/>
          </w:tcPr>
          <w:p w:rsidR="001308CC" w:rsidRDefault="00000000">
            <w:r>
              <w:t>12b</w:t>
            </w:r>
          </w:p>
        </w:tc>
        <w:tc>
          <w:tcPr>
            <w:tcW w:w="2160" w:type="dxa"/>
          </w:tcPr>
          <w:p w:rsidR="001308CC" w:rsidRDefault="00000000">
            <w:r>
              <w:t>Additional analyses</w:t>
            </w:r>
          </w:p>
        </w:tc>
        <w:tc>
          <w:tcPr>
            <w:tcW w:w="2160" w:type="dxa"/>
          </w:tcPr>
          <w:p w:rsidR="001308CC" w:rsidRDefault="00000000">
            <w:r>
              <w:t>9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13a</w:t>
            </w:r>
          </w:p>
        </w:tc>
        <w:tc>
          <w:tcPr>
            <w:tcW w:w="2160" w:type="dxa"/>
          </w:tcPr>
          <w:p w:rsidR="001308CC" w:rsidRDefault="00000000">
            <w:r>
              <w:t>Participant flow for each period (diagram)</w:t>
            </w:r>
          </w:p>
        </w:tc>
        <w:tc>
          <w:tcPr>
            <w:tcW w:w="2160" w:type="dxa"/>
          </w:tcPr>
          <w:p w:rsidR="001308CC" w:rsidRDefault="00000000">
            <w:r>
              <w:t>10 (Figure 1)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13b</w:t>
            </w:r>
          </w:p>
        </w:tc>
        <w:tc>
          <w:tcPr>
            <w:tcW w:w="2160" w:type="dxa"/>
          </w:tcPr>
          <w:p w:rsidR="001308CC" w:rsidRDefault="00000000">
            <w:r>
              <w:t>Losses and exclusions after randomization</w:t>
            </w:r>
          </w:p>
        </w:tc>
        <w:tc>
          <w:tcPr>
            <w:tcW w:w="2160" w:type="dxa"/>
          </w:tcPr>
          <w:p w:rsidR="001308CC" w:rsidRDefault="00000000">
            <w:r>
              <w:t>10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14a</w:t>
            </w:r>
          </w:p>
        </w:tc>
        <w:tc>
          <w:tcPr>
            <w:tcW w:w="2160" w:type="dxa"/>
          </w:tcPr>
          <w:p w:rsidR="001308CC" w:rsidRDefault="00000000">
            <w:r>
              <w:t>Recruitment and follow-up dates</w:t>
            </w:r>
          </w:p>
        </w:tc>
        <w:tc>
          <w:tcPr>
            <w:tcW w:w="2160" w:type="dxa"/>
          </w:tcPr>
          <w:p w:rsidR="001308CC" w:rsidRDefault="00000000">
            <w:r>
              <w:t>1, 1</w:t>
            </w:r>
            <w:r w:rsidR="000974ED"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14b</w:t>
            </w:r>
          </w:p>
        </w:tc>
        <w:tc>
          <w:tcPr>
            <w:tcW w:w="2160" w:type="dxa"/>
          </w:tcPr>
          <w:p w:rsidR="001308CC" w:rsidRDefault="00000000">
            <w:r>
              <w:t>Reason for trial completion</w:t>
            </w:r>
          </w:p>
        </w:tc>
        <w:tc>
          <w:tcPr>
            <w:tcW w:w="2160" w:type="dxa"/>
          </w:tcPr>
          <w:p w:rsidR="001308CC" w:rsidRDefault="00000000">
            <w:r>
              <w:t>15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15</w:t>
            </w:r>
          </w:p>
        </w:tc>
        <w:tc>
          <w:tcPr>
            <w:tcW w:w="2160" w:type="dxa"/>
          </w:tcPr>
          <w:p w:rsidR="001308CC" w:rsidRDefault="00000000">
            <w:r>
              <w:t>Baseline demographic and clinical characteristics</w:t>
            </w:r>
          </w:p>
        </w:tc>
        <w:tc>
          <w:tcPr>
            <w:tcW w:w="2160" w:type="dxa"/>
          </w:tcPr>
          <w:p w:rsidR="001308CC" w:rsidRDefault="00000000">
            <w:r>
              <w:t>8 (Table 2)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16</w:t>
            </w:r>
          </w:p>
        </w:tc>
        <w:tc>
          <w:tcPr>
            <w:tcW w:w="2160" w:type="dxa"/>
          </w:tcPr>
          <w:p w:rsidR="001308CC" w:rsidRDefault="00000000">
            <w:r>
              <w:t>Numbers analyzed for each outcome</w:t>
            </w:r>
          </w:p>
        </w:tc>
        <w:tc>
          <w:tcPr>
            <w:tcW w:w="2160" w:type="dxa"/>
          </w:tcPr>
          <w:p w:rsidR="001308CC" w:rsidRDefault="00000000">
            <w:r>
              <w:t>10–11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17a</w:t>
            </w:r>
          </w:p>
        </w:tc>
        <w:tc>
          <w:tcPr>
            <w:tcW w:w="2160" w:type="dxa"/>
          </w:tcPr>
          <w:p w:rsidR="001308CC" w:rsidRDefault="00000000">
            <w:r>
              <w:t>Outcomes and estimation</w:t>
            </w:r>
          </w:p>
        </w:tc>
        <w:tc>
          <w:tcPr>
            <w:tcW w:w="2160" w:type="dxa"/>
          </w:tcPr>
          <w:p w:rsidR="001308CC" w:rsidRDefault="00000000">
            <w:r>
              <w:t>10–11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17b</w:t>
            </w:r>
          </w:p>
        </w:tc>
        <w:tc>
          <w:tcPr>
            <w:tcW w:w="2160" w:type="dxa"/>
          </w:tcPr>
          <w:p w:rsidR="001308CC" w:rsidRDefault="00000000">
            <w:r>
              <w:t>Binary outcomes</w:t>
            </w:r>
          </w:p>
        </w:tc>
        <w:tc>
          <w:tcPr>
            <w:tcW w:w="2160" w:type="dxa"/>
          </w:tcPr>
          <w:p w:rsidR="001308CC" w:rsidRDefault="00000000">
            <w:r>
              <w:t>Not applicable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18</w:t>
            </w:r>
          </w:p>
        </w:tc>
        <w:tc>
          <w:tcPr>
            <w:tcW w:w="2160" w:type="dxa"/>
          </w:tcPr>
          <w:p w:rsidR="001308CC" w:rsidRDefault="00000000">
            <w:r>
              <w:t>Ancillary analyses</w:t>
            </w:r>
          </w:p>
        </w:tc>
        <w:tc>
          <w:tcPr>
            <w:tcW w:w="2160" w:type="dxa"/>
          </w:tcPr>
          <w:p w:rsidR="001308CC" w:rsidRDefault="00000000">
            <w:r>
              <w:t>11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Results</w:t>
            </w:r>
          </w:p>
        </w:tc>
        <w:tc>
          <w:tcPr>
            <w:tcW w:w="2160" w:type="dxa"/>
          </w:tcPr>
          <w:p w:rsidR="001308CC" w:rsidRDefault="00000000">
            <w:r>
              <w:t>19</w:t>
            </w:r>
          </w:p>
        </w:tc>
        <w:tc>
          <w:tcPr>
            <w:tcW w:w="2160" w:type="dxa"/>
          </w:tcPr>
          <w:p w:rsidR="001308CC" w:rsidRDefault="00000000">
            <w:r>
              <w:t>Harms or unintended effects</w:t>
            </w:r>
          </w:p>
        </w:tc>
        <w:tc>
          <w:tcPr>
            <w:tcW w:w="2160" w:type="dxa"/>
          </w:tcPr>
          <w:p w:rsidR="001308CC" w:rsidRDefault="00000000">
            <w:r>
              <w:t>11–1</w:t>
            </w:r>
            <w:r w:rsidR="00F627BE"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Discussion</w:t>
            </w:r>
          </w:p>
        </w:tc>
        <w:tc>
          <w:tcPr>
            <w:tcW w:w="2160" w:type="dxa"/>
          </w:tcPr>
          <w:p w:rsidR="001308CC" w:rsidRDefault="00000000">
            <w:r>
              <w:t>20</w:t>
            </w:r>
          </w:p>
        </w:tc>
        <w:tc>
          <w:tcPr>
            <w:tcW w:w="2160" w:type="dxa"/>
          </w:tcPr>
          <w:p w:rsidR="001308CC" w:rsidRDefault="00000000">
            <w:r>
              <w:t>Trial limitations</w:t>
            </w:r>
          </w:p>
        </w:tc>
        <w:tc>
          <w:tcPr>
            <w:tcW w:w="2160" w:type="dxa"/>
          </w:tcPr>
          <w:p w:rsidR="001308CC" w:rsidRDefault="00000000">
            <w:r>
              <w:t>12–13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Discussion</w:t>
            </w:r>
          </w:p>
        </w:tc>
        <w:tc>
          <w:tcPr>
            <w:tcW w:w="2160" w:type="dxa"/>
          </w:tcPr>
          <w:p w:rsidR="001308CC" w:rsidRDefault="00000000">
            <w:r>
              <w:t>21</w:t>
            </w:r>
          </w:p>
        </w:tc>
        <w:tc>
          <w:tcPr>
            <w:tcW w:w="2160" w:type="dxa"/>
          </w:tcPr>
          <w:p w:rsidR="001308CC" w:rsidRDefault="00000000">
            <w:r>
              <w:t>Generalisability</w:t>
            </w:r>
          </w:p>
        </w:tc>
        <w:tc>
          <w:tcPr>
            <w:tcW w:w="2160" w:type="dxa"/>
          </w:tcPr>
          <w:p w:rsidR="001308CC" w:rsidRDefault="00000000">
            <w:r>
              <w:t>13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Discussion</w:t>
            </w:r>
          </w:p>
        </w:tc>
        <w:tc>
          <w:tcPr>
            <w:tcW w:w="2160" w:type="dxa"/>
          </w:tcPr>
          <w:p w:rsidR="001308CC" w:rsidRDefault="00000000">
            <w:r>
              <w:t>22</w:t>
            </w:r>
          </w:p>
        </w:tc>
        <w:tc>
          <w:tcPr>
            <w:tcW w:w="2160" w:type="dxa"/>
          </w:tcPr>
          <w:p w:rsidR="001308CC" w:rsidRDefault="00000000">
            <w:r>
              <w:t>Interpretation consistent with results</w:t>
            </w:r>
          </w:p>
        </w:tc>
        <w:tc>
          <w:tcPr>
            <w:tcW w:w="2160" w:type="dxa"/>
          </w:tcPr>
          <w:p w:rsidR="001308CC" w:rsidRDefault="00000000">
            <w:r>
              <w:t>12–13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Other information</w:t>
            </w:r>
          </w:p>
        </w:tc>
        <w:tc>
          <w:tcPr>
            <w:tcW w:w="2160" w:type="dxa"/>
          </w:tcPr>
          <w:p w:rsidR="001308CC" w:rsidRDefault="00000000">
            <w:r>
              <w:t>23</w:t>
            </w:r>
          </w:p>
        </w:tc>
        <w:tc>
          <w:tcPr>
            <w:tcW w:w="2160" w:type="dxa"/>
          </w:tcPr>
          <w:p w:rsidR="001308CC" w:rsidRDefault="00000000">
            <w:r>
              <w:t>Trial registration number and registry</w:t>
            </w:r>
          </w:p>
        </w:tc>
        <w:tc>
          <w:tcPr>
            <w:tcW w:w="2160" w:type="dxa"/>
          </w:tcPr>
          <w:p w:rsidR="001308CC" w:rsidRDefault="00000000">
            <w:r>
              <w:t>1, 1</w:t>
            </w:r>
            <w:r w:rsidR="00F627BE"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Other information</w:t>
            </w:r>
          </w:p>
        </w:tc>
        <w:tc>
          <w:tcPr>
            <w:tcW w:w="2160" w:type="dxa"/>
          </w:tcPr>
          <w:p w:rsidR="001308CC" w:rsidRDefault="00000000">
            <w:r>
              <w:t>24</w:t>
            </w:r>
          </w:p>
        </w:tc>
        <w:tc>
          <w:tcPr>
            <w:tcW w:w="2160" w:type="dxa"/>
          </w:tcPr>
          <w:p w:rsidR="001308CC" w:rsidRDefault="00000000">
            <w:r>
              <w:t>Protocol availability</w:t>
            </w:r>
          </w:p>
        </w:tc>
        <w:tc>
          <w:tcPr>
            <w:tcW w:w="2160" w:type="dxa"/>
          </w:tcPr>
          <w:p w:rsidR="001308CC" w:rsidRDefault="00000000">
            <w:r>
              <w:t>1</w:t>
            </w:r>
            <w:r w:rsidR="00F627BE">
              <w:t>4</w:t>
            </w:r>
          </w:p>
        </w:tc>
      </w:tr>
      <w:tr w:rsidR="001308CC" w:rsidRPr="00F627BE" w:rsidTr="00F627BE">
        <w:tc>
          <w:tcPr>
            <w:tcW w:w="2160" w:type="dxa"/>
          </w:tcPr>
          <w:p w:rsidR="001308CC" w:rsidRDefault="00000000">
            <w:r>
              <w:t>Other information</w:t>
            </w:r>
          </w:p>
        </w:tc>
        <w:tc>
          <w:tcPr>
            <w:tcW w:w="2160" w:type="dxa"/>
          </w:tcPr>
          <w:p w:rsidR="001308CC" w:rsidRDefault="00000000">
            <w:r>
              <w:t>25</w:t>
            </w:r>
          </w:p>
        </w:tc>
        <w:tc>
          <w:tcPr>
            <w:tcW w:w="2160" w:type="dxa"/>
          </w:tcPr>
          <w:p w:rsidR="001308CC" w:rsidRDefault="00000000">
            <w:r>
              <w:t>Sources of funding</w:t>
            </w:r>
          </w:p>
        </w:tc>
        <w:tc>
          <w:tcPr>
            <w:tcW w:w="2160" w:type="dxa"/>
          </w:tcPr>
          <w:p w:rsidR="001308CC" w:rsidRDefault="00000000">
            <w:r>
              <w:t>1</w:t>
            </w:r>
            <w:r w:rsidR="00F627BE">
              <w:t>4</w:t>
            </w:r>
          </w:p>
        </w:tc>
      </w:tr>
    </w:tbl>
    <w:p w:rsidR="005515E5" w:rsidRDefault="005515E5"/>
    <w:sectPr w:rsidR="005515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1205028">
    <w:abstractNumId w:val="8"/>
  </w:num>
  <w:num w:numId="2" w16cid:durableId="1048841132">
    <w:abstractNumId w:val="6"/>
  </w:num>
  <w:num w:numId="3" w16cid:durableId="1547378187">
    <w:abstractNumId w:val="5"/>
  </w:num>
  <w:num w:numId="4" w16cid:durableId="586698016">
    <w:abstractNumId w:val="4"/>
  </w:num>
  <w:num w:numId="5" w16cid:durableId="1722630770">
    <w:abstractNumId w:val="7"/>
  </w:num>
  <w:num w:numId="6" w16cid:durableId="1335917975">
    <w:abstractNumId w:val="3"/>
  </w:num>
  <w:num w:numId="7" w16cid:durableId="1701278914">
    <w:abstractNumId w:val="2"/>
  </w:num>
  <w:num w:numId="8" w16cid:durableId="1749693284">
    <w:abstractNumId w:val="1"/>
  </w:num>
  <w:num w:numId="9" w16cid:durableId="20672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4ED"/>
    <w:rsid w:val="001308CC"/>
    <w:rsid w:val="0015074B"/>
    <w:rsid w:val="0029639D"/>
    <w:rsid w:val="00326F90"/>
    <w:rsid w:val="005515E5"/>
    <w:rsid w:val="009B4134"/>
    <w:rsid w:val="00AA1D8D"/>
    <w:rsid w:val="00B47730"/>
    <w:rsid w:val="00CB0664"/>
    <w:rsid w:val="00F627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AE8D9"/>
  <w14:defaultImageDpi w14:val="300"/>
  <w15:docId w15:val="{C676D1F3-DFB1-4CF7-8197-0A7BEBA6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Shahid Islam</cp:lastModifiedBy>
  <cp:revision>3</cp:revision>
  <dcterms:created xsi:type="dcterms:W3CDTF">2013-12-23T23:15:00Z</dcterms:created>
  <dcterms:modified xsi:type="dcterms:W3CDTF">2026-01-15T11:43:00Z</dcterms:modified>
  <cp:category/>
</cp:coreProperties>
</file>