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w:hAnsi="Times New Roman"/>
          <w:b/>
          <w:bCs/>
          <w:color w:val="auto"/>
          <w:highlight w:val="none"/>
          <w:lang w:val="en-US" w:eastAsia="zh-CN"/>
        </w:rPr>
      </w:pPr>
      <w:r>
        <w:rPr>
          <w:rFonts w:hint="default" w:ascii="Times New Roman" w:hAnsi="Times New Roman"/>
          <w:b/>
          <w:bCs/>
          <w:color w:val="auto"/>
          <w:highlight w:val="none"/>
          <w:lang w:val="en-US" w:eastAsia="zh-CN"/>
        </w:rPr>
        <w:t xml:space="preserve">Figure </w:t>
      </w:r>
      <w:r>
        <w:rPr>
          <w:rFonts w:hint="eastAsia" w:ascii="Times New Roman" w:hAnsi="Times New Roman"/>
          <w:b/>
          <w:bCs/>
          <w:color w:val="auto"/>
          <w:highlight w:val="none"/>
          <w:lang w:val="en-US" w:eastAsia="zh-CN"/>
        </w:rPr>
        <w:t>S</w:t>
      </w:r>
      <w:r>
        <w:rPr>
          <w:rFonts w:hint="default" w:ascii="Times New Roman" w:hAnsi="Times New Roman"/>
          <w:b/>
          <w:bCs/>
          <w:color w:val="auto"/>
          <w:highlight w:val="none"/>
          <w:lang w:val="en-US" w:eastAsia="zh-CN"/>
        </w:rPr>
        <w:t>1. Risk of bias of including studies using the ROBINS-I tool and RoB 2.0 tool</w:t>
      </w: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drawing>
          <wp:inline distT="0" distB="0" distL="114300" distR="114300">
            <wp:extent cx="5266055" cy="3049270"/>
            <wp:effectExtent l="0" t="0" r="17145" b="24130"/>
            <wp:docPr id="1" name="图片 1" descr="fig 2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 2s1"/>
                    <pic:cNvPicPr>
                      <a:picLocks noChangeAspect="1"/>
                    </pic:cNvPicPr>
                  </pic:nvPicPr>
                  <pic:blipFill>
                    <a:blip r:embed="rId4"/>
                    <a:stretch>
                      <a:fillRect/>
                    </a:stretch>
                  </pic:blipFill>
                  <pic:spPr>
                    <a:xfrm>
                      <a:off x="0" y="0"/>
                      <a:ext cx="5266055" cy="30492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w:hAnsi="Times New Roman" w:eastAsiaTheme="minorEastAsia"/>
          <w:b w:val="0"/>
          <w:bCs w:val="0"/>
          <w:color w:val="auto"/>
          <w:highlight w:val="none"/>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w:hAnsi="Times New Roman" w:eastAsiaTheme="minorEastAsia"/>
          <w:b/>
          <w:bCs/>
          <w:highlight w:val="none"/>
          <w:lang w:val="en-US" w:eastAsia="zh-CN"/>
        </w:rPr>
      </w:pPr>
      <w:r>
        <w:rPr>
          <w:rFonts w:hint="default" w:ascii="Times New Roman" w:hAnsi="Times New Roman" w:eastAsiaTheme="minorEastAsia"/>
          <w:b/>
          <w:bCs/>
          <w:highlight w:val="none"/>
          <w:lang w:val="en-US" w:eastAsia="zh-CN"/>
        </w:rPr>
        <w:t>Table S</w:t>
      </w:r>
      <w:r>
        <w:rPr>
          <w:rFonts w:hint="eastAsia" w:ascii="Times New Roman" w:hAnsi="Times New Roman"/>
          <w:b/>
          <w:bCs/>
          <w:highlight w:val="none"/>
          <w:lang w:val="en-US" w:eastAsia="zh-CN"/>
        </w:rPr>
        <w:t>1</w:t>
      </w:r>
      <w:r>
        <w:rPr>
          <w:rFonts w:hint="default" w:ascii="Times New Roman" w:hAnsi="Times New Roman" w:eastAsiaTheme="minorEastAsia"/>
          <w:b/>
          <w:bCs/>
          <w:highlight w:val="none"/>
          <w:lang w:val="en-US" w:eastAsia="zh-CN"/>
        </w:rPr>
        <w:t>. Detailed Search Strategies for Electronic Databases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0"/>
        <w:gridCol w:w="7222"/>
      </w:tblGrid>
      <w:tr>
        <w:tc>
          <w:tcPr>
            <w:tcW w:w="0" w:type="auto"/>
          </w:tcPr>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rPr>
                <w:rFonts w:hint="default" w:ascii="Times New Roman" w:hAnsi="Times New Roman" w:eastAsiaTheme="minorEastAsia"/>
                <w:b/>
                <w:bCs/>
                <w:highlight w:val="none"/>
                <w:vertAlign w:val="baseline"/>
                <w:lang w:val="en-US" w:eastAsia="zh-CN"/>
              </w:rPr>
            </w:pPr>
            <w:r>
              <w:rPr>
                <w:rFonts w:hint="default" w:ascii="Times New Roman Bold" w:hAnsi="Times New Roman Bold" w:cs="Times New Roman Bold"/>
                <w:b/>
                <w:bCs w:val="0"/>
                <w:sz w:val="21"/>
                <w:szCs w:val="21"/>
              </w:rPr>
              <w:t>Electronic Databases</w:t>
            </w:r>
          </w:p>
        </w:tc>
        <w:tc>
          <w:tcPr>
            <w:tcW w:w="0" w:type="auto"/>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w:hAnsi="Times New Roman" w:eastAsiaTheme="minorEastAsia"/>
                <w:b/>
                <w:bCs/>
                <w:highlight w:val="none"/>
                <w:vertAlign w:val="baseline"/>
                <w:lang w:val="en-US" w:eastAsia="zh-CN"/>
              </w:rPr>
            </w:pPr>
            <w:r>
              <w:rPr>
                <w:rFonts w:hint="default" w:ascii="Times New Roman Bold" w:hAnsi="Times New Roman Bold" w:cs="Times New Roman Bold"/>
                <w:b/>
                <w:bCs w:val="0"/>
                <w:sz w:val="21"/>
                <w:szCs w:val="21"/>
              </w:rPr>
              <w:t>Detailed Search Strategies</w:t>
            </w:r>
          </w:p>
        </w:tc>
      </w:tr>
      <w:tr>
        <w:tc>
          <w:tcPr>
            <w:tcW w:w="0" w:type="auto"/>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w:hAnsi="Times New Roman" w:eastAsiaTheme="minorEastAsia"/>
                <w:b/>
                <w:bCs/>
                <w:highlight w:val="none"/>
                <w:vertAlign w:val="baseline"/>
                <w:lang w:val="en-US" w:eastAsia="zh-CN"/>
              </w:rPr>
            </w:pPr>
            <w:r>
              <w:rPr>
                <w:rFonts w:hint="default" w:ascii="Times New Roman Regular" w:hAnsi="Times New Roman Regular" w:cs="Times New Roman Regular"/>
                <w:b w:val="0"/>
                <w:bCs/>
                <w:sz w:val="21"/>
                <w:szCs w:val="21"/>
              </w:rPr>
              <w:t>PubMed</w:t>
            </w:r>
          </w:p>
        </w:tc>
        <w:tc>
          <w:tcPr>
            <w:tcW w:w="0" w:type="auto"/>
          </w:tcPr>
          <w:p>
            <w:pPr>
              <w:keepNext w:val="0"/>
              <w:keepLines w:val="0"/>
              <w:widowControl/>
              <w:suppressLineNumbers w:val="0"/>
              <w:jc w:val="both"/>
              <w:rPr>
                <w:rFonts w:hint="default" w:ascii="Times New Roman" w:hAnsi="Times New Roman" w:eastAsiaTheme="minorEastAsia"/>
                <w:b/>
                <w:bCs/>
                <w:highlight w:val="none"/>
                <w:vertAlign w:val="baseline"/>
                <w:lang w:val="en-US" w:eastAsia="zh-CN"/>
              </w:rPr>
            </w:pPr>
            <w:r>
              <w:rPr>
                <w:rFonts w:hint="default" w:ascii="Times New Roman Regular" w:hAnsi="Times New Roman Regular" w:eastAsia="宋体" w:cs="Times New Roman Regular"/>
                <w:i w:val="0"/>
                <w:iCs w:val="0"/>
                <w:kern w:val="0"/>
                <w:sz w:val="20"/>
                <w:szCs w:val="20"/>
                <w:lang w:val="en-US" w:eastAsia="zh-CN" w:bidi="ar"/>
              </w:rPr>
              <w:t>((Invisalign[Mesh] OR Invisalign[Title/Abstract] OR clear aligner</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[Title/Abstract] OR invisible aligner</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[Title/Abstract] OR transparent aligner</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[Title/Abstract] OR sequential appliance</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[Title/Abstract] OR Clear Twin Block</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[Title/Abstract] OR CAMA[Title/Abstract]) AND (Mandibular Advancement</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[Mesh] OR mandibular advancement</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[Title/Abstract] OR functional appliance</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[Title/Abstract] OR orthopedic appliance</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[Title/Abstract] OR Twin Block</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[Title/Abstract] OR Herbst</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[Title/Abstract] OR activator</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[Title/Abstract]) AND (Malocclusion, Angle Class II</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[Mesh] OR Class II</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[Title/Abstract] OR mandibular retrognathism</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[Title/Abstract] OR mandibular deficiency</w:t>
            </w:r>
            <w:r>
              <w:rPr>
                <w:rFonts w:hint="eastAsia" w:ascii="Times New Roman Regular" w:hAnsi="Times New Roman Regular" w:eastAsia="宋体" w:cs="Times New Roman Regular"/>
                <w:i w:val="0"/>
                <w:iCs w:val="0"/>
                <w:kern w:val="0"/>
                <w:sz w:val="20"/>
                <w:szCs w:val="20"/>
                <w:lang w:val="en-US" w:eastAsia="zh-CN" w:bidi="ar"/>
              </w:rPr>
              <w:t xml:space="preserve"> </w:t>
            </w:r>
            <w:r>
              <w:rPr>
                <w:rFonts w:hint="default" w:ascii="Times New Roman Regular" w:hAnsi="Times New Roman Regular" w:eastAsia="宋体" w:cs="Times New Roman Regular"/>
                <w:i w:val="0"/>
                <w:iCs w:val="0"/>
                <w:kern w:val="0"/>
                <w:sz w:val="20"/>
                <w:szCs w:val="20"/>
                <w:lang w:val="en-US" w:eastAsia="zh-CN" w:bidi="ar"/>
              </w:rPr>
              <w:t>[Title/Abstract] OR overjet[Title/Abstract])) NOT Animals[Mesh]</w:t>
            </w:r>
          </w:p>
        </w:tc>
      </w:tr>
      <w:tr>
        <w:tc>
          <w:tcPr>
            <w:tcW w:w="0" w:type="auto"/>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w:hAnsi="Times New Roman" w:eastAsiaTheme="minorEastAsia"/>
                <w:b/>
                <w:bCs/>
                <w:highlight w:val="none"/>
                <w:vertAlign w:val="baseline"/>
                <w:lang w:val="en-US" w:eastAsia="zh-CN"/>
              </w:rPr>
            </w:pPr>
            <w:r>
              <w:rPr>
                <w:rFonts w:hint="default" w:ascii="Times New Roman Regular" w:hAnsi="Times New Roman Regular" w:cs="Times New Roman Regular"/>
                <w:b w:val="0"/>
                <w:bCs/>
                <w:sz w:val="21"/>
                <w:szCs w:val="21"/>
              </w:rPr>
              <w:t>Embase</w:t>
            </w:r>
          </w:p>
        </w:tc>
        <w:tc>
          <w:tcPr>
            <w:tcW w:w="0" w:type="auto"/>
            <w:vAlign w:val="top"/>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w:hAnsi="Times New Roman" w:eastAsiaTheme="minorEastAsia" w:cstheme="minorBidi"/>
                <w:b/>
                <w:bCs/>
                <w:kern w:val="2"/>
                <w:sz w:val="21"/>
                <w:szCs w:val="24"/>
                <w:highlight w:val="none"/>
                <w:vertAlign w:val="baseline"/>
                <w:lang w:val="en-US" w:eastAsia="zh-CN" w:bidi="ar-SA"/>
              </w:rPr>
            </w:pPr>
            <w:r>
              <w:rPr>
                <w:rFonts w:hint="default" w:ascii="Times New Roman Regular" w:hAnsi="Times New Roman Regular" w:eastAsia="宋体" w:cs="Times New Roman Regular"/>
                <w:i w:val="0"/>
                <w:iCs w:val="0"/>
                <w:kern w:val="0"/>
                <w:sz w:val="20"/>
                <w:szCs w:val="20"/>
                <w:lang w:val="en-US" w:eastAsia="zh-CN" w:bidi="ar"/>
              </w:rPr>
              <w:t>(invisalign/exp OR invisalign:ti,ab OR clear aligner:ti,ab OR invisible aligner:ti,ab OR clear twin block:ti,ab) AND (mandibular advancement/exp OR mandibular advancement:ti,ab OR functional appliance:ti,ab OR orthopedic appliance:ti,ab OR twin block:ti,ab) AND (class ii malocclusion/exp OR class ii:ti,ab OR mandibular retrognathism:ti,ab) NOT animal/exp</w:t>
            </w:r>
          </w:p>
        </w:tc>
      </w:tr>
      <w:tr>
        <w:tc>
          <w:tcPr>
            <w:tcW w:w="0" w:type="auto"/>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w:hAnsi="Times New Roman" w:eastAsiaTheme="minorEastAsia"/>
                <w:b/>
                <w:bCs/>
                <w:highlight w:val="none"/>
                <w:vertAlign w:val="baseline"/>
                <w:lang w:val="en-US" w:eastAsia="zh-CN"/>
              </w:rPr>
            </w:pPr>
            <w:r>
              <w:rPr>
                <w:rFonts w:hint="default" w:ascii="Times New Roman Regular" w:hAnsi="Times New Roman Regular" w:cs="Times New Roman Regular"/>
                <w:b w:val="0"/>
                <w:bCs/>
                <w:sz w:val="21"/>
                <w:szCs w:val="21"/>
              </w:rPr>
              <w:t>Web of Science</w:t>
            </w:r>
          </w:p>
        </w:tc>
        <w:tc>
          <w:tcPr>
            <w:tcW w:w="0" w:type="auto"/>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i w:val="0"/>
                <w:iCs w:val="0"/>
                <w:kern w:val="0"/>
                <w:sz w:val="20"/>
                <w:szCs w:val="20"/>
                <w:lang w:val="en-US" w:eastAsia="zh-CN" w:bidi="ar"/>
              </w:rPr>
            </w:pPr>
            <w:r>
              <w:rPr>
                <w:rFonts w:hint="default" w:ascii="Times New Roman Regular" w:hAnsi="Times New Roman Regular" w:eastAsia="宋体" w:cs="Times New Roman Regular"/>
                <w:i w:val="0"/>
                <w:iCs w:val="0"/>
                <w:kern w:val="0"/>
                <w:sz w:val="20"/>
                <w:szCs w:val="20"/>
                <w:lang w:val="en-US" w:eastAsia="zh-CN" w:bidi="ar"/>
              </w:rPr>
              <w:t>TS=((Invisalign OR clear aligner OR invisible aligner OR Clear Twin Block) AND (mandibular advancement OR functional appliance OR orthopedic appliance OR Twin Block) AND (Class II OR mandibular retrognathism OR malocclusion))</w:t>
            </w:r>
          </w:p>
        </w:tc>
      </w:tr>
      <w:tr>
        <w:trPr>
          <w:trHeight w:val="1942" w:hRule="atLeast"/>
        </w:trPr>
        <w:tc>
          <w:tcPr>
            <w:tcW w:w="0" w:type="auto"/>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w:hAnsi="Times New Roman" w:eastAsiaTheme="minorEastAsia"/>
                <w:b/>
                <w:bCs/>
                <w:highlight w:val="none"/>
                <w:vertAlign w:val="baseline"/>
                <w:lang w:val="en-US" w:eastAsia="zh-CN"/>
              </w:rPr>
            </w:pPr>
            <w:r>
              <w:rPr>
                <w:rFonts w:hint="default" w:ascii="Times New Roman Regular" w:hAnsi="Times New Roman Regular" w:cs="Times New Roman Regular"/>
                <w:b w:val="0"/>
                <w:bCs/>
                <w:sz w:val="21"/>
                <w:szCs w:val="21"/>
              </w:rPr>
              <w:t>Cochrane Library</w:t>
            </w:r>
          </w:p>
        </w:tc>
        <w:tc>
          <w:tcPr>
            <w:tcW w:w="0" w:type="auto"/>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i w:val="0"/>
                <w:iCs w:val="0"/>
                <w:kern w:val="0"/>
                <w:sz w:val="20"/>
                <w:szCs w:val="20"/>
                <w:lang w:val="en-US" w:eastAsia="zh-CN" w:bidi="ar"/>
              </w:rPr>
            </w:pPr>
            <w:r>
              <w:rPr>
                <w:rFonts w:hint="default" w:ascii="Times New Roman Regular" w:hAnsi="Times New Roman Regular" w:eastAsia="宋体" w:cs="Times New Roman Regular"/>
                <w:i w:val="0"/>
                <w:iCs w:val="0"/>
                <w:kern w:val="0"/>
                <w:sz w:val="20"/>
                <w:szCs w:val="20"/>
                <w:lang w:val="en-US" w:eastAsia="zh-CN" w:bidi="ar"/>
              </w:rPr>
              <w:t>#1 (Invisalign OR clear aligner OR Clear Twin Block):ti,ab,kw</w:t>
            </w: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i w:val="0"/>
                <w:iCs w:val="0"/>
                <w:kern w:val="0"/>
                <w:sz w:val="20"/>
                <w:szCs w:val="20"/>
                <w:lang w:val="en-US" w:eastAsia="zh-CN" w:bidi="ar"/>
              </w:rPr>
            </w:pPr>
            <w:r>
              <w:rPr>
                <w:rFonts w:hint="default" w:ascii="Times New Roman Regular" w:hAnsi="Times New Roman Regular" w:eastAsia="宋体" w:cs="Times New Roman Regular"/>
                <w:i w:val="0"/>
                <w:iCs w:val="0"/>
                <w:kern w:val="0"/>
                <w:sz w:val="20"/>
                <w:szCs w:val="20"/>
                <w:lang w:val="en-US" w:eastAsia="zh-CN" w:bidi="ar"/>
              </w:rPr>
              <w:t>#2 (mandibular advancement OR functional appliance OR Twin Block):ti,ab,kw</w:t>
            </w: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i w:val="0"/>
                <w:iCs w:val="0"/>
                <w:kern w:val="0"/>
                <w:sz w:val="20"/>
                <w:szCs w:val="20"/>
                <w:lang w:val="en-US" w:eastAsia="zh-CN" w:bidi="ar"/>
              </w:rPr>
            </w:pPr>
            <w:r>
              <w:rPr>
                <w:rFonts w:hint="default" w:ascii="Times New Roman Regular" w:hAnsi="Times New Roman Regular" w:eastAsia="宋体" w:cs="Times New Roman Regular"/>
                <w:i w:val="0"/>
                <w:iCs w:val="0"/>
                <w:kern w:val="0"/>
                <w:sz w:val="20"/>
                <w:szCs w:val="20"/>
                <w:lang w:val="en-US" w:eastAsia="zh-CN" w:bidi="ar"/>
              </w:rPr>
              <w:t>#3 (Class II OR mandibular retrognathism):ti,ab,kw</w:t>
            </w: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i w:val="0"/>
                <w:iCs w:val="0"/>
                <w:kern w:val="0"/>
                <w:sz w:val="20"/>
                <w:szCs w:val="20"/>
                <w:lang w:val="en-US" w:eastAsia="zh-CN" w:bidi="ar"/>
              </w:rPr>
            </w:pPr>
            <w:r>
              <w:rPr>
                <w:rFonts w:hint="default" w:ascii="Times New Roman Regular" w:hAnsi="Times New Roman Regular" w:eastAsia="宋体" w:cs="Times New Roman Regular"/>
                <w:i w:val="0"/>
                <w:iCs w:val="0"/>
                <w:kern w:val="0"/>
                <w:sz w:val="20"/>
                <w:szCs w:val="20"/>
                <w:lang w:val="en-US" w:eastAsia="zh-CN" w:bidi="ar"/>
              </w:rPr>
              <w:t>#4 #1 AND #2 AND #3</w:t>
            </w:r>
          </w:p>
        </w:tc>
      </w:tr>
    </w:tbl>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w:hAnsi="Times New Roman" w:eastAsiaTheme="minorEastAsia"/>
          <w:b/>
          <w:bCs/>
          <w:highlight w:val="none"/>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w:hAnsi="Times New Roman" w:eastAsiaTheme="minorEastAsia"/>
          <w:b/>
          <w:bCs/>
          <w:highlight w:val="none"/>
          <w:lang w:val="en-US" w:eastAsia="zh-CN"/>
        </w:rPr>
      </w:pPr>
      <w:r>
        <w:rPr>
          <w:rFonts w:hint="default" w:ascii="Times New Roman" w:hAnsi="Times New Roman" w:eastAsiaTheme="minorEastAsia"/>
          <w:b/>
          <w:bCs/>
          <w:highlight w:val="none"/>
          <w:lang w:val="en-US" w:eastAsia="zh-CN"/>
        </w:rPr>
        <w:t>Table S</w:t>
      </w:r>
      <w:r>
        <w:rPr>
          <w:rFonts w:hint="eastAsia" w:ascii="Times New Roman" w:hAnsi="Times New Roman"/>
          <w:b/>
          <w:bCs/>
          <w:highlight w:val="none"/>
          <w:lang w:val="en-US" w:eastAsia="zh-CN"/>
        </w:rPr>
        <w:t>2</w:t>
      </w:r>
      <w:r>
        <w:rPr>
          <w:rFonts w:hint="default" w:ascii="Times New Roman" w:hAnsi="Times New Roman" w:eastAsiaTheme="minorEastAsia"/>
          <w:b/>
          <w:bCs/>
          <w:highlight w:val="none"/>
          <w:lang w:val="en-US" w:eastAsia="zh-CN"/>
        </w:rPr>
        <w:t>. List of excluded studies with reasons after full-text screening</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430"/>
        <w:gridCol w:w="1380"/>
        <w:gridCol w:w="3137"/>
        <w:gridCol w:w="3424"/>
      </w:tblGrid>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No.</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Author, Year</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Title</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Reason for Exclusion</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1</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Sabouni et al., 2022</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Invisalign treatment with mandibular advancement: A retrospective cohort cephalometric appraisal</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Lack of appropriate control group (Evaluated CAMA without a traditional functional appliance or untreated control group).</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2</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Camcı et al., 2022</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Comparison of skeletal and dentoalveolar effects of two different mandibular advancement methods: Conventional technique vs aesthetic approach</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Wrong intervention (The aesthetic approach utilized Essix plates combined with Class II elastics, not a specific CAMA structural design like wings/ramps).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3</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Cretella Lombardo et al., 2024</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Comparison between twin block appliance and mandibular advancement on clear aligners in the improvement of airway dimension: incremental versus maximum bite advancement</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Irrelevant outcomes (The study solely evaluated airway dimensions, lacking the predefined sagittal/vertical skeletal and dentoalveolar parameters).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4</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Golfeshan et al., 2018</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Comparison between Classic Twin-block and a Modified Clear Twin-block in Class II, Division 1 Malocclusions: A Randomized Clinical Trial</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Insufficient data reporting (Missing standard deviation [SD] data essential for quantitative meta-analysis synthesis).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5</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Gurgel et al., 2023</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Clear aligner mandibular advancement in growing patients with Class II malocclusion</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Wrong study design (Case report / Case series).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6</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Huang et al., 2023</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Stress distribution of the modified clear twin-block aligner on the temporomandibular joint, alveolar bone and teeth: A finite element analysis</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Wrong study design (Finite element analysis / in silico study; not an in vivo clinical trial).</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7</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Cretella Lombardo et al., 2025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Orthodontic Management of Class II Malocclusion with Clear Aligners: Mandibular Advancement vs. Class II Elastics</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Wrong comparator/intervention (Compared clear aligners with mandibular advancement against clear aligners with Class II elastics, lacking a traditional functional appliance control).</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8</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Meade &amp; Weir, 2023</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Clinical efficacy of the Invisalign mandibular advancement appliance: A retrospective investigation</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Lack of appropriate control group &amp; Irrelevant outcomes (No traditional functional appliance control; focused on ClinCheck predictability rather than actual cephalometric comparisons).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9</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Zhang et al., 2024</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Three-dimensional spatial analysis of temporomandibular joint in adolescent Class II division 1 malocclusion patients: comparison of Twin-Block and clear functional aligner</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Irrelevant outcomes (Focused exclusively on 3D spatial morphological measurements of the temporomandibular joint, lacking the predefined sagittal/vertical cephalometric outcomes).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10</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Verma et al., 2025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Volumetric pulpal changes in permanent first molars following AdvanSyncTM and Twin Block functional appliance: A CBCT study</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Irrelevant outcomes &amp; Wrong intervention (Evaluated volumetric pulpal changes rather than predefined cephalometric changes; lacked clear aligner mandibular advancement intervention).</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11</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Wu et al., 2024</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Evaluation of mandibular motion in adolescents with skeletal class II division 1 malocclusion during mandibular advancement using clear functional aligners: a prospective study</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cs="Times New Roman Regular"/>
                <w:sz w:val="21"/>
                <w:szCs w:val="21"/>
              </w:rPr>
            </w:pPr>
            <w:r>
              <w:rPr>
                <w:rFonts w:hint="default" w:ascii="Times New Roman Regular" w:hAnsi="Times New Roman Regular" w:eastAsia="宋体" w:cs="Times New Roman Regular"/>
                <w:kern w:val="0"/>
                <w:sz w:val="21"/>
                <w:szCs w:val="21"/>
                <w:lang w:val="en-US" w:eastAsia="zh-CN" w:bidi="ar"/>
              </w:rPr>
              <w:t>Irrelevant outcomes (Evaluated mandibular motion and condylar trajectory, lacking standard cephalometric data for skeletal and dentoalveolar changes).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12</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He et al., 2025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Evaluation of clear aligner treatment for early permanent dentition Angle Class II Division 1 malocclusion in adolescents</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intervention &amp; Lack of appropriate control group (The study utilized clear aligners combined with Class II elastics rather than specific CAMA structural designs like wings, and it was a single-arm study lacking a traditional functional appliance or untreated control group).</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13</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Pham et al., 202</w:t>
            </w:r>
            <w:r>
              <w:rPr>
                <w:rFonts w:hint="eastAsia" w:ascii="Times New Roman Regular" w:hAnsi="Times New Roman Regular" w:eastAsia="宋体" w:cs="Times New Roman Regular"/>
                <w:kern w:val="0"/>
                <w:sz w:val="21"/>
                <w:szCs w:val="21"/>
                <w:lang w:val="en-US" w:eastAsia="zh-CN" w:bidi="ar"/>
              </w:rPr>
              <w:t>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Clinical effectiveness and patient satisfaction of clear aligner therapy in deep bite malocclusion: A randomized clinical trial</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intervention &amp; Wrong patient population (Evaluated standard clear aligners rather than specific CAMA structural designs for mandibular advancement, and included an adult population [mean age 21.15 years] focusing on deep bite rather than growing patients with skeletal Class II malocclusion).</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14</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Durmus et al., 2025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A comparative 3D finite element analysis of mandibular advancement with clear aligners and twin block appliances</w:t>
            </w:r>
          </w:p>
        </w:tc>
        <w:tc>
          <w:tcPr>
            <w:tcW w:w="3529" w:type="dxa"/>
            <w:shd w:val="clear" w:color="auto" w:fill="auto"/>
            <w:tcMar>
              <w:top w:w="40" w:type="dxa"/>
              <w:bottom w:w="4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study design &amp; Lack of relevant quantitative clinical outcomes (This is a 3D finite element analysis [computational simulation] using a single patient's model, not a clinical trial or cohort study measuring in vivo cephalometric treatment outcomes).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15</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Eason et al., 202</w:t>
            </w:r>
            <w:r>
              <w:rPr>
                <w:rFonts w:hint="eastAsia" w:ascii="Times New Roman Regular" w:hAnsi="Times New Roman Regular" w:eastAsia="宋体" w:cs="Times New Roman Regular"/>
                <w:kern w:val="0"/>
                <w:sz w:val="21"/>
                <w:szCs w:val="21"/>
                <w:lang w:val="en-US" w:eastAsia="zh-CN" w:bidi="ar"/>
              </w:rPr>
              <w:t>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Three-dimensional assessment of tooth movements in clear aligner treatment of moderate and severe crowding</w:t>
            </w:r>
          </w:p>
        </w:tc>
        <w:tc>
          <w:tcPr>
            <w:tcW w:w="3529" w:type="dxa"/>
            <w:shd w:val="clear" w:color="auto" w:fill="auto"/>
            <w:tcMar>
              <w:top w:w="40" w:type="dxa"/>
              <w:bottom w:w="4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intervention &amp; Wrong patient population (This study evaluated standard clear aligner therapy for crowding correction with or without premolar extraction, rather than Clear Aligner Mandibular Advancement [CAMA] vs. traditional functional appliances for skeletal Class II correction, and the sample primarily consisted of older adolescents and adults rather than growing patients).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16</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Adel et al., 2025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The influence of different digital registration methods on measurement accuracy of clear aligner treatment outcomes</w:t>
            </w:r>
          </w:p>
        </w:tc>
        <w:tc>
          <w:tcPr>
            <w:tcW w:w="3529" w:type="dxa"/>
            <w:shd w:val="clear" w:color="auto" w:fill="auto"/>
            <w:tcMar>
              <w:top w:w="40" w:type="dxa"/>
              <w:bottom w:w="4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study design &amp; Wrong intervention/comparator (This is a methodological study evaluating the accuracy of digital model registration software packages for measuring tooth movement, not a clinical trial comparing Clear Aligner Mandibular Advancement [CAMA] with traditional functional appliances in Class II patients).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17</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Al-Somairi et al., 2025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Three-dimensional alveolar bone changes and root resorption in Class I malocclusion treated with extraction and non-extraction protocols: a comparative study of fixed appliances and clear aligners</w:t>
            </w:r>
          </w:p>
        </w:tc>
        <w:tc>
          <w:tcPr>
            <w:tcW w:w="3529" w:type="dxa"/>
            <w:shd w:val="clear" w:color="auto" w:fill="auto"/>
            <w:tcMar>
              <w:top w:w="40" w:type="dxa"/>
              <w:bottom w:w="4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patient population &amp; Wrong intervention (Evaluated adult patients with Class I malocclusion treated with standard clear aligners vs. fixed appliances, not growing patients treated with Clear Aligner Mandibular Advancement [CAMA] features).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18</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Singh et al., 2025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Comparison of optical properties and color stability of 3-dimensional (3D) printed shape memory and thermoformed clear aligners: A single-center, prospective clinical trial study</w:t>
            </w:r>
          </w:p>
        </w:tc>
        <w:tc>
          <w:tcPr>
            <w:tcW w:w="3529" w:type="dxa"/>
            <w:shd w:val="clear" w:color="auto" w:fill="auto"/>
            <w:tcMar>
              <w:top w:w="40" w:type="dxa"/>
              <w:bottom w:w="4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study design &amp; Wrong outcomes (In vitro study evaluating the material, optical, and color properties of aligner materials, not a clinical trial evaluating in vivo skeletal/dental treatment outcomes).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19</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Kırcelli et al., 2025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Comparative Effects of Mandibular Advancement With Invisalign Enhanced Precision Wings and Twin Block Appliance on Dentofacial Structures</w:t>
            </w:r>
          </w:p>
        </w:tc>
        <w:tc>
          <w:tcPr>
            <w:tcW w:w="3529" w:type="dxa"/>
            <w:shd w:val="clear" w:color="auto" w:fill="auto"/>
            <w:tcMar>
              <w:top w:w="40" w:type="dxa"/>
              <w:bottom w:w="4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Lack of relevant cephalometric outcomes or insufficient quantitative data (While the PICO generally matches, the study lacked sufficient or compatible quantitative data [e.g., T2-T1 mean changes and standard deviations] required for pooling in the specific meta-analysis).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20</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Hatami et al., 2026</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Treatment outcomes of Class II subdivision with clear aligners: A retrospective study</w:t>
            </w:r>
          </w:p>
        </w:tc>
        <w:tc>
          <w:tcPr>
            <w:tcW w:w="3529" w:type="dxa"/>
            <w:shd w:val="clear" w:color="auto" w:fill="auto"/>
            <w:tcMar>
              <w:top w:w="40" w:type="dxa"/>
              <w:bottom w:w="4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patient population &amp; Wrong intervention (Evaluated adult patients treated with standard clear aligners for Class II subdivision malocclusion [unilateral molar distalization], not growing patients treated specifically with CAMA functional features).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21</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Wu et al., 2025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Evaluation of the effects on lower central incisors intrusion and lower first molar extrusion at different mixed dentition stages using clear aligners for deep overbite treatment: a retrospective study</w:t>
            </w:r>
          </w:p>
        </w:tc>
        <w:tc>
          <w:tcPr>
            <w:tcW w:w="3529" w:type="dxa"/>
            <w:shd w:val="clear" w:color="auto" w:fill="auto"/>
            <w:tcMar>
              <w:top w:w="40" w:type="dxa"/>
              <w:bottom w:w="4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intervention &amp; Wrong outcome focus (The study evaluated standard clear aligners for vertical deep overbite correction</w:t>
            </w:r>
            <w:r>
              <w:rPr>
                <w:rFonts w:hint="eastAsia" w:ascii="Times New Roman Regular" w:hAnsi="Times New Roman Regular" w:eastAsia="宋体" w:cs="Times New Roman Regular"/>
                <w:kern w:val="0"/>
                <w:sz w:val="21"/>
                <w:szCs w:val="21"/>
                <w:lang w:val="en-US" w:eastAsia="zh-CN" w:bidi="ar"/>
              </w:rPr>
              <w:t xml:space="preserve">, </w:t>
            </w:r>
            <w:r>
              <w:rPr>
                <w:rFonts w:hint="default" w:ascii="Times New Roman Regular" w:hAnsi="Times New Roman Regular" w:eastAsia="宋体" w:cs="Times New Roman Regular"/>
                <w:kern w:val="0"/>
                <w:sz w:val="21"/>
                <w:szCs w:val="21"/>
                <w:lang w:val="en-US" w:eastAsia="zh-CN" w:bidi="ar"/>
              </w:rPr>
              <w:t>rather than using specific Clear Aligner Mandibular Advancement [CAMA] features for sagittal skeletal Class II correction).</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22</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Rhoshan et al., 2025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Comparing the Level of Pain and Oral Hygiene Status in Patients Receiving Fixed Appliance Therapy Versus Clear Aligner Therapy During the First Phase of Orthodontic Treatment: An In Vivo Study</w:t>
            </w:r>
          </w:p>
        </w:tc>
        <w:tc>
          <w:tcPr>
            <w:tcW w:w="3529" w:type="dxa"/>
            <w:shd w:val="clear" w:color="auto" w:fill="auto"/>
            <w:tcMar>
              <w:top w:w="40" w:type="dxa"/>
              <w:bottom w:w="4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intervention &amp; Wrong outcomes (The study evaluated patient pain levels and oral hygiene status during standard fixed vs. aligner alignment, rather than the skeletal or dental orthopedic effects of Clear Aligner Mandibular Advancement [CAMA] features in Class II correction).</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23</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Patel et al., 2026</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Clear aligners for Class II correction in growing patients: elastics vs mandibular advancement</w:t>
            </w:r>
          </w:p>
        </w:tc>
        <w:tc>
          <w:tcPr>
            <w:tcW w:w="3529" w:type="dxa"/>
            <w:shd w:val="clear" w:color="auto" w:fill="auto"/>
            <w:tcMar>
              <w:top w:w="40" w:type="dxa"/>
              <w:bottom w:w="4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comparator (The study compared Clear Aligner Mandibular Advancement [CAMA] with Class II elastics and untreated controls, rather than with traditional functional appliances such as Twin Block or Herbst).</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24</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Pharande et al., 2025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Evaluation of Alveolar Bone Height Changes Following Clear Aligner Therapy: A Retrospective Analysis Using Orthopantomograms</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Wrong patient population &amp; Wrong intervention (The study was conducted on adults [aged 18 to 40 years] and evaluated standard clear aligner therapy rather than specific Clear Aligner Mandibular Advancement [CAMA] features for skeletal Class II correction in growing patients).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25</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Laganà et al., 2025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Effects of Class II elastics on lower incisors during treatment with clear aligners vs. fixed appliance: a randomized clinical trial</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intervention &amp; Wrong comparator (The study evaluated Class II correction using intermaxillary elastics combined with clear aligners rather than specific Clear Aligner Mandibular Advancement [CAMA] features like precision wings, and compared them against fixed appliances instead of traditional functional appliances).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26</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Morsi et al., 2025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Condylar volume changes in class II division 2 cases treated with unlocking the mandible using clear aligners</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intervention (The study evaluated the unlocking of the mandible through standard orthodontic tooth movements</w:t>
            </w:r>
            <w:r>
              <w:rPr>
                <w:rFonts w:hint="eastAsia" w:ascii="Times New Roman Regular" w:hAnsi="Times New Roman Regular" w:eastAsia="宋体" w:cs="Times New Roman Regular"/>
                <w:kern w:val="0"/>
                <w:sz w:val="21"/>
                <w:szCs w:val="21"/>
                <w:lang w:val="en-US" w:eastAsia="zh-CN" w:bidi="ar"/>
              </w:rPr>
              <w:t xml:space="preserve">, </w:t>
            </w:r>
            <w:r>
              <w:rPr>
                <w:rFonts w:hint="default" w:ascii="Times New Roman Regular" w:hAnsi="Times New Roman Regular" w:eastAsia="宋体" w:cs="Times New Roman Regular"/>
                <w:kern w:val="0"/>
                <w:sz w:val="21"/>
                <w:szCs w:val="21"/>
                <w:lang w:val="en-US" w:eastAsia="zh-CN" w:bidi="ar"/>
              </w:rPr>
              <w:t>rather than using specific Clear Aligner Mandibular Advancement [CAMA] features like precision wings or mandibular advancement modules).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27</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Harandi et al., 2023</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 xml:space="preserve">Assessment of </w:t>
            </w:r>
            <w:bookmarkStart w:id="0" w:name="_GoBack"/>
            <w:bookmarkEnd w:id="0"/>
            <w:r>
              <w:rPr>
                <w:rFonts w:hint="default" w:ascii="Times New Roman Regular" w:hAnsi="Times New Roman Regular" w:eastAsia="宋体" w:cs="Times New Roman Regular"/>
                <w:kern w:val="0"/>
                <w:sz w:val="21"/>
                <w:szCs w:val="21"/>
                <w:lang w:val="en-US" w:eastAsia="zh-CN" w:bidi="ar"/>
              </w:rPr>
              <w:t>clear aligner accuracy of 2 clear aligners systems</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patient population &amp; Wrong intervention (The study was conducted on adults [mean age 36 years] and compared the accuracy of dental movements between two different aligner brands, rather than evaluating the orthopedic effects of Clear Aligner Mandibular Advancement [CAMA] in growing patients).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28</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Wang et al., 2025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Incidence and risk factors of alveolar bone dehiscences and fenestrations after clear aligner therapy with Class II elastics: a retrospective study</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patient population &amp; Wrong outcomes (The study focused on periodontal safety [dehiscences and fenestrations] in an adult population during Class II elastic use, rather than the skeletal orthopedic effects of CAMA in growing patients).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29</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Meuli et al., 2025</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Correlation between transverse and sagittal dimensions in early stage: a retrospective study between patients treated with clear aligners and untreated patients</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intervention &amp; Lack of relevant functional component (The study evaluated early Class II correction using the Invisalign First dentoalveolar expansion protocol primarily for transverse correction, rather than the specific Mandibular Advancement [MA] feature with precision wings for sagittal orthopedic correction).</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30</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Al-Samman et al., 2024</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Comparison of the predicted and achieved labiolingual inclinations of the maxillary central incisors in adult Class II division 2 malocclusions treated with clear aligners</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patient population &amp; Wrong intervention (The study was conducted on adults [mean age 26.5 ± 3.3 years] and focused on incisor torque expression using Power Ridges or attachments, rather than the skeletal effects of Clear Aligner Mandibular Advancement [CAMA] in growing patients).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31</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Laganà et al., 2024</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Vertical Dimension Control in Two Different Treatment Protocols: Invisalign First and Bite Block-A Retrospective Study</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intervention &amp; Wrong outcome focus (The study evaluated Invisalign First for vertical dimension control in mixed dentition without the use of specific Mandibular Advancement [MA] features, and focused on vertical cephalometric changes rather than sagittal Class II orthopedic effects).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32</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Chen et al., 2024</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Effects of clear aligners and traditional removable appliances on oral microbiome in mixed dentition: a comparative study</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outcomes &amp; Wrong focus (The study evaluated oral microbiota changes and clinical hygiene indices [PI, GI, DMFT] during interceptive treatment rather than the dentoskeletal or orthopedic treatment effects of Clear Aligner Mandibular Advancement [CAMA] in Class II correction).</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33</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He et al., 2024</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Comparison between clear aligners and twin-block in treating class II malocclusion in children: a retrospective study</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Insufficient quantitative data for meta-analysis (Although the study compared CAMA and Twin-Block, it lacked the specific mean changes and standard deviations [T2-T1] for all essential cephalometric parameters required for the pooled meta-analysis).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34</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Pamukçu et al., 2024</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Evaluation of maxillary dimensional changes in the mixed dentition: clear aligners vs acrylic expanders</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intervention &amp; Wrong outcome focus (The study evaluated Invisalign First for transverse maxillary expansion rather than the orthopedic effects of Clear Aligner Mandibular Advancement [CAMA] for sagittal Class II correction).</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35</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Fan et al., 2024</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Transforming Adolescent Smiles: Correcting Skeletal Mandibular Retrusion and Bimaxillary Protrusion with Clear Aligners</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study design (This is a single case report, which lacks the comparative group and statistical power required for inclusion in a systematic review or meta-analysis).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36</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Bruni et al., 2024</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Efficacy of clear aligners vs rapid palatal expanders on palatal volume and surface area in mixed dentition patients: A randomized controlled trial</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intervention &amp; Wrong outcome focus (The study evaluated Invisalign First for transverse maxillary expansion compared to rapid maxillary expanders [RME], rather than the sagittal orthopedic effects of CAMA for skeletal Class II correction).</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37</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Mirzasoleiman et al., 2024</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Evaluation of Mandibular Projection in Class II Division 2 Subjects Following Orthodontic Treatment Using Clear Aligners</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intervention (The study evaluated the passive unlocking of the mandible through dental movements</w:t>
            </w:r>
            <w:r>
              <w:rPr>
                <w:rFonts w:hint="eastAsia" w:ascii="Times New Roman Regular" w:hAnsi="Times New Roman Regular" w:eastAsia="宋体" w:cs="Times New Roman Regular"/>
                <w:kern w:val="0"/>
                <w:sz w:val="21"/>
                <w:szCs w:val="21"/>
                <w:lang w:val="en-US" w:eastAsia="zh-CN" w:bidi="ar"/>
              </w:rPr>
              <w:t xml:space="preserve">, </w:t>
            </w:r>
            <w:r>
              <w:rPr>
                <w:rFonts w:hint="default" w:ascii="Times New Roman Regular" w:hAnsi="Times New Roman Regular" w:eastAsia="宋体" w:cs="Times New Roman Regular"/>
                <w:kern w:val="0"/>
                <w:sz w:val="21"/>
                <w:szCs w:val="21"/>
                <w:lang w:val="en-US" w:eastAsia="zh-CN" w:bidi="ar"/>
              </w:rPr>
              <w:t>rather than the use of specific Mandibular Advancement [MA] features/precision wings for active orthopedic correction).</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38</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Cremonini et al., 2024</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A new functional approach to Class II treatment with clear aligners in growing patients</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study design (This is a clinical case report/series, which lacks the comparative control group and statistical data required for inclusion in a systematic review or meta-analysis).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39</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Meng et al., 2024</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Orthodontic treatment of a patient with dentinogenesis imperfecta using a clear aligner system</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study design &amp; Wrong patient population (A single case report focusing on an adult patient [28 years old] with dentinogenesis imperfecta and Class III malocclusion, rather than a comparative study of CAMA in growing Class II patients).</w:t>
            </w:r>
          </w:p>
        </w:tc>
      </w:tr>
      <w:tr>
        <w:trPr>
          <w:trHeight w:val="420" w:hRule="atLeast"/>
        </w:trPr>
        <w:tc>
          <w:tcPr>
            <w:tcW w:w="430" w:type="dxa"/>
            <w:shd w:val="clear" w:color="auto" w:fill="auto"/>
            <w:tcMar>
              <w:top w:w="40" w:type="dxa"/>
              <w:left w:w="60" w:type="dxa"/>
              <w:bottom w:w="4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bottom"/>
              <w:rPr>
                <w:rFonts w:hint="default" w:ascii="Times New Roman Regular" w:hAnsi="Times New Roman Regular" w:eastAsia="宋体" w:cs="Times New Roman Regular"/>
                <w:kern w:val="0"/>
                <w:sz w:val="21"/>
                <w:szCs w:val="21"/>
                <w:lang w:val="en-US" w:eastAsia="zh-CN" w:bidi="ar"/>
              </w:rPr>
            </w:pPr>
            <w:r>
              <w:rPr>
                <w:rFonts w:hint="eastAsia" w:ascii="Times New Roman Regular" w:hAnsi="Times New Roman Regular" w:eastAsia="宋体" w:cs="Times New Roman Regular"/>
                <w:kern w:val="0"/>
                <w:sz w:val="21"/>
                <w:szCs w:val="21"/>
                <w:lang w:val="en-US" w:eastAsia="zh-CN" w:bidi="ar"/>
              </w:rPr>
              <w:t>40</w:t>
            </w:r>
          </w:p>
        </w:tc>
        <w:tc>
          <w:tcPr>
            <w:tcW w:w="1178"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Moradinejad et al., 2024</w:t>
            </w:r>
          </w:p>
        </w:tc>
        <w:tc>
          <w:tcPr>
            <w:tcW w:w="3234" w:type="dxa"/>
            <w:shd w:val="clear" w:color="auto" w:fill="auto"/>
            <w:tcMar>
              <w:top w:w="40" w:type="dxa"/>
              <w:left w:w="60" w:type="dxa"/>
              <w:bottom w:w="40" w:type="dxa"/>
              <w:right w:w="6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Effects of clear aligners on the vertical position of the molar teeth and the vertical and sagittal relationships of the face: a preliminary retrospective before-after clinical trial</w:t>
            </w:r>
          </w:p>
        </w:tc>
        <w:tc>
          <w:tcPr>
            <w:tcW w:w="3529" w:type="dxa"/>
            <w:shd w:val="clear" w:color="auto" w:fill="auto"/>
            <w:tcMar>
              <w:top w:w="40" w:type="dxa"/>
              <w:bottom w:w="4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jc w:val="center"/>
              <w:textAlignment w:val="bottom"/>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Wrong patient population &amp; Wrong study design (The study was conducted on adults [mean age 33.6 years] rather than growing patients, and utilized a before-after design without a traditional functional appliance control group).</w:t>
            </w:r>
          </w:p>
        </w:tc>
      </w:tr>
    </w:tbl>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w:hAnsi="Times New Roman" w:eastAsiaTheme="minorEastAsia"/>
          <w:b w:val="0"/>
          <w:bCs w:val="0"/>
          <w:color w:val="auto"/>
          <w:highlight w:val="none"/>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vertAlign w:val="baseline"/>
        </w:rPr>
      </w:pPr>
      <w:r>
        <w:rPr>
          <w:rFonts w:hint="eastAsia" w:ascii="Times New Roman" w:hAnsi="Times New Roman" w:eastAsiaTheme="minorEastAsia"/>
          <w:b/>
          <w:bCs/>
          <w:color w:val="auto"/>
          <w:highlight w:val="none"/>
          <w:lang w:val="en-US" w:eastAsia="zh-CN"/>
        </w:rPr>
        <w:t xml:space="preserve">Table </w:t>
      </w:r>
      <w:r>
        <w:rPr>
          <w:rFonts w:hint="eastAsia" w:ascii="Times New Roman" w:hAnsi="Times New Roman"/>
          <w:b/>
          <w:bCs/>
          <w:color w:val="auto"/>
          <w:highlight w:val="none"/>
          <w:lang w:val="en-US" w:eastAsia="zh-CN"/>
        </w:rPr>
        <w:t>S3</w:t>
      </w:r>
      <w:r>
        <w:rPr>
          <w:rFonts w:hint="eastAsia" w:ascii="Times New Roman" w:hAnsi="Times New Roman" w:eastAsiaTheme="minorEastAsia"/>
          <w:b/>
          <w:bCs/>
          <w:color w:val="auto"/>
          <w:highlight w:val="none"/>
          <w:lang w:val="en-US" w:eastAsia="zh-CN"/>
        </w:rPr>
        <w:t xml:space="preserve">. </w:t>
      </w:r>
      <w:r>
        <w:rPr>
          <w:rFonts w:hint="default" w:ascii="Times New Roman" w:hAnsi="Times New Roman" w:eastAsiaTheme="minorEastAsia"/>
          <w:b/>
          <w:bCs/>
          <w:color w:val="auto"/>
          <w:highlight w:val="none"/>
          <w:lang w:val="en-US" w:eastAsia="zh-CN"/>
        </w:rPr>
        <w:t>Summary of characteristics of included studies and main findings</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865"/>
        <w:gridCol w:w="1264"/>
        <w:gridCol w:w="1009"/>
        <w:gridCol w:w="785"/>
        <w:gridCol w:w="740"/>
        <w:gridCol w:w="871"/>
        <w:gridCol w:w="993"/>
        <w:gridCol w:w="1235"/>
      </w:tblGrid>
      <w:tr>
        <w:trPr>
          <w:jc w:val="center"/>
        </w:trP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Author</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Study design</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Sample Size, no. (</w:t>
            </w:r>
            <w:r>
              <w:rPr>
                <w:rFonts w:hint="eastAsia" w:ascii="Times New Roman Regular" w:hAnsi="Times New Roman Regular" w:eastAsia="宋体" w:cs="Times New Roman Regular"/>
                <w:color w:val="auto"/>
                <w:sz w:val="21"/>
                <w:szCs w:val="21"/>
                <w:highlight w:val="none"/>
                <w:vertAlign w:val="baseline"/>
                <w:lang w:val="en-US" w:eastAsia="zh-CN"/>
              </w:rPr>
              <w:t>Intervention</w:t>
            </w:r>
            <w:r>
              <w:rPr>
                <w:rFonts w:hint="default" w:ascii="Times New Roman Regular" w:hAnsi="Times New Roman Regular" w:eastAsia="宋体" w:cs="Times New Roman Regular"/>
                <w:color w:val="auto"/>
                <w:sz w:val="21"/>
                <w:szCs w:val="21"/>
                <w:highlight w:val="none"/>
                <w:vertAlign w:val="baseline"/>
              </w:rPr>
              <w:t>/Control)</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lang w:val="en-US" w:eastAsia="zh-CN"/>
              </w:rPr>
              <w:t>Gender, no. (Males/Females)</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Mean (SD) Age, years</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Cervical Vertebral Maturation</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kern w:val="2"/>
                <w:sz w:val="21"/>
                <w:szCs w:val="21"/>
                <w:highlight w:val="none"/>
                <w:vertAlign w:val="baseline"/>
                <w:lang w:val="en-US" w:eastAsia="zh-CN" w:bidi="ar-SA"/>
              </w:rPr>
            </w:pPr>
            <w:r>
              <w:rPr>
                <w:rFonts w:hint="eastAsia" w:ascii="Times New Roman Regular" w:hAnsi="Times New Roman Regular" w:eastAsia="宋体" w:cs="Times New Roman Regular"/>
                <w:color w:val="auto"/>
                <w:sz w:val="21"/>
                <w:szCs w:val="21"/>
                <w:highlight w:val="none"/>
                <w:vertAlign w:val="baseline"/>
                <w:lang w:val="en-US" w:eastAsia="zh-CN"/>
              </w:rPr>
              <w:t>Intervention group</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kern w:val="2"/>
                <w:sz w:val="21"/>
                <w:szCs w:val="21"/>
                <w:highlight w:val="none"/>
                <w:vertAlign w:val="baseline"/>
                <w:lang w:val="en-US" w:eastAsia="zh-CN" w:bidi="ar-SA"/>
              </w:rPr>
            </w:pPr>
            <w:r>
              <w:rPr>
                <w:rFonts w:hint="default" w:ascii="Times New Roman Regular" w:hAnsi="Times New Roman Regular" w:eastAsia="宋体" w:cs="Times New Roman Regular"/>
                <w:color w:val="auto"/>
                <w:sz w:val="21"/>
                <w:szCs w:val="21"/>
                <w:highlight w:val="none"/>
                <w:vertAlign w:val="baseline"/>
              </w:rPr>
              <w:t>Control</w:t>
            </w:r>
            <w:r>
              <w:rPr>
                <w:rFonts w:hint="eastAsia" w:ascii="Times New Roman Regular" w:hAnsi="Times New Roman Regular" w:eastAsia="宋体" w:cs="Times New Roman Regular"/>
                <w:color w:val="auto"/>
                <w:sz w:val="21"/>
                <w:szCs w:val="21"/>
                <w:highlight w:val="none"/>
                <w:vertAlign w:val="baseline"/>
                <w:lang w:val="en-US" w:eastAsia="zh-CN"/>
              </w:rPr>
              <w:t xml:space="preserve"> group</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kern w:val="2"/>
                <w:sz w:val="21"/>
                <w:szCs w:val="21"/>
                <w:highlight w:val="none"/>
                <w:vertAlign w:val="baseline"/>
                <w:lang w:val="en-US" w:eastAsia="zh-CN" w:bidi="ar-SA"/>
              </w:rPr>
            </w:pPr>
            <w:r>
              <w:rPr>
                <w:rFonts w:hint="default" w:ascii="Times New Roman Regular" w:hAnsi="Times New Roman Regular" w:eastAsia="宋体" w:cs="Times New Roman Regular"/>
                <w:color w:val="auto"/>
                <w:sz w:val="21"/>
                <w:szCs w:val="21"/>
                <w:highlight w:val="none"/>
                <w:vertAlign w:val="baseline"/>
              </w:rPr>
              <w:t xml:space="preserve">Mean (SD) </w:t>
            </w:r>
            <w:r>
              <w:rPr>
                <w:rFonts w:hint="eastAsia" w:ascii="Times New Roman Regular" w:hAnsi="Times New Roman Regular" w:eastAsia="宋体" w:cs="Times New Roman Regular"/>
                <w:color w:val="auto"/>
                <w:sz w:val="21"/>
                <w:szCs w:val="21"/>
                <w:highlight w:val="none"/>
                <w:vertAlign w:val="baseline"/>
                <w:lang w:val="en-US" w:eastAsia="zh-CN"/>
              </w:rPr>
              <w:t>intervention</w:t>
            </w:r>
            <w:r>
              <w:rPr>
                <w:rFonts w:hint="default" w:ascii="Times New Roman Regular" w:hAnsi="Times New Roman Regular" w:eastAsia="宋体" w:cs="Times New Roman Regular"/>
                <w:color w:val="auto"/>
                <w:sz w:val="21"/>
                <w:szCs w:val="21"/>
                <w:highlight w:val="none"/>
                <w:vertAlign w:val="baseline"/>
              </w:rPr>
              <w:t>Duration, mo.</w:t>
            </w:r>
          </w:p>
        </w:tc>
      </w:tr>
      <w:tr>
        <w:trPr>
          <w:jc w:val="center"/>
        </w:trP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color w:val="auto"/>
                <w:sz w:val="21"/>
                <w:szCs w:val="21"/>
                <w:highlight w:val="none"/>
                <w:vertAlign w:val="baseline"/>
                <w:lang w:val="en-US" w:eastAsia="zh-CN"/>
              </w:rPr>
            </w:pPr>
            <w:r>
              <w:rPr>
                <w:rFonts w:hint="default" w:ascii="Times New Roman Regular" w:hAnsi="Times New Roman Regular" w:eastAsia="宋体" w:cs="Times New Roman Regular"/>
                <w:color w:val="auto"/>
                <w:sz w:val="21"/>
                <w:szCs w:val="21"/>
                <w:highlight w:val="none"/>
                <w:vertAlign w:val="baseline"/>
              </w:rPr>
              <w:t>Al Subaie 2024 [23]</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Retrospective</w:t>
            </w: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kern w:val="2"/>
                <w:sz w:val="21"/>
                <w:szCs w:val="21"/>
                <w:highlight w:val="none"/>
                <w:vertAlign w:val="baseline"/>
                <w:lang w:val="en-US" w:eastAsia="zh-CN" w:bidi="ar-SA"/>
              </w:rPr>
            </w:pP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color w:val="auto"/>
                <w:kern w:val="2"/>
                <w:sz w:val="21"/>
                <w:szCs w:val="21"/>
                <w:highlight w:val="none"/>
                <w:vertAlign w:val="baseline"/>
                <w:lang w:val="en-US" w:eastAsia="zh-CN" w:bidi="ar-SA"/>
              </w:rPr>
            </w:pPr>
            <w:r>
              <w:rPr>
                <w:rFonts w:hint="eastAsia" w:ascii="Times New Roman Regular" w:hAnsi="Times New Roman Regular" w:eastAsia="宋体" w:cs="Times New Roman Regular"/>
                <w:color w:val="auto"/>
                <w:sz w:val="21"/>
                <w:szCs w:val="21"/>
                <w:highlight w:val="none"/>
                <w:vertAlign w:val="baseline"/>
                <w:lang w:val="en-US" w:eastAsia="zh-CN"/>
              </w:rPr>
              <w:t>70 (50/20)</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kern w:val="2"/>
                <w:sz w:val="21"/>
                <w:szCs w:val="21"/>
                <w:highlight w:val="none"/>
                <w:vertAlign w:val="baseline"/>
                <w:lang w:val="en-US" w:eastAsia="zh-CN" w:bidi="ar-SA"/>
              </w:rPr>
            </w:pPr>
            <w:r>
              <w:rPr>
                <w:rFonts w:hint="eastAsia" w:ascii="Times New Roman Regular" w:hAnsi="Times New Roman Regular" w:eastAsia="宋体" w:cs="Times New Roman Regular"/>
                <w:color w:val="auto"/>
                <w:sz w:val="21"/>
                <w:szCs w:val="21"/>
                <w:highlight w:val="none"/>
                <w:vertAlign w:val="baseline"/>
                <w:lang w:val="en-US" w:eastAsia="zh-CN"/>
              </w:rPr>
              <w:t>23/27; 13/7</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kern w:val="2"/>
                <w:sz w:val="21"/>
                <w:szCs w:val="21"/>
                <w:highlight w:val="none"/>
                <w:vertAlign w:val="baseline"/>
                <w:lang w:val="en-US" w:eastAsia="zh-CN" w:bidi="ar-SA"/>
              </w:rPr>
            </w:pPr>
            <w:r>
              <w:rPr>
                <w:rFonts w:hint="default" w:ascii="Times New Roman Regular" w:hAnsi="Times New Roman Regular" w:eastAsia="宋体" w:cs="Times New Roman Regular"/>
                <w:color w:val="auto"/>
                <w:sz w:val="21"/>
                <w:szCs w:val="21"/>
                <w:highlight w:val="none"/>
                <w:vertAlign w:val="baseline"/>
                <w:lang w:val="en-US" w:eastAsia="zh-CN"/>
              </w:rPr>
              <w:t>11.98 ± 2.18; 11.75 ± 1.59</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kern w:val="2"/>
                <w:sz w:val="21"/>
                <w:szCs w:val="21"/>
                <w:highlight w:val="none"/>
                <w:vertAlign w:val="baseline"/>
                <w:lang w:val="en-US" w:eastAsia="zh-CN" w:bidi="ar-SA"/>
              </w:rPr>
            </w:pPr>
            <w:r>
              <w:rPr>
                <w:rFonts w:hint="default" w:ascii="Times New Roman Regular" w:hAnsi="Times New Roman Regular" w:eastAsia="宋体" w:cs="Times New Roman Regular"/>
                <w:color w:val="auto"/>
                <w:sz w:val="21"/>
                <w:szCs w:val="21"/>
                <w:highlight w:val="none"/>
                <w:vertAlign w:val="baseline"/>
                <w:lang w:val="en-US" w:eastAsia="zh-CN"/>
              </w:rPr>
              <w:t>Not specified</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kern w:val="2"/>
                <w:sz w:val="21"/>
                <w:szCs w:val="21"/>
                <w:highlight w:val="none"/>
                <w:vertAlign w:val="baseline"/>
                <w:lang w:val="en-US" w:eastAsia="zh-CN" w:bidi="ar-SA"/>
              </w:rPr>
            </w:pPr>
            <w:r>
              <w:rPr>
                <w:rFonts w:hint="eastAsia" w:ascii="Times New Roman Regular" w:hAnsi="Times New Roman Regular" w:eastAsia="宋体" w:cs="Times New Roman Regular"/>
                <w:color w:val="auto"/>
                <w:sz w:val="21"/>
                <w:szCs w:val="21"/>
                <w:highlight w:val="none"/>
                <w:vertAlign w:val="baseline"/>
                <w:lang w:val="en-US" w:eastAsia="zh-CN"/>
              </w:rPr>
              <w:t>Invisalign with Mandibular Wings</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Untreated</w:t>
            </w: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kern w:val="2"/>
                <w:sz w:val="21"/>
                <w:szCs w:val="21"/>
                <w:highlight w:val="none"/>
                <w:vertAlign w:val="baseline"/>
                <w:lang w:val="en-US" w:eastAsia="zh-CN" w:bidi="ar-SA"/>
              </w:rPr>
            </w:pP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kern w:val="2"/>
                <w:sz w:val="21"/>
                <w:szCs w:val="21"/>
                <w:highlight w:val="none"/>
                <w:vertAlign w:val="baseline"/>
                <w:lang w:val="en-US" w:eastAsia="zh-CN" w:bidi="ar-SA"/>
              </w:rPr>
            </w:pPr>
            <w:r>
              <w:rPr>
                <w:rFonts w:hint="default" w:ascii="Times New Roman Regular" w:hAnsi="Times New Roman Regular" w:eastAsia="宋体" w:cs="Times New Roman Regular"/>
                <w:color w:val="auto"/>
                <w:sz w:val="21"/>
                <w:szCs w:val="21"/>
                <w:highlight w:val="none"/>
                <w:vertAlign w:val="baseline"/>
                <w:lang w:val="en-US" w:eastAsia="zh-CN"/>
              </w:rPr>
              <w:t>18.38 ± 5.05; 19.2 ± 9.85</w:t>
            </w:r>
          </w:p>
        </w:tc>
      </w:tr>
      <w:tr>
        <w:trPr>
          <w:jc w:val="center"/>
        </w:trP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kern w:val="2"/>
                <w:sz w:val="21"/>
                <w:szCs w:val="21"/>
                <w:highlight w:val="none"/>
                <w:vertAlign w:val="baseline"/>
                <w:lang w:val="en-US" w:eastAsia="zh-CN" w:bidi="ar-SA"/>
              </w:rPr>
            </w:pPr>
            <w:r>
              <w:rPr>
                <w:rFonts w:hint="default" w:ascii="Times New Roman Regular" w:hAnsi="Times New Roman Regular" w:eastAsia="宋体" w:cs="Times New Roman Regular"/>
                <w:color w:val="auto"/>
                <w:kern w:val="2"/>
                <w:sz w:val="21"/>
                <w:szCs w:val="21"/>
                <w:highlight w:val="none"/>
                <w:vertAlign w:val="baseline"/>
                <w:lang w:val="en-US" w:eastAsia="zh-CN" w:bidi="ar-SA"/>
              </w:rPr>
              <w:t>Behroozian 2025 [25]</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kern w:val="2"/>
                <w:sz w:val="21"/>
                <w:szCs w:val="21"/>
                <w:highlight w:val="none"/>
                <w:vertAlign w:val="baseline"/>
                <w:lang w:val="en-US" w:eastAsia="zh-CN" w:bidi="ar-SA"/>
              </w:rPr>
            </w:pPr>
            <w:r>
              <w:rPr>
                <w:rFonts w:hint="default" w:ascii="Times New Roman Regular" w:hAnsi="Times New Roman Regular" w:eastAsia="宋体" w:cs="Times New Roman Regular"/>
                <w:color w:val="auto"/>
                <w:sz w:val="21"/>
                <w:szCs w:val="21"/>
                <w:highlight w:val="none"/>
                <w:vertAlign w:val="baseline"/>
                <w:lang w:val="en-US" w:eastAsia="zh-CN"/>
              </w:rPr>
              <w:t>Randomized Clinical Trial</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color w:val="auto"/>
                <w:kern w:val="2"/>
                <w:sz w:val="21"/>
                <w:szCs w:val="21"/>
                <w:highlight w:val="none"/>
                <w:vertAlign w:val="baseline"/>
                <w:lang w:val="en-US" w:eastAsia="zh-CN" w:bidi="ar-SA"/>
              </w:rPr>
            </w:pPr>
            <w:r>
              <w:rPr>
                <w:rFonts w:hint="eastAsia" w:ascii="Times New Roman Regular" w:hAnsi="Times New Roman Regular" w:eastAsia="宋体" w:cs="Times New Roman Regular"/>
                <w:color w:val="auto"/>
                <w:sz w:val="21"/>
                <w:szCs w:val="21"/>
                <w:highlight w:val="none"/>
                <w:vertAlign w:val="baseline"/>
                <w:lang w:val="en-US" w:eastAsia="zh-CN"/>
              </w:rPr>
              <w:t>60 (30/30)</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color w:val="auto"/>
                <w:kern w:val="2"/>
                <w:sz w:val="21"/>
                <w:szCs w:val="21"/>
                <w:highlight w:val="none"/>
                <w:vertAlign w:val="baseline"/>
                <w:lang w:val="en-US" w:eastAsia="zh-CN" w:bidi="ar-SA"/>
              </w:rPr>
            </w:pPr>
            <w:r>
              <w:rPr>
                <w:rFonts w:hint="default" w:ascii="Times New Roman Regular" w:hAnsi="Times New Roman Regular" w:eastAsia="宋体" w:cs="Times New Roman Regular"/>
                <w:color w:val="auto"/>
                <w:sz w:val="21"/>
                <w:szCs w:val="21"/>
                <w:highlight w:val="none"/>
                <w:vertAlign w:val="baseline"/>
                <w:lang w:val="en-US" w:eastAsia="zh-CN"/>
              </w:rPr>
              <w:t>Not specified</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kern w:val="2"/>
                <w:sz w:val="21"/>
                <w:szCs w:val="21"/>
                <w:highlight w:val="none"/>
                <w:vertAlign w:val="baseline"/>
                <w:lang w:val="en-US" w:eastAsia="zh-CN" w:bidi="ar-SA"/>
              </w:rPr>
            </w:pPr>
            <w:r>
              <w:rPr>
                <w:rFonts w:hint="default" w:ascii="Times New Roman Regular" w:hAnsi="Times New Roman Regular" w:eastAsia="宋体" w:cs="Times New Roman Regular"/>
                <w:color w:val="auto"/>
                <w:sz w:val="21"/>
                <w:szCs w:val="21"/>
                <w:highlight w:val="none"/>
                <w:vertAlign w:val="baseline"/>
                <w:lang w:val="en-US" w:eastAsia="zh-CN"/>
              </w:rPr>
              <w:t>Not specified</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CV</w:t>
            </w:r>
            <w:r>
              <w:rPr>
                <w:rFonts w:hint="default" w:ascii="Times New Roman Regular" w:hAnsi="Times New Roman Regular" w:eastAsia="宋体" w:cs="Times New Roman Regular"/>
                <w:color w:val="auto"/>
                <w:sz w:val="21"/>
                <w:szCs w:val="21"/>
                <w:highlight w:val="none"/>
                <w:vertAlign w:val="baseline"/>
                <w:lang w:val="en-US" w:eastAsia="zh-CN"/>
              </w:rPr>
              <w:t>M</w:t>
            </w:r>
            <w:r>
              <w:rPr>
                <w:rFonts w:hint="eastAsia" w:ascii="Times New Roman Regular" w:hAnsi="Times New Roman Regular" w:eastAsia="宋体" w:cs="Times New Roman Regular"/>
                <w:color w:val="auto"/>
                <w:sz w:val="21"/>
                <w:szCs w:val="21"/>
                <w:highlight w:val="none"/>
                <w:vertAlign w:val="baseline"/>
                <w:lang w:val="en-US" w:eastAsia="zh-CN"/>
              </w:rPr>
              <w:t>S2-3</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 xml:space="preserve">Clear Twin Block </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kern w:val="2"/>
                <w:sz w:val="21"/>
                <w:szCs w:val="21"/>
                <w:highlight w:val="none"/>
                <w:vertAlign w:val="baseline"/>
                <w:lang w:val="en-US" w:eastAsia="zh-CN" w:bidi="ar-SA"/>
              </w:rPr>
            </w:pPr>
            <w:r>
              <w:rPr>
                <w:rFonts w:hint="eastAsia" w:ascii="Times New Roman Regular" w:hAnsi="Times New Roman Regular" w:eastAsia="宋体" w:cs="Times New Roman Regular"/>
                <w:color w:val="auto"/>
                <w:sz w:val="21"/>
                <w:szCs w:val="21"/>
                <w:highlight w:val="none"/>
                <w:vertAlign w:val="baseline"/>
                <w:lang w:val="en-US" w:eastAsia="zh-CN"/>
              </w:rPr>
              <w:t>T</w:t>
            </w:r>
            <w:r>
              <w:rPr>
                <w:rFonts w:hint="default" w:ascii="Times New Roman Regular" w:hAnsi="Times New Roman Regular" w:eastAsia="宋体" w:cs="Times New Roman Regular"/>
                <w:color w:val="auto"/>
                <w:sz w:val="21"/>
                <w:szCs w:val="21"/>
                <w:highlight w:val="none"/>
                <w:vertAlign w:val="baseline"/>
                <w:lang w:val="en-US" w:eastAsia="zh-CN"/>
              </w:rPr>
              <w:t xml:space="preserve">raditional </w:t>
            </w:r>
            <w:r>
              <w:rPr>
                <w:rFonts w:hint="eastAsia" w:ascii="Times New Roman Regular" w:hAnsi="Times New Roman Regular" w:eastAsia="宋体" w:cs="Times New Roman Regular"/>
                <w:color w:val="auto"/>
                <w:sz w:val="21"/>
                <w:szCs w:val="21"/>
                <w:highlight w:val="none"/>
                <w:vertAlign w:val="baseline"/>
                <w:lang w:val="en-US" w:eastAsia="zh-CN"/>
              </w:rPr>
              <w:t>T</w:t>
            </w:r>
            <w:r>
              <w:rPr>
                <w:rFonts w:hint="default" w:ascii="Times New Roman Regular" w:hAnsi="Times New Roman Regular" w:eastAsia="宋体" w:cs="Times New Roman Regular"/>
                <w:color w:val="auto"/>
                <w:sz w:val="21"/>
                <w:szCs w:val="21"/>
                <w:highlight w:val="none"/>
                <w:vertAlign w:val="baseline"/>
                <w:lang w:val="en-US" w:eastAsia="zh-CN"/>
              </w:rPr>
              <w:t xml:space="preserve">win </w:t>
            </w:r>
            <w:r>
              <w:rPr>
                <w:rFonts w:hint="eastAsia" w:ascii="Times New Roman Regular" w:hAnsi="Times New Roman Regular" w:eastAsia="宋体" w:cs="Times New Roman Regular"/>
                <w:color w:val="auto"/>
                <w:sz w:val="21"/>
                <w:szCs w:val="21"/>
                <w:highlight w:val="none"/>
                <w:vertAlign w:val="baseline"/>
                <w:lang w:val="en-US" w:eastAsia="zh-CN"/>
              </w:rPr>
              <w:t>B</w:t>
            </w:r>
            <w:r>
              <w:rPr>
                <w:rFonts w:hint="default" w:ascii="Times New Roman Regular" w:hAnsi="Times New Roman Regular" w:eastAsia="宋体" w:cs="Times New Roman Regular"/>
                <w:color w:val="auto"/>
                <w:sz w:val="21"/>
                <w:szCs w:val="21"/>
                <w:highlight w:val="none"/>
                <w:vertAlign w:val="baseline"/>
                <w:lang w:val="en-US" w:eastAsia="zh-CN"/>
              </w:rPr>
              <w:t>lock</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kern w:val="2"/>
                <w:sz w:val="21"/>
                <w:szCs w:val="21"/>
                <w:highlight w:val="none"/>
                <w:vertAlign w:val="baseline"/>
                <w:lang w:val="en-US" w:eastAsia="zh-CN" w:bidi="ar-SA"/>
              </w:rPr>
            </w:pPr>
            <w:r>
              <w:rPr>
                <w:rFonts w:hint="eastAsia" w:ascii="Times New Roman Regular" w:hAnsi="Times New Roman Regular" w:eastAsia="宋体" w:cs="Times New Roman Regular"/>
                <w:color w:val="auto"/>
                <w:sz w:val="21"/>
                <w:szCs w:val="21"/>
                <w:highlight w:val="none"/>
                <w:vertAlign w:val="baseline"/>
                <w:lang w:val="en-US" w:eastAsia="zh-CN"/>
              </w:rPr>
              <w:t>6</w:t>
            </w:r>
          </w:p>
        </w:tc>
      </w:tr>
      <w:tr>
        <w:trPr>
          <w:jc w:val="center"/>
        </w:trP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rPr>
            </w:pPr>
            <w:r>
              <w:rPr>
                <w:rFonts w:hint="default" w:ascii="Times New Roman Regular" w:hAnsi="Times New Roman Regular" w:eastAsia="宋体" w:cs="Times New Roman Regular"/>
                <w:color w:val="auto"/>
                <w:sz w:val="21"/>
                <w:szCs w:val="21"/>
                <w:highlight w:val="none"/>
                <w:vertAlign w:val="baseline"/>
                <w:lang w:val="en-US" w:eastAsia="zh-CN"/>
              </w:rPr>
              <w:t>Caruso 2021 [30]</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default" w:ascii="Times New Roman Regular" w:hAnsi="Times New Roman Regular" w:eastAsia="宋体" w:cs="Times New Roman Regular"/>
                <w:color w:val="auto"/>
                <w:sz w:val="21"/>
                <w:szCs w:val="21"/>
                <w:highlight w:val="none"/>
                <w:vertAlign w:val="baseline"/>
                <w:lang w:val="en-US" w:eastAsia="zh-CN"/>
              </w:rPr>
              <w:t>Retrospective Controlled Study</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20 (10/</w:t>
            </w:r>
            <w:r>
              <w:rPr>
                <w:rFonts w:hint="default" w:ascii="Times New Roman Regular" w:hAnsi="Times New Roman Regular" w:eastAsia="宋体" w:cs="Times New Roman Regular"/>
                <w:color w:val="auto"/>
                <w:sz w:val="21"/>
                <w:szCs w:val="21"/>
                <w:highlight w:val="none"/>
                <w:vertAlign w:val="baseline"/>
                <w:lang w:val="en-US" w:eastAsia="zh-CN"/>
              </w:rPr>
              <w:t>10</w:t>
            </w:r>
            <w:r>
              <w:rPr>
                <w:rFonts w:hint="eastAsia" w:ascii="Times New Roman Regular" w:hAnsi="Times New Roman Regular" w:eastAsia="宋体" w:cs="Times New Roman Regular"/>
                <w:color w:val="auto"/>
                <w:sz w:val="21"/>
                <w:szCs w:val="21"/>
                <w:highlight w:val="none"/>
                <w:vertAlign w:val="baseline"/>
                <w:lang w:val="en-US" w:eastAsia="zh-CN"/>
              </w:rPr>
              <w:t>)</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5</w:t>
            </w:r>
            <w:r>
              <w:rPr>
                <w:rFonts w:hint="default" w:ascii="Times New Roman Regular" w:hAnsi="Times New Roman Regular" w:eastAsia="宋体" w:cs="Times New Roman Regular"/>
                <w:color w:val="auto"/>
                <w:sz w:val="21"/>
                <w:szCs w:val="21"/>
                <w:highlight w:val="none"/>
                <w:vertAlign w:val="baseline"/>
              </w:rPr>
              <w:t>/</w:t>
            </w:r>
            <w:r>
              <w:rPr>
                <w:rFonts w:hint="eastAsia" w:ascii="Times New Roman Regular" w:hAnsi="Times New Roman Regular" w:eastAsia="宋体" w:cs="Times New Roman Regular"/>
                <w:color w:val="auto"/>
                <w:sz w:val="21"/>
                <w:szCs w:val="21"/>
                <w:highlight w:val="none"/>
                <w:vertAlign w:val="baseline"/>
                <w:lang w:val="en-US" w:eastAsia="zh-CN"/>
              </w:rPr>
              <w:t>5;</w:t>
            </w:r>
            <w:r>
              <w:rPr>
                <w:rFonts w:hint="default" w:ascii="Times New Roman Regular" w:hAnsi="Times New Roman Regular" w:eastAsia="宋体" w:cs="Times New Roman Regular"/>
                <w:color w:val="auto"/>
                <w:sz w:val="21"/>
                <w:szCs w:val="21"/>
                <w:highlight w:val="none"/>
                <w:vertAlign w:val="baseline"/>
              </w:rPr>
              <w:t xml:space="preserve"> </w:t>
            </w:r>
            <w:r>
              <w:rPr>
                <w:rFonts w:hint="eastAsia" w:ascii="Times New Roman Regular" w:hAnsi="Times New Roman Regular" w:eastAsia="宋体" w:cs="Times New Roman Regular"/>
                <w:color w:val="auto"/>
                <w:sz w:val="21"/>
                <w:szCs w:val="21"/>
                <w:highlight w:val="none"/>
                <w:vertAlign w:val="baseline"/>
                <w:lang w:val="en-US" w:eastAsia="zh-CN"/>
              </w:rPr>
              <w:t>5</w:t>
            </w:r>
            <w:r>
              <w:rPr>
                <w:rFonts w:hint="default" w:ascii="Times New Roman Regular" w:hAnsi="Times New Roman Regular" w:eastAsia="宋体" w:cs="Times New Roman Regular"/>
                <w:color w:val="auto"/>
                <w:sz w:val="21"/>
                <w:szCs w:val="21"/>
                <w:highlight w:val="none"/>
                <w:vertAlign w:val="baseline"/>
              </w:rPr>
              <w:t>/</w:t>
            </w:r>
            <w:r>
              <w:rPr>
                <w:rFonts w:hint="eastAsia" w:ascii="Times New Roman Regular" w:hAnsi="Times New Roman Regular" w:eastAsia="宋体" w:cs="Times New Roman Regular"/>
                <w:color w:val="auto"/>
                <w:sz w:val="21"/>
                <w:szCs w:val="21"/>
                <w:highlight w:val="none"/>
                <w:vertAlign w:val="baseline"/>
                <w:lang w:val="en-US" w:eastAsia="zh-CN"/>
              </w:rPr>
              <w:t>5</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lang w:val="en-US" w:eastAsia="zh-CN"/>
              </w:rPr>
              <w:t>10.0±1.03</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CV</w:t>
            </w:r>
            <w:r>
              <w:rPr>
                <w:rFonts w:hint="default" w:ascii="Times New Roman Regular" w:hAnsi="Times New Roman Regular" w:eastAsia="宋体" w:cs="Times New Roman Regular"/>
                <w:color w:val="auto"/>
                <w:sz w:val="21"/>
                <w:szCs w:val="21"/>
                <w:highlight w:val="none"/>
                <w:vertAlign w:val="baseline"/>
                <w:lang w:val="en-US" w:eastAsia="zh-CN"/>
              </w:rPr>
              <w:t>M</w:t>
            </w:r>
            <w:r>
              <w:rPr>
                <w:rFonts w:hint="eastAsia" w:ascii="Times New Roman Regular" w:hAnsi="Times New Roman Regular" w:eastAsia="宋体" w:cs="Times New Roman Regular"/>
                <w:color w:val="auto"/>
                <w:sz w:val="21"/>
                <w:szCs w:val="21"/>
                <w:highlight w:val="none"/>
                <w:vertAlign w:val="baseline"/>
                <w:lang w:val="en-US" w:eastAsia="zh-CN"/>
              </w:rPr>
              <w:t>S3</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default" w:ascii="Times New Roman Regular" w:hAnsi="Times New Roman Regular" w:eastAsia="宋体" w:cs="Times New Roman Regular"/>
                <w:color w:val="auto"/>
                <w:sz w:val="21"/>
                <w:szCs w:val="21"/>
                <w:highlight w:val="none"/>
                <w:vertAlign w:val="baseline"/>
                <w:lang w:val="en-US" w:eastAsia="zh-CN"/>
              </w:rPr>
              <w:t>Mandibular Advancement with clear aligners</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eastAsia" w:ascii="Times New Roman Regular" w:hAnsi="Times New Roman Regular" w:eastAsia="宋体" w:cs="Times New Roman Regular"/>
                <w:color w:val="auto"/>
                <w:sz w:val="21"/>
                <w:szCs w:val="21"/>
                <w:highlight w:val="none"/>
                <w:vertAlign w:val="baseline"/>
                <w:lang w:val="en-US" w:eastAsia="zh-CN"/>
              </w:rPr>
              <w:t>T</w:t>
            </w:r>
            <w:r>
              <w:rPr>
                <w:rFonts w:hint="default" w:ascii="Times New Roman Regular" w:hAnsi="Times New Roman Regular" w:eastAsia="宋体" w:cs="Times New Roman Regular"/>
                <w:color w:val="auto"/>
                <w:sz w:val="21"/>
                <w:szCs w:val="21"/>
                <w:highlight w:val="none"/>
                <w:vertAlign w:val="baseline"/>
                <w:lang w:val="en-US" w:eastAsia="zh-CN"/>
              </w:rPr>
              <w:t xml:space="preserve">raditional </w:t>
            </w:r>
            <w:r>
              <w:rPr>
                <w:rFonts w:hint="eastAsia" w:ascii="Times New Roman Regular" w:hAnsi="Times New Roman Regular" w:eastAsia="宋体" w:cs="Times New Roman Regular"/>
                <w:color w:val="auto"/>
                <w:sz w:val="21"/>
                <w:szCs w:val="21"/>
                <w:highlight w:val="none"/>
                <w:vertAlign w:val="baseline"/>
                <w:lang w:val="en-US" w:eastAsia="zh-CN"/>
              </w:rPr>
              <w:t>T</w:t>
            </w:r>
            <w:r>
              <w:rPr>
                <w:rFonts w:hint="default" w:ascii="Times New Roman Regular" w:hAnsi="Times New Roman Regular" w:eastAsia="宋体" w:cs="Times New Roman Regular"/>
                <w:color w:val="auto"/>
                <w:sz w:val="21"/>
                <w:szCs w:val="21"/>
                <w:highlight w:val="none"/>
                <w:vertAlign w:val="baseline"/>
                <w:lang w:val="en-US" w:eastAsia="zh-CN"/>
              </w:rPr>
              <w:t xml:space="preserve">win </w:t>
            </w:r>
            <w:r>
              <w:rPr>
                <w:rFonts w:hint="eastAsia" w:ascii="Times New Roman Regular" w:hAnsi="Times New Roman Regular" w:eastAsia="宋体" w:cs="Times New Roman Regular"/>
                <w:color w:val="auto"/>
                <w:sz w:val="21"/>
                <w:szCs w:val="21"/>
                <w:highlight w:val="none"/>
                <w:vertAlign w:val="baseline"/>
                <w:lang w:val="en-US" w:eastAsia="zh-CN"/>
              </w:rPr>
              <w:t>B</w:t>
            </w:r>
            <w:r>
              <w:rPr>
                <w:rFonts w:hint="default" w:ascii="Times New Roman Regular" w:hAnsi="Times New Roman Regular" w:eastAsia="宋体" w:cs="Times New Roman Regular"/>
                <w:color w:val="auto"/>
                <w:sz w:val="21"/>
                <w:szCs w:val="21"/>
                <w:highlight w:val="none"/>
                <w:vertAlign w:val="baseline"/>
                <w:lang w:val="en-US" w:eastAsia="zh-CN"/>
              </w:rPr>
              <w:t>lock</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Not specified</w:t>
            </w:r>
          </w:p>
        </w:tc>
      </w:tr>
      <w:tr>
        <w:trPr>
          <w:jc w:val="center"/>
        </w:trP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default" w:ascii="Times New Roman Regular" w:hAnsi="Times New Roman Regular" w:eastAsia="宋体" w:cs="Times New Roman Regular"/>
                <w:color w:val="auto"/>
                <w:sz w:val="21"/>
                <w:szCs w:val="21"/>
                <w:highlight w:val="none"/>
              </w:rPr>
              <w:t>Feng 2024</w:t>
            </w:r>
            <w:r>
              <w:rPr>
                <w:rFonts w:hint="default" w:ascii="Times New Roman Regular" w:hAnsi="Times New Roman Regular" w:eastAsia="宋体" w:cs="Times New Roman Regular"/>
                <w:color w:val="auto"/>
                <w:sz w:val="21"/>
                <w:szCs w:val="21"/>
                <w:highlight w:val="none"/>
                <w:lang w:val="en-US"/>
              </w:rPr>
              <w:t xml:space="preserve"> [31]</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color w:val="auto"/>
                <w:sz w:val="21"/>
                <w:szCs w:val="21"/>
                <w:highlight w:val="none"/>
                <w:lang w:val="en-US" w:eastAsia="zh-CN"/>
              </w:rPr>
            </w:pPr>
            <w:r>
              <w:rPr>
                <w:rFonts w:hint="eastAsia" w:ascii="Times New Roman Regular" w:hAnsi="Times New Roman Regular" w:eastAsia="宋体" w:cs="Times New Roman Regular"/>
                <w:color w:val="auto"/>
                <w:sz w:val="21"/>
                <w:szCs w:val="21"/>
                <w:highlight w:val="none"/>
                <w:lang w:val="en-US" w:eastAsia="zh-CN"/>
              </w:rPr>
              <w:t>Prospective Two-Centre Study</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default" w:ascii="Times New Roman Regular" w:hAnsi="Times New Roman Regular" w:eastAsia="宋体" w:cs="Times New Roman Regular"/>
                <w:color w:val="auto"/>
                <w:sz w:val="21"/>
                <w:szCs w:val="21"/>
                <w:highlight w:val="none"/>
                <w:vertAlign w:val="baseline"/>
                <w:lang w:val="en-US" w:eastAsia="zh-CN"/>
              </w:rPr>
              <w:t>75</w:t>
            </w:r>
            <w:r>
              <w:rPr>
                <w:rFonts w:hint="eastAsia" w:ascii="Times New Roman Regular" w:hAnsi="Times New Roman Regular" w:eastAsia="宋体" w:cs="Times New Roman Regular"/>
                <w:color w:val="auto"/>
                <w:sz w:val="21"/>
                <w:szCs w:val="21"/>
                <w:highlight w:val="none"/>
                <w:vertAlign w:val="baseline"/>
                <w:lang w:val="en-US" w:eastAsia="zh-CN"/>
              </w:rPr>
              <w:t xml:space="preserve"> </w:t>
            </w:r>
            <w:r>
              <w:rPr>
                <w:rFonts w:hint="default" w:ascii="Times New Roman Regular" w:hAnsi="Times New Roman Regular" w:eastAsia="宋体" w:cs="Times New Roman Regular"/>
                <w:color w:val="auto"/>
                <w:sz w:val="21"/>
                <w:szCs w:val="21"/>
                <w:highlight w:val="none"/>
                <w:vertAlign w:val="baseline"/>
                <w:lang w:val="en-US" w:eastAsia="zh-CN"/>
              </w:rPr>
              <w:t>(32/32/11)</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17/15;</w:t>
            </w:r>
            <w:r>
              <w:rPr>
                <w:rFonts w:hint="eastAsia" w:ascii="Times New Roman Regular" w:hAnsi="Times New Roman Regular" w:eastAsia="宋体" w:cs="Times New Roman Regular"/>
                <w:color w:val="auto"/>
                <w:sz w:val="21"/>
                <w:szCs w:val="21"/>
                <w:highlight w:val="none"/>
                <w:vertAlign w:val="baseline"/>
                <w:lang w:val="en-US" w:eastAsia="zh-CN"/>
              </w:rPr>
              <w:t xml:space="preserve"> </w:t>
            </w:r>
            <w:r>
              <w:rPr>
                <w:rFonts w:hint="default" w:ascii="Times New Roman Regular" w:hAnsi="Times New Roman Regular" w:eastAsia="宋体" w:cs="Times New Roman Regular"/>
                <w:color w:val="auto"/>
                <w:sz w:val="21"/>
                <w:szCs w:val="21"/>
                <w:highlight w:val="none"/>
                <w:vertAlign w:val="baseline"/>
              </w:rPr>
              <w:t>16/16;</w:t>
            </w:r>
            <w:r>
              <w:rPr>
                <w:rFonts w:hint="eastAsia" w:ascii="Times New Roman Regular" w:hAnsi="Times New Roman Regular" w:eastAsia="宋体" w:cs="Times New Roman Regular"/>
                <w:color w:val="auto"/>
                <w:sz w:val="21"/>
                <w:szCs w:val="21"/>
                <w:highlight w:val="none"/>
                <w:vertAlign w:val="baseline"/>
                <w:lang w:val="en-US" w:eastAsia="zh-CN"/>
              </w:rPr>
              <w:t xml:space="preserve"> </w:t>
            </w:r>
            <w:r>
              <w:rPr>
                <w:rFonts w:hint="default" w:ascii="Times New Roman Regular" w:hAnsi="Times New Roman Regular" w:eastAsia="宋体" w:cs="Times New Roman Regular"/>
                <w:color w:val="auto"/>
                <w:sz w:val="21"/>
                <w:szCs w:val="21"/>
                <w:highlight w:val="none"/>
                <w:vertAlign w:val="baseline"/>
              </w:rPr>
              <w:t>6/5</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rPr>
              <w:t>12.38±</w:t>
            </w:r>
            <w:r>
              <w:rPr>
                <w:rFonts w:hint="eastAsia" w:ascii="Times New Roman Regular" w:hAnsi="Times New Roman Regular" w:eastAsia="宋体" w:cs="Times New Roman Regular"/>
                <w:color w:val="auto"/>
                <w:sz w:val="21"/>
                <w:szCs w:val="21"/>
                <w:highlight w:val="none"/>
                <w:lang w:val="en-US" w:eastAsia="zh-CN"/>
              </w:rPr>
              <w:t xml:space="preserve"> </w:t>
            </w:r>
            <w:r>
              <w:rPr>
                <w:rFonts w:hint="default" w:ascii="Times New Roman Regular" w:hAnsi="Times New Roman Regular" w:eastAsia="宋体" w:cs="Times New Roman Regular"/>
                <w:color w:val="auto"/>
                <w:sz w:val="21"/>
                <w:szCs w:val="21"/>
                <w:highlight w:val="none"/>
              </w:rPr>
              <w:t>0.90;</w:t>
            </w:r>
            <w:r>
              <w:rPr>
                <w:rFonts w:hint="eastAsia" w:ascii="Times New Roman Regular" w:hAnsi="Times New Roman Regular" w:eastAsia="宋体" w:cs="Times New Roman Regular"/>
                <w:color w:val="auto"/>
                <w:sz w:val="21"/>
                <w:szCs w:val="21"/>
                <w:highlight w:val="none"/>
                <w:lang w:val="en-US" w:eastAsia="zh-CN"/>
              </w:rPr>
              <w:t xml:space="preserve"> </w:t>
            </w:r>
            <w:r>
              <w:rPr>
                <w:rFonts w:hint="default" w:ascii="Times New Roman Regular" w:hAnsi="Times New Roman Regular" w:eastAsia="宋体" w:cs="Times New Roman Regular"/>
                <w:color w:val="auto"/>
                <w:sz w:val="21"/>
                <w:szCs w:val="21"/>
                <w:highlight w:val="none"/>
              </w:rPr>
              <w:t>11.17±</w:t>
            </w:r>
            <w:r>
              <w:rPr>
                <w:rFonts w:hint="eastAsia" w:ascii="Times New Roman Regular" w:hAnsi="Times New Roman Regular" w:eastAsia="宋体" w:cs="Times New Roman Regular"/>
                <w:color w:val="auto"/>
                <w:sz w:val="21"/>
                <w:szCs w:val="21"/>
                <w:highlight w:val="none"/>
                <w:lang w:val="en-US" w:eastAsia="zh-CN"/>
              </w:rPr>
              <w:t xml:space="preserve"> </w:t>
            </w:r>
            <w:r>
              <w:rPr>
                <w:rFonts w:hint="default" w:ascii="Times New Roman Regular" w:hAnsi="Times New Roman Regular" w:eastAsia="宋体" w:cs="Times New Roman Regular"/>
                <w:color w:val="auto"/>
                <w:sz w:val="21"/>
                <w:szCs w:val="21"/>
                <w:highlight w:val="none"/>
              </w:rPr>
              <w:t>1.17; 10.06±</w:t>
            </w:r>
            <w:r>
              <w:rPr>
                <w:rFonts w:hint="eastAsia" w:ascii="Times New Roman Regular" w:hAnsi="Times New Roman Regular" w:eastAsia="宋体" w:cs="Times New Roman Regular"/>
                <w:color w:val="auto"/>
                <w:sz w:val="21"/>
                <w:szCs w:val="21"/>
                <w:highlight w:val="none"/>
                <w:lang w:val="en-US" w:eastAsia="zh-CN"/>
              </w:rPr>
              <w:t xml:space="preserve"> </w:t>
            </w:r>
            <w:r>
              <w:rPr>
                <w:rFonts w:hint="default" w:ascii="Times New Roman Regular" w:hAnsi="Times New Roman Regular" w:eastAsia="宋体" w:cs="Times New Roman Regular"/>
                <w:color w:val="auto"/>
                <w:sz w:val="21"/>
                <w:szCs w:val="21"/>
                <w:highlight w:val="none"/>
              </w:rPr>
              <w:t>1.28</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rPr>
            </w:pPr>
            <w:r>
              <w:rPr>
                <w:rFonts w:hint="eastAsia" w:ascii="Times New Roman Regular" w:hAnsi="Times New Roman Regular" w:eastAsia="宋体" w:cs="Times New Roman Regular"/>
                <w:color w:val="auto"/>
                <w:sz w:val="21"/>
                <w:szCs w:val="21"/>
                <w:highlight w:val="none"/>
                <w:vertAlign w:val="baseline"/>
                <w:lang w:val="en-US" w:eastAsia="zh-CN"/>
              </w:rPr>
              <w:t>CV</w:t>
            </w:r>
            <w:r>
              <w:rPr>
                <w:rFonts w:hint="default" w:ascii="Times New Roman Regular" w:hAnsi="Times New Roman Regular" w:eastAsia="宋体" w:cs="Times New Roman Regular"/>
                <w:color w:val="auto"/>
                <w:sz w:val="21"/>
                <w:szCs w:val="21"/>
                <w:highlight w:val="none"/>
                <w:vertAlign w:val="baseline"/>
                <w:lang w:val="en-US" w:eastAsia="zh-CN"/>
              </w:rPr>
              <w:t>M</w:t>
            </w:r>
            <w:r>
              <w:rPr>
                <w:rFonts w:hint="eastAsia" w:ascii="Times New Roman Regular" w:hAnsi="Times New Roman Regular" w:eastAsia="宋体" w:cs="Times New Roman Regular"/>
                <w:color w:val="auto"/>
                <w:sz w:val="21"/>
                <w:szCs w:val="21"/>
                <w:highlight w:val="none"/>
                <w:vertAlign w:val="baseline"/>
                <w:lang w:val="en-US" w:eastAsia="zh-CN"/>
              </w:rPr>
              <w:t>S1-2</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 xml:space="preserve">Modified Clear Twin Block </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eastAsia" w:ascii="Times New Roman Regular" w:hAnsi="Times New Roman Regular" w:eastAsia="宋体" w:cs="Times New Roman Regular"/>
                <w:color w:val="auto"/>
                <w:sz w:val="21"/>
                <w:szCs w:val="21"/>
                <w:highlight w:val="none"/>
                <w:vertAlign w:val="baseline"/>
                <w:lang w:val="en-US" w:eastAsia="zh-CN"/>
              </w:rPr>
              <w:t>T</w:t>
            </w:r>
            <w:r>
              <w:rPr>
                <w:rFonts w:hint="default" w:ascii="Times New Roman Regular" w:hAnsi="Times New Roman Regular" w:eastAsia="宋体" w:cs="Times New Roman Regular"/>
                <w:color w:val="auto"/>
                <w:sz w:val="21"/>
                <w:szCs w:val="21"/>
                <w:highlight w:val="none"/>
                <w:vertAlign w:val="baseline"/>
                <w:lang w:val="en-US" w:eastAsia="zh-CN"/>
              </w:rPr>
              <w:t xml:space="preserve">raditional </w:t>
            </w:r>
            <w:r>
              <w:rPr>
                <w:rFonts w:hint="eastAsia" w:ascii="Times New Roman Regular" w:hAnsi="Times New Roman Regular" w:eastAsia="宋体" w:cs="Times New Roman Regular"/>
                <w:color w:val="auto"/>
                <w:sz w:val="21"/>
                <w:szCs w:val="21"/>
                <w:highlight w:val="none"/>
                <w:vertAlign w:val="baseline"/>
                <w:lang w:val="en-US" w:eastAsia="zh-CN"/>
              </w:rPr>
              <w:t>T</w:t>
            </w:r>
            <w:r>
              <w:rPr>
                <w:rFonts w:hint="default" w:ascii="Times New Roman Regular" w:hAnsi="Times New Roman Regular" w:eastAsia="宋体" w:cs="Times New Roman Regular"/>
                <w:color w:val="auto"/>
                <w:sz w:val="21"/>
                <w:szCs w:val="21"/>
                <w:highlight w:val="none"/>
                <w:vertAlign w:val="baseline"/>
                <w:lang w:val="en-US" w:eastAsia="zh-CN"/>
              </w:rPr>
              <w:t xml:space="preserve">win </w:t>
            </w:r>
            <w:r>
              <w:rPr>
                <w:rFonts w:hint="eastAsia" w:ascii="Times New Roman Regular" w:hAnsi="Times New Roman Regular" w:eastAsia="宋体" w:cs="Times New Roman Regular"/>
                <w:color w:val="auto"/>
                <w:sz w:val="21"/>
                <w:szCs w:val="21"/>
                <w:highlight w:val="none"/>
                <w:vertAlign w:val="baseline"/>
                <w:lang w:val="en-US" w:eastAsia="zh-CN"/>
              </w:rPr>
              <w:t>B</w:t>
            </w:r>
            <w:r>
              <w:rPr>
                <w:rFonts w:hint="default" w:ascii="Times New Roman Regular" w:hAnsi="Times New Roman Regular" w:eastAsia="宋体" w:cs="Times New Roman Regular"/>
                <w:color w:val="auto"/>
                <w:sz w:val="21"/>
                <w:szCs w:val="21"/>
                <w:highlight w:val="none"/>
                <w:vertAlign w:val="baseline"/>
                <w:lang w:val="en-US" w:eastAsia="zh-CN"/>
              </w:rPr>
              <w:t>lock</w:t>
            </w:r>
            <w:r>
              <w:rPr>
                <w:rFonts w:hint="default" w:ascii="Times New Roman Regular" w:hAnsi="Times New Roman Regular" w:eastAsia="宋体" w:cs="Times New Roman Regular"/>
                <w:color w:val="auto"/>
                <w:sz w:val="21"/>
                <w:szCs w:val="21"/>
                <w:highlight w:val="none"/>
                <w:vertAlign w:val="baseline"/>
              </w:rPr>
              <w:t>; Untreated</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Not specified</w:t>
            </w:r>
          </w:p>
        </w:tc>
      </w:tr>
      <w:tr>
        <w:trPr>
          <w:jc w:val="center"/>
        </w:trP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He 2024</w:t>
            </w:r>
            <w:r>
              <w:rPr>
                <w:rFonts w:hint="default" w:ascii="Times New Roman Regular" w:hAnsi="Times New Roman Regular" w:eastAsia="宋体" w:cs="Times New Roman Regular"/>
                <w:color w:val="auto"/>
                <w:sz w:val="21"/>
                <w:szCs w:val="21"/>
                <w:highlight w:val="none"/>
                <w:vertAlign w:val="baseline"/>
                <w:lang w:val="en-US" w:eastAsia="zh-CN"/>
              </w:rPr>
              <w:t xml:space="preserve"> [32]</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default" w:ascii="Times New Roman Regular" w:hAnsi="Times New Roman Regular" w:eastAsia="宋体" w:cs="Times New Roman Regular"/>
                <w:color w:val="auto"/>
                <w:sz w:val="21"/>
                <w:szCs w:val="21"/>
                <w:highlight w:val="none"/>
                <w:vertAlign w:val="baseline"/>
              </w:rPr>
              <w:t>Retrospective</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default" w:ascii="Times New Roman Regular" w:hAnsi="Times New Roman Regular" w:eastAsia="宋体" w:cs="Times New Roman Regular"/>
                <w:color w:val="auto"/>
                <w:sz w:val="21"/>
                <w:szCs w:val="21"/>
                <w:highlight w:val="none"/>
                <w:vertAlign w:val="baseline"/>
                <w:lang w:val="en-US" w:eastAsia="zh-CN"/>
              </w:rPr>
              <w:t>24 (12/12)</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lang w:val="en-US" w:eastAsia="zh-CN"/>
              </w:rPr>
              <w:t>Not specified</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color w:val="auto"/>
                <w:sz w:val="21"/>
                <w:szCs w:val="21"/>
                <w:highlight w:val="none"/>
                <w:vertAlign w:val="baseline"/>
                <w:lang w:val="en-US" w:eastAsia="zh-CN"/>
              </w:rPr>
            </w:pPr>
            <w:r>
              <w:rPr>
                <w:rFonts w:hint="default" w:ascii="Times New Roman Regular" w:hAnsi="Times New Roman Regular" w:eastAsia="宋体" w:cs="Times New Roman Regular"/>
                <w:color w:val="auto"/>
                <w:sz w:val="21"/>
                <w:szCs w:val="21"/>
                <w:highlight w:val="none"/>
                <w:vertAlign w:val="baseline"/>
              </w:rPr>
              <w:t>11.73±</w:t>
            </w:r>
            <w:r>
              <w:rPr>
                <w:rFonts w:hint="eastAsia" w:ascii="Times New Roman Regular" w:hAnsi="Times New Roman Regular" w:eastAsia="宋体" w:cs="Times New Roman Regular"/>
                <w:color w:val="auto"/>
                <w:sz w:val="21"/>
                <w:szCs w:val="21"/>
                <w:highlight w:val="none"/>
                <w:vertAlign w:val="baseline"/>
                <w:lang w:val="en-US" w:eastAsia="zh-CN"/>
              </w:rPr>
              <w:t xml:space="preserve"> </w:t>
            </w:r>
            <w:r>
              <w:rPr>
                <w:rFonts w:hint="default" w:ascii="Times New Roman Regular" w:hAnsi="Times New Roman Regular" w:eastAsia="宋体" w:cs="Times New Roman Regular"/>
                <w:color w:val="auto"/>
                <w:sz w:val="21"/>
                <w:szCs w:val="21"/>
                <w:highlight w:val="none"/>
                <w:vertAlign w:val="baseline"/>
              </w:rPr>
              <w:t>0.33</w:t>
            </w:r>
            <w:r>
              <w:rPr>
                <w:rFonts w:hint="eastAsia" w:ascii="Times New Roman Regular" w:hAnsi="Times New Roman Regular" w:eastAsia="宋体" w:cs="Times New Roman Regular"/>
                <w:color w:val="auto"/>
                <w:sz w:val="21"/>
                <w:szCs w:val="21"/>
                <w:highlight w:val="none"/>
                <w:vertAlign w:val="baseline"/>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11.87±</w:t>
            </w:r>
            <w:r>
              <w:rPr>
                <w:rFonts w:hint="eastAsia" w:ascii="Times New Roman Regular" w:hAnsi="Times New Roman Regular" w:eastAsia="宋体" w:cs="Times New Roman Regular"/>
                <w:color w:val="auto"/>
                <w:sz w:val="21"/>
                <w:szCs w:val="21"/>
                <w:highlight w:val="none"/>
                <w:vertAlign w:val="baseline"/>
                <w:lang w:val="en-US" w:eastAsia="zh-CN"/>
              </w:rPr>
              <w:t xml:space="preserve"> </w:t>
            </w:r>
            <w:r>
              <w:rPr>
                <w:rFonts w:hint="default" w:ascii="Times New Roman Regular" w:hAnsi="Times New Roman Regular" w:eastAsia="宋体" w:cs="Times New Roman Regular"/>
                <w:color w:val="auto"/>
                <w:sz w:val="21"/>
                <w:szCs w:val="21"/>
                <w:highlight w:val="none"/>
                <w:vertAlign w:val="baseline"/>
              </w:rPr>
              <w:t>0.34</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Not specified</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heme="minorHAnsi" w:hAnsiTheme="minorHAnsi" w:eastAsiaTheme="minorEastAsia" w:cstheme="minorBidi"/>
                <w:color w:val="auto"/>
                <w:kern w:val="2"/>
                <w:sz w:val="21"/>
                <w:szCs w:val="24"/>
                <w:highlight w:val="none"/>
                <w:lang w:val="en-US" w:eastAsia="zh-CN" w:bidi="ar-SA"/>
              </w:rPr>
            </w:pPr>
            <w:r>
              <w:rPr>
                <w:rFonts w:hint="default" w:ascii="Times New Roman Regular" w:hAnsi="Times New Roman Regular" w:eastAsia="宋体" w:cs="Times New Roman Regular"/>
                <w:color w:val="auto"/>
                <w:sz w:val="21"/>
                <w:szCs w:val="21"/>
                <w:highlight w:val="none"/>
                <w:vertAlign w:val="baseline"/>
              </w:rPr>
              <w:t xml:space="preserve">Clear Aligner </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TTB</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12</w:t>
            </w:r>
          </w:p>
        </w:tc>
      </w:tr>
      <w:tr>
        <w:trPr>
          <w:jc w:val="center"/>
        </w:trP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default" w:ascii="Times New Roman Regular" w:hAnsi="Times New Roman Regular" w:eastAsia="宋体" w:cs="Times New Roman Regular"/>
                <w:color w:val="auto"/>
                <w:sz w:val="21"/>
                <w:szCs w:val="21"/>
                <w:highlight w:val="none"/>
              </w:rPr>
              <w:t>Hosseini 2024</w:t>
            </w:r>
            <w:r>
              <w:rPr>
                <w:rFonts w:hint="default" w:ascii="Times New Roman Regular" w:hAnsi="Times New Roman Regular" w:eastAsia="宋体" w:cs="Times New Roman Regular"/>
                <w:color w:val="auto"/>
                <w:sz w:val="21"/>
                <w:szCs w:val="21"/>
                <w:highlight w:val="none"/>
                <w:lang w:val="en-US"/>
              </w:rPr>
              <w:t xml:space="preserve"> [33]</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lang w:val="en-US"/>
              </w:rPr>
            </w:pPr>
            <w:r>
              <w:rPr>
                <w:rFonts w:hint="default" w:ascii="Times New Roman Regular" w:hAnsi="Times New Roman Regular" w:eastAsia="宋体" w:cs="Times New Roman Regular"/>
                <w:color w:val="auto"/>
                <w:sz w:val="21"/>
                <w:szCs w:val="21"/>
                <w:highlight w:val="none"/>
                <w:lang w:val="en-US"/>
              </w:rPr>
              <w:t>Retrospective Comparative Study</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rPr>
              <w:t>40 (20/20)</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rPr>
            </w:pPr>
            <w:r>
              <w:rPr>
                <w:rFonts w:hint="eastAsia" w:ascii="Times New Roman Regular" w:hAnsi="Times New Roman Regular" w:eastAsia="宋体" w:cs="Times New Roman Regular"/>
                <w:color w:val="auto"/>
                <w:sz w:val="21"/>
                <w:szCs w:val="21"/>
                <w:highlight w:val="none"/>
                <w:vertAlign w:val="baseline"/>
                <w:lang w:val="en-US" w:eastAsia="zh-CN"/>
              </w:rPr>
              <w:t>9</w:t>
            </w:r>
            <w:r>
              <w:rPr>
                <w:rFonts w:hint="default" w:ascii="Times New Roman Regular" w:hAnsi="Times New Roman Regular" w:eastAsia="宋体" w:cs="Times New Roman Regular"/>
                <w:color w:val="auto"/>
                <w:sz w:val="21"/>
                <w:szCs w:val="21"/>
                <w:highlight w:val="none"/>
                <w:vertAlign w:val="baseline"/>
              </w:rPr>
              <w:t>/</w:t>
            </w:r>
            <w:r>
              <w:rPr>
                <w:rFonts w:hint="eastAsia" w:ascii="Times New Roman Regular" w:hAnsi="Times New Roman Regular" w:eastAsia="宋体" w:cs="Times New Roman Regular"/>
                <w:color w:val="auto"/>
                <w:sz w:val="21"/>
                <w:szCs w:val="21"/>
                <w:highlight w:val="none"/>
                <w:vertAlign w:val="baseline"/>
                <w:lang w:val="en-US" w:eastAsia="zh-CN"/>
              </w:rPr>
              <w:t>11;</w:t>
            </w:r>
            <w:r>
              <w:rPr>
                <w:rFonts w:hint="default" w:ascii="Times New Roman Regular" w:hAnsi="Times New Roman Regular" w:eastAsia="宋体" w:cs="Times New Roman Regular"/>
                <w:color w:val="auto"/>
                <w:sz w:val="21"/>
                <w:szCs w:val="21"/>
                <w:highlight w:val="none"/>
                <w:vertAlign w:val="baseline"/>
              </w:rPr>
              <w:t xml:space="preserve"> </w:t>
            </w:r>
            <w:r>
              <w:rPr>
                <w:rFonts w:hint="eastAsia" w:ascii="Times New Roman Regular" w:hAnsi="Times New Roman Regular" w:eastAsia="宋体" w:cs="Times New Roman Regular"/>
                <w:color w:val="auto"/>
                <w:sz w:val="21"/>
                <w:szCs w:val="21"/>
                <w:highlight w:val="none"/>
                <w:vertAlign w:val="baseline"/>
                <w:lang w:val="en-US" w:eastAsia="zh-CN"/>
              </w:rPr>
              <w:t>9</w:t>
            </w:r>
            <w:r>
              <w:rPr>
                <w:rFonts w:hint="default" w:ascii="Times New Roman Regular" w:hAnsi="Times New Roman Regular" w:eastAsia="宋体" w:cs="Times New Roman Regular"/>
                <w:color w:val="auto"/>
                <w:sz w:val="21"/>
                <w:szCs w:val="21"/>
                <w:highlight w:val="none"/>
                <w:vertAlign w:val="baseline"/>
              </w:rPr>
              <w:t>/</w:t>
            </w:r>
            <w:r>
              <w:rPr>
                <w:rFonts w:hint="eastAsia" w:ascii="Times New Roman Regular" w:hAnsi="Times New Roman Regular" w:eastAsia="宋体" w:cs="Times New Roman Regular"/>
                <w:color w:val="auto"/>
                <w:sz w:val="21"/>
                <w:szCs w:val="21"/>
                <w:highlight w:val="none"/>
                <w:vertAlign w:val="baseline"/>
                <w:lang w:val="en-US" w:eastAsia="zh-CN"/>
              </w:rPr>
              <w:t>11</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rPr>
            </w:pPr>
            <w:r>
              <w:rPr>
                <w:rFonts w:hint="default" w:ascii="Times New Roman Regular" w:hAnsi="Times New Roman Regular" w:eastAsia="宋体" w:cs="Times New Roman Regular"/>
                <w:color w:val="auto"/>
                <w:sz w:val="21"/>
                <w:szCs w:val="21"/>
                <w:highlight w:val="none"/>
              </w:rPr>
              <w:t>12.7 ± 1.8</w:t>
            </w:r>
            <w:r>
              <w:rPr>
                <w:rFonts w:hint="eastAsia" w:ascii="Times New Roman Regular" w:hAnsi="Times New Roman Regular" w:eastAsia="宋体" w:cs="Times New Roman Regular"/>
                <w:color w:val="auto"/>
                <w:sz w:val="21"/>
                <w:szCs w:val="21"/>
                <w:highlight w:val="none"/>
                <w:lang w:val="en-US" w:eastAsia="zh-CN"/>
              </w:rPr>
              <w:t xml:space="preserve">; </w:t>
            </w:r>
            <w:r>
              <w:rPr>
                <w:rFonts w:hint="default" w:ascii="Times New Roman Regular" w:hAnsi="Times New Roman Regular" w:eastAsia="宋体" w:cs="Times New Roman Regular"/>
                <w:color w:val="auto"/>
                <w:sz w:val="21"/>
                <w:szCs w:val="21"/>
                <w:highlight w:val="none"/>
              </w:rPr>
              <w:t>13.1±1.5</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CV</w:t>
            </w:r>
            <w:r>
              <w:rPr>
                <w:rFonts w:hint="default" w:ascii="Times New Roman Regular" w:hAnsi="Times New Roman Regular" w:eastAsia="宋体" w:cs="Times New Roman Regular"/>
                <w:color w:val="auto"/>
                <w:sz w:val="21"/>
                <w:szCs w:val="21"/>
                <w:highlight w:val="none"/>
                <w:vertAlign w:val="baseline"/>
                <w:lang w:val="en-US" w:eastAsia="zh-CN"/>
              </w:rPr>
              <w:t>M</w:t>
            </w:r>
            <w:r>
              <w:rPr>
                <w:rFonts w:hint="eastAsia" w:ascii="Times New Roman Regular" w:hAnsi="Times New Roman Regular" w:eastAsia="宋体" w:cs="Times New Roman Regular"/>
                <w:color w:val="auto"/>
                <w:sz w:val="21"/>
                <w:szCs w:val="21"/>
                <w:highlight w:val="none"/>
                <w:vertAlign w:val="baseline"/>
                <w:lang w:val="en-US" w:eastAsia="zh-CN"/>
              </w:rPr>
              <w:t>S</w:t>
            </w:r>
            <w:r>
              <w:rPr>
                <w:rFonts w:hint="default" w:ascii="Times New Roman Regular" w:hAnsi="Times New Roman Regular" w:eastAsia="宋体" w:cs="Times New Roman Regular"/>
                <w:color w:val="auto"/>
                <w:sz w:val="21"/>
                <w:szCs w:val="21"/>
                <w:highlight w:val="none"/>
              </w:rPr>
              <w:t>2</w:t>
            </w:r>
            <w:r>
              <w:rPr>
                <w:rFonts w:hint="eastAsia" w:ascii="Times New Roman Regular" w:hAnsi="Times New Roman Regular" w:eastAsia="宋体" w:cs="Times New Roman Regular"/>
                <w:color w:val="auto"/>
                <w:sz w:val="21"/>
                <w:szCs w:val="21"/>
                <w:highlight w:val="none"/>
                <w:lang w:val="en-US" w:eastAsia="zh-CN"/>
              </w:rPr>
              <w:t>-4</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 xml:space="preserve">Clear Aligner Mandibular Advancement </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rPr>
              <w:t>Herbst</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lang w:val="en-US" w:eastAsia="zh-CN"/>
              </w:rPr>
              <w:t>14.4; 18.5</w:t>
            </w:r>
          </w:p>
        </w:tc>
      </w:tr>
      <w:tr>
        <w:trPr>
          <w:jc w:val="center"/>
        </w:trP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default" w:ascii="Times New Roman Regular" w:hAnsi="Times New Roman Regular" w:eastAsia="宋体" w:cs="Times New Roman Regular"/>
                <w:color w:val="auto"/>
                <w:sz w:val="21"/>
                <w:szCs w:val="21"/>
                <w:highlight w:val="none"/>
                <w:vertAlign w:val="baseline"/>
              </w:rPr>
              <w:t>Lombardo 2024</w:t>
            </w:r>
            <w:r>
              <w:rPr>
                <w:rFonts w:hint="default" w:ascii="Times New Roman Regular" w:hAnsi="Times New Roman Regular" w:eastAsia="宋体" w:cs="Times New Roman Regular"/>
                <w:color w:val="auto"/>
                <w:sz w:val="21"/>
                <w:szCs w:val="21"/>
                <w:highlight w:val="none"/>
                <w:vertAlign w:val="baseline"/>
                <w:lang w:val="en-US"/>
              </w:rPr>
              <w:t xml:space="preserve"> [26]</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Retrospective controlled clinical trial</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56 (</w:t>
            </w:r>
            <w:r>
              <w:rPr>
                <w:rFonts w:hint="eastAsia" w:ascii="Times New Roman Regular" w:hAnsi="Times New Roman Regular" w:eastAsia="宋体" w:cs="Times New Roman Regular"/>
                <w:color w:val="auto"/>
                <w:sz w:val="21"/>
                <w:szCs w:val="21"/>
                <w:highlight w:val="none"/>
                <w:vertAlign w:val="baseline"/>
                <w:lang w:val="en-US" w:eastAsia="zh-CN"/>
              </w:rPr>
              <w:t>21/35</w:t>
            </w:r>
            <w:r>
              <w:rPr>
                <w:rFonts w:hint="default" w:ascii="Times New Roman Regular" w:hAnsi="Times New Roman Regular" w:eastAsia="宋体" w:cs="Times New Roman Regular"/>
                <w:color w:val="auto"/>
                <w:sz w:val="21"/>
                <w:szCs w:val="21"/>
                <w:highlight w:val="none"/>
                <w:vertAlign w:val="baseline"/>
              </w:rPr>
              <w:t>)</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9</w:t>
            </w:r>
            <w:r>
              <w:rPr>
                <w:rFonts w:hint="default" w:ascii="Times New Roman Regular" w:hAnsi="Times New Roman Regular" w:eastAsia="宋体" w:cs="Times New Roman Regular"/>
                <w:color w:val="auto"/>
                <w:sz w:val="21"/>
                <w:szCs w:val="21"/>
                <w:highlight w:val="none"/>
                <w:vertAlign w:val="baseline"/>
              </w:rPr>
              <w:t>/</w:t>
            </w:r>
            <w:r>
              <w:rPr>
                <w:rFonts w:hint="eastAsia" w:ascii="Times New Roman Regular" w:hAnsi="Times New Roman Regular" w:eastAsia="宋体" w:cs="Times New Roman Regular"/>
                <w:color w:val="auto"/>
                <w:sz w:val="21"/>
                <w:szCs w:val="21"/>
                <w:highlight w:val="none"/>
                <w:vertAlign w:val="baseline"/>
                <w:lang w:val="en-US" w:eastAsia="zh-CN"/>
              </w:rPr>
              <w:t>12;</w:t>
            </w: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18</w:t>
            </w:r>
            <w:r>
              <w:rPr>
                <w:rFonts w:hint="default" w:ascii="Times New Roman Regular" w:hAnsi="Times New Roman Regular" w:eastAsia="宋体" w:cs="Times New Roman Regular"/>
                <w:color w:val="auto"/>
                <w:sz w:val="21"/>
                <w:szCs w:val="21"/>
                <w:highlight w:val="none"/>
                <w:vertAlign w:val="baseline"/>
              </w:rPr>
              <w:t>/</w:t>
            </w:r>
            <w:r>
              <w:rPr>
                <w:rFonts w:hint="eastAsia" w:ascii="Times New Roman Regular" w:hAnsi="Times New Roman Regular" w:eastAsia="宋体" w:cs="Times New Roman Regular"/>
                <w:color w:val="auto"/>
                <w:sz w:val="21"/>
                <w:szCs w:val="21"/>
                <w:highlight w:val="none"/>
                <w:vertAlign w:val="baseline"/>
                <w:lang w:val="en-US" w:eastAsia="zh-CN"/>
              </w:rPr>
              <w:t>17</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11.2</w:t>
            </w:r>
            <w:r>
              <w:rPr>
                <w:rFonts w:hint="eastAsia" w:ascii="Times New Roman Regular" w:hAnsi="Times New Roman Regular" w:eastAsia="宋体" w:cs="Times New Roman Regular"/>
                <w:color w:val="auto"/>
                <w:sz w:val="21"/>
                <w:szCs w:val="21"/>
                <w:highlight w:val="none"/>
                <w:vertAlign w:val="baseline"/>
                <w:lang w:val="en-US" w:eastAsia="zh-CN"/>
              </w:rPr>
              <w:t xml:space="preserve"> </w:t>
            </w:r>
            <w:r>
              <w:rPr>
                <w:rFonts w:hint="default" w:ascii="Times New Roman Regular" w:hAnsi="Times New Roman Regular" w:eastAsia="宋体" w:cs="Times New Roman Regular"/>
                <w:color w:val="auto"/>
                <w:sz w:val="21"/>
                <w:szCs w:val="21"/>
                <w:highlight w:val="none"/>
                <w:vertAlign w:val="baseline"/>
              </w:rPr>
              <w:t>±</w:t>
            </w:r>
            <w:r>
              <w:rPr>
                <w:rFonts w:hint="eastAsia" w:ascii="Times New Roman Regular" w:hAnsi="Times New Roman Regular" w:eastAsia="宋体" w:cs="Times New Roman Regular"/>
                <w:color w:val="auto"/>
                <w:sz w:val="21"/>
                <w:szCs w:val="21"/>
                <w:highlight w:val="none"/>
                <w:vertAlign w:val="baseline"/>
                <w:lang w:val="en-US" w:eastAsia="zh-CN"/>
              </w:rPr>
              <w:t xml:space="preserve"> </w:t>
            </w:r>
            <w:r>
              <w:rPr>
                <w:rFonts w:hint="default" w:ascii="Times New Roman Regular" w:hAnsi="Times New Roman Regular" w:eastAsia="宋体" w:cs="Times New Roman Regular"/>
                <w:color w:val="auto"/>
                <w:sz w:val="21"/>
                <w:szCs w:val="21"/>
                <w:highlight w:val="none"/>
                <w:vertAlign w:val="baseline"/>
              </w:rPr>
              <w:t>1.1</w:t>
            </w:r>
            <w:r>
              <w:rPr>
                <w:rFonts w:hint="eastAsia" w:ascii="Times New Roman Regular" w:hAnsi="Times New Roman Regular" w:eastAsia="宋体" w:cs="Times New Roman Regular"/>
                <w:color w:val="auto"/>
                <w:sz w:val="21"/>
                <w:szCs w:val="21"/>
                <w:highlight w:val="none"/>
                <w:vertAlign w:val="baseline"/>
                <w:lang w:val="en-US" w:eastAsia="zh-CN"/>
              </w:rPr>
              <w:t xml:space="preserve">; </w:t>
            </w:r>
            <w:r>
              <w:rPr>
                <w:rFonts w:hint="default" w:ascii="Times New Roman Regular" w:hAnsi="Times New Roman Regular" w:eastAsia="宋体" w:cs="Times New Roman Regular"/>
                <w:color w:val="auto"/>
                <w:sz w:val="21"/>
                <w:szCs w:val="21"/>
                <w:highlight w:val="none"/>
                <w:vertAlign w:val="baseline"/>
              </w:rPr>
              <w:t>12.0</w:t>
            </w:r>
            <w:r>
              <w:rPr>
                <w:rFonts w:hint="eastAsia" w:ascii="Times New Roman Regular" w:hAnsi="Times New Roman Regular" w:eastAsia="宋体" w:cs="Times New Roman Regular"/>
                <w:color w:val="auto"/>
                <w:sz w:val="21"/>
                <w:szCs w:val="21"/>
                <w:highlight w:val="none"/>
                <w:vertAlign w:val="baseline"/>
                <w:lang w:val="en-US" w:eastAsia="zh-CN"/>
              </w:rPr>
              <w:t xml:space="preserve"> </w:t>
            </w:r>
            <w:r>
              <w:rPr>
                <w:rFonts w:hint="default" w:ascii="Times New Roman Regular" w:hAnsi="Times New Roman Regular" w:eastAsia="宋体" w:cs="Times New Roman Regular"/>
                <w:color w:val="auto"/>
                <w:sz w:val="21"/>
                <w:szCs w:val="21"/>
                <w:highlight w:val="none"/>
                <w:vertAlign w:val="baseline"/>
              </w:rPr>
              <w:t>±</w:t>
            </w:r>
            <w:r>
              <w:rPr>
                <w:rFonts w:hint="eastAsia" w:ascii="Times New Roman Regular" w:hAnsi="Times New Roman Regular" w:eastAsia="宋体" w:cs="Times New Roman Regular"/>
                <w:color w:val="auto"/>
                <w:sz w:val="21"/>
                <w:szCs w:val="21"/>
                <w:highlight w:val="none"/>
                <w:vertAlign w:val="baseline"/>
                <w:lang w:val="en-US" w:eastAsia="zh-CN"/>
              </w:rPr>
              <w:t xml:space="preserve"> </w:t>
            </w:r>
            <w:r>
              <w:rPr>
                <w:rFonts w:hint="default" w:ascii="Times New Roman Regular" w:hAnsi="Times New Roman Regular" w:eastAsia="宋体" w:cs="Times New Roman Regular"/>
                <w:color w:val="auto"/>
                <w:sz w:val="21"/>
                <w:szCs w:val="21"/>
                <w:highlight w:val="none"/>
                <w:vertAlign w:val="baseline"/>
              </w:rPr>
              <w:t>1.3</w:t>
            </w:r>
            <w:r>
              <w:rPr>
                <w:rFonts w:hint="eastAsia" w:ascii="Times New Roman Regular" w:hAnsi="Times New Roman Regular" w:eastAsia="宋体" w:cs="Times New Roman Regular"/>
                <w:color w:val="auto"/>
                <w:sz w:val="21"/>
                <w:szCs w:val="21"/>
                <w:highlight w:val="none"/>
                <w:vertAlign w:val="baseline"/>
                <w:lang w:val="en-US" w:eastAsia="zh-CN"/>
              </w:rPr>
              <w:t>;</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CV</w:t>
            </w:r>
            <w:r>
              <w:rPr>
                <w:rFonts w:hint="default" w:ascii="Times New Roman Regular" w:hAnsi="Times New Roman Regular" w:eastAsia="宋体" w:cs="Times New Roman Regular"/>
                <w:color w:val="auto"/>
                <w:sz w:val="21"/>
                <w:szCs w:val="21"/>
                <w:highlight w:val="none"/>
                <w:vertAlign w:val="baseline"/>
                <w:lang w:val="en-US" w:eastAsia="zh-CN"/>
              </w:rPr>
              <w:t>M</w:t>
            </w:r>
            <w:r>
              <w:rPr>
                <w:rFonts w:hint="eastAsia" w:ascii="Times New Roman Regular" w:hAnsi="Times New Roman Regular" w:eastAsia="宋体" w:cs="Times New Roman Regular"/>
                <w:color w:val="auto"/>
                <w:sz w:val="21"/>
                <w:szCs w:val="21"/>
                <w:highlight w:val="none"/>
                <w:vertAlign w:val="baseline"/>
                <w:lang w:val="en-US" w:eastAsia="zh-CN"/>
              </w:rPr>
              <w:t>S3</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Mandibular Advancement</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T</w:t>
            </w:r>
            <w:r>
              <w:rPr>
                <w:rFonts w:hint="default" w:ascii="Times New Roman Regular" w:hAnsi="Times New Roman Regular" w:eastAsia="宋体" w:cs="Times New Roman Regular"/>
                <w:color w:val="auto"/>
                <w:sz w:val="21"/>
                <w:szCs w:val="21"/>
                <w:highlight w:val="none"/>
                <w:vertAlign w:val="baseline"/>
                <w:lang w:val="en-US" w:eastAsia="zh-CN"/>
              </w:rPr>
              <w:t xml:space="preserve">raditional </w:t>
            </w:r>
            <w:r>
              <w:rPr>
                <w:rFonts w:hint="eastAsia" w:ascii="Times New Roman Regular" w:hAnsi="Times New Roman Regular" w:eastAsia="宋体" w:cs="Times New Roman Regular"/>
                <w:color w:val="auto"/>
                <w:sz w:val="21"/>
                <w:szCs w:val="21"/>
                <w:highlight w:val="none"/>
                <w:vertAlign w:val="baseline"/>
                <w:lang w:val="en-US" w:eastAsia="zh-CN"/>
              </w:rPr>
              <w:t>T</w:t>
            </w:r>
            <w:r>
              <w:rPr>
                <w:rFonts w:hint="default" w:ascii="Times New Roman Regular" w:hAnsi="Times New Roman Regular" w:eastAsia="宋体" w:cs="Times New Roman Regular"/>
                <w:color w:val="auto"/>
                <w:sz w:val="21"/>
                <w:szCs w:val="21"/>
                <w:highlight w:val="none"/>
                <w:vertAlign w:val="baseline"/>
                <w:lang w:val="en-US" w:eastAsia="zh-CN"/>
              </w:rPr>
              <w:t xml:space="preserve">win </w:t>
            </w:r>
            <w:r>
              <w:rPr>
                <w:rFonts w:hint="eastAsia" w:ascii="Times New Roman Regular" w:hAnsi="Times New Roman Regular" w:eastAsia="宋体" w:cs="Times New Roman Regular"/>
                <w:color w:val="auto"/>
                <w:sz w:val="21"/>
                <w:szCs w:val="21"/>
                <w:highlight w:val="none"/>
                <w:vertAlign w:val="baseline"/>
                <w:lang w:val="en-US" w:eastAsia="zh-CN"/>
              </w:rPr>
              <w:t>B</w:t>
            </w:r>
            <w:r>
              <w:rPr>
                <w:rFonts w:hint="default" w:ascii="Times New Roman Regular" w:hAnsi="Times New Roman Regular" w:eastAsia="宋体" w:cs="Times New Roman Regular"/>
                <w:color w:val="auto"/>
                <w:sz w:val="21"/>
                <w:szCs w:val="21"/>
                <w:highlight w:val="none"/>
                <w:vertAlign w:val="baseline"/>
                <w:lang w:val="en-US" w:eastAsia="zh-CN"/>
              </w:rPr>
              <w:t>lock</w:t>
            </w:r>
            <w:r>
              <w:rPr>
                <w:rFonts w:hint="eastAsia" w:ascii="Times New Roman Regular" w:hAnsi="Times New Roman Regular" w:eastAsia="宋体" w:cs="Times New Roman Regular"/>
                <w:color w:val="auto"/>
                <w:sz w:val="21"/>
                <w:szCs w:val="21"/>
                <w:highlight w:val="none"/>
                <w:vertAlign w:val="baseline"/>
                <w:lang w:val="en-US" w:eastAsia="zh-CN"/>
              </w:rPr>
              <w:t xml:space="preserve">; </w:t>
            </w:r>
            <w:r>
              <w:rPr>
                <w:rFonts w:hint="default" w:ascii="Times New Roman Regular" w:hAnsi="Times New Roman Regular" w:eastAsia="宋体" w:cs="Times New Roman Regular"/>
                <w:color w:val="auto"/>
                <w:sz w:val="21"/>
                <w:szCs w:val="21"/>
                <w:highlight w:val="none"/>
                <w:vertAlign w:val="baseline"/>
                <w:lang w:val="en-US" w:eastAsia="zh-CN"/>
              </w:rPr>
              <w:t>Untreated</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lang w:val="en-US" w:eastAsia="zh-CN"/>
              </w:rPr>
              <w:t>Not specified</w:t>
            </w:r>
          </w:p>
        </w:tc>
      </w:tr>
      <w:tr>
        <w:trPr>
          <w:jc w:val="center"/>
        </w:trP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default" w:ascii="Times New Roman Regular" w:hAnsi="Times New Roman Regular" w:eastAsia="宋体" w:cs="Times New Roman Regular"/>
                <w:color w:val="auto"/>
                <w:sz w:val="21"/>
                <w:szCs w:val="21"/>
                <w:highlight w:val="none"/>
                <w:vertAlign w:val="baseline"/>
              </w:rPr>
              <w:t>Sun 2022</w:t>
            </w:r>
            <w:r>
              <w:rPr>
                <w:rFonts w:hint="eastAsia" w:ascii="Times New Roman Regular" w:hAnsi="Times New Roman Regular" w:eastAsia="宋体" w:cs="Times New Roman Regular"/>
                <w:color w:val="auto"/>
                <w:sz w:val="21"/>
                <w:szCs w:val="21"/>
                <w:highlight w:val="none"/>
                <w:vertAlign w:val="baseline"/>
                <w:lang w:val="en-US" w:eastAsia="zh-CN"/>
              </w:rPr>
              <w:t xml:space="preserve"> </w:t>
            </w:r>
            <w:r>
              <w:rPr>
                <w:rFonts w:hint="default" w:ascii="Times New Roman Regular" w:hAnsi="Times New Roman Regular" w:eastAsia="宋体" w:cs="Times New Roman Regular"/>
                <w:color w:val="auto"/>
                <w:sz w:val="21"/>
                <w:szCs w:val="21"/>
                <w:highlight w:val="none"/>
                <w:vertAlign w:val="baseline"/>
                <w:lang w:val="en-US"/>
              </w:rPr>
              <w:t>[34]</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Retrospective comparative cohort study</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46 (23/23)</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eastAsia" w:ascii="Times New Roman Regular" w:hAnsi="Times New Roman Regular" w:eastAsia="宋体" w:cs="Times New Roman Regular"/>
                <w:color w:val="auto"/>
                <w:sz w:val="21"/>
                <w:szCs w:val="21"/>
                <w:highlight w:val="none"/>
                <w:vertAlign w:val="baseline"/>
                <w:lang w:val="en-US" w:eastAsia="zh-CN"/>
              </w:rPr>
              <w:t>11</w:t>
            </w:r>
            <w:r>
              <w:rPr>
                <w:rFonts w:hint="default" w:ascii="Times New Roman Regular" w:hAnsi="Times New Roman Regular" w:eastAsia="宋体" w:cs="Times New Roman Regular"/>
                <w:color w:val="auto"/>
                <w:sz w:val="21"/>
                <w:szCs w:val="21"/>
                <w:highlight w:val="none"/>
                <w:vertAlign w:val="baseline"/>
              </w:rPr>
              <w:t>/</w:t>
            </w:r>
            <w:r>
              <w:rPr>
                <w:rFonts w:hint="eastAsia" w:ascii="Times New Roman Regular" w:hAnsi="Times New Roman Regular" w:eastAsia="宋体" w:cs="Times New Roman Regular"/>
                <w:color w:val="auto"/>
                <w:sz w:val="21"/>
                <w:szCs w:val="21"/>
                <w:highlight w:val="none"/>
                <w:vertAlign w:val="baseline"/>
                <w:lang w:val="en-US" w:eastAsia="zh-CN"/>
              </w:rPr>
              <w:t>12; 12</w:t>
            </w:r>
            <w:r>
              <w:rPr>
                <w:rFonts w:hint="default" w:ascii="Times New Roman Regular" w:hAnsi="Times New Roman Regular" w:eastAsia="宋体" w:cs="Times New Roman Regular"/>
                <w:color w:val="auto"/>
                <w:sz w:val="21"/>
                <w:szCs w:val="21"/>
                <w:highlight w:val="none"/>
                <w:vertAlign w:val="baseline"/>
              </w:rPr>
              <w:t>/</w:t>
            </w:r>
            <w:r>
              <w:rPr>
                <w:rFonts w:hint="eastAsia" w:ascii="Times New Roman Regular" w:hAnsi="Times New Roman Regular" w:eastAsia="宋体" w:cs="Times New Roman Regular"/>
                <w:color w:val="auto"/>
                <w:sz w:val="21"/>
                <w:szCs w:val="21"/>
                <w:highlight w:val="none"/>
                <w:vertAlign w:val="baseline"/>
                <w:lang w:val="en-US" w:eastAsia="zh-CN"/>
              </w:rPr>
              <w:t>11</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12.07±</w:t>
            </w:r>
            <w:r>
              <w:rPr>
                <w:rFonts w:hint="eastAsia" w:ascii="Times New Roman Regular" w:hAnsi="Times New Roman Regular" w:eastAsia="宋体" w:cs="Times New Roman Regular"/>
                <w:color w:val="auto"/>
                <w:sz w:val="21"/>
                <w:szCs w:val="21"/>
                <w:highlight w:val="none"/>
                <w:vertAlign w:val="baseline"/>
                <w:lang w:val="en-US" w:eastAsia="zh-CN"/>
              </w:rPr>
              <w:t xml:space="preserve"> </w:t>
            </w:r>
            <w:r>
              <w:rPr>
                <w:rFonts w:hint="default" w:ascii="Times New Roman Regular" w:hAnsi="Times New Roman Regular" w:eastAsia="宋体" w:cs="Times New Roman Regular"/>
                <w:color w:val="auto"/>
                <w:sz w:val="21"/>
                <w:szCs w:val="21"/>
                <w:highlight w:val="none"/>
                <w:vertAlign w:val="baseline"/>
              </w:rPr>
              <w:t>2.63</w:t>
            </w:r>
            <w:r>
              <w:rPr>
                <w:rFonts w:hint="eastAsia" w:ascii="Times New Roman Regular" w:hAnsi="Times New Roman Regular" w:eastAsia="宋体" w:cs="Times New Roman Regular"/>
                <w:color w:val="auto"/>
                <w:sz w:val="21"/>
                <w:szCs w:val="21"/>
                <w:highlight w:val="none"/>
                <w:vertAlign w:val="baseline"/>
                <w:lang w:val="en-US" w:eastAsia="zh-CN"/>
              </w:rPr>
              <w:t xml:space="preserve">; </w:t>
            </w:r>
            <w:r>
              <w:rPr>
                <w:rFonts w:hint="default" w:ascii="Times New Roman Regular" w:hAnsi="Times New Roman Regular" w:eastAsia="宋体" w:cs="Times New Roman Regular"/>
                <w:color w:val="auto"/>
                <w:sz w:val="21"/>
                <w:szCs w:val="21"/>
                <w:highlight w:val="none"/>
                <w:vertAlign w:val="baseline"/>
              </w:rPr>
              <w:t>15.25±</w:t>
            </w:r>
            <w:r>
              <w:rPr>
                <w:rFonts w:hint="eastAsia" w:ascii="Times New Roman Regular" w:hAnsi="Times New Roman Regular" w:eastAsia="宋体" w:cs="Times New Roman Regular"/>
                <w:color w:val="auto"/>
                <w:sz w:val="21"/>
                <w:szCs w:val="21"/>
                <w:highlight w:val="none"/>
                <w:vertAlign w:val="baseline"/>
                <w:lang w:val="en-US" w:eastAsia="zh-CN"/>
              </w:rPr>
              <w:t xml:space="preserve"> </w:t>
            </w:r>
            <w:r>
              <w:rPr>
                <w:rFonts w:hint="default" w:ascii="Times New Roman Regular" w:hAnsi="Times New Roman Regular" w:eastAsia="宋体" w:cs="Times New Roman Regular"/>
                <w:color w:val="auto"/>
                <w:sz w:val="21"/>
                <w:szCs w:val="21"/>
                <w:highlight w:val="none"/>
                <w:vertAlign w:val="baseline"/>
              </w:rPr>
              <w:t>4.93</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lang w:val="en-US" w:eastAsia="zh-CN"/>
              </w:rPr>
              <w:t>Not specified</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A6 appliance</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color w:val="auto"/>
                <w:sz w:val="21"/>
                <w:szCs w:val="21"/>
                <w:highlight w:val="none"/>
                <w:vertAlign w:val="baseline"/>
                <w:lang w:eastAsia="zh-CN"/>
              </w:rPr>
            </w:pPr>
            <w:r>
              <w:rPr>
                <w:rFonts w:hint="eastAsia" w:ascii="Times New Roman Regular" w:hAnsi="Times New Roman Regular" w:eastAsia="宋体" w:cs="Times New Roman Regular"/>
                <w:color w:val="auto"/>
                <w:sz w:val="21"/>
                <w:szCs w:val="21"/>
                <w:highlight w:val="none"/>
                <w:vertAlign w:val="baseline"/>
                <w:lang w:val="en-US" w:eastAsia="zh-CN"/>
              </w:rPr>
              <w:t>T</w:t>
            </w:r>
            <w:r>
              <w:rPr>
                <w:rFonts w:hint="default" w:ascii="Times New Roman Regular" w:hAnsi="Times New Roman Regular" w:eastAsia="宋体" w:cs="Times New Roman Regular"/>
                <w:color w:val="auto"/>
                <w:sz w:val="21"/>
                <w:szCs w:val="21"/>
                <w:highlight w:val="none"/>
                <w:vertAlign w:val="baseline"/>
                <w:lang w:val="en-US" w:eastAsia="zh-CN"/>
              </w:rPr>
              <w:t xml:space="preserve">raditional </w:t>
            </w:r>
            <w:r>
              <w:rPr>
                <w:rFonts w:hint="eastAsia" w:ascii="Times New Roman Regular" w:hAnsi="Times New Roman Regular" w:eastAsia="宋体" w:cs="Times New Roman Regular"/>
                <w:color w:val="auto"/>
                <w:sz w:val="21"/>
                <w:szCs w:val="21"/>
                <w:highlight w:val="none"/>
                <w:vertAlign w:val="baseline"/>
                <w:lang w:val="en-US" w:eastAsia="zh-CN"/>
              </w:rPr>
              <w:t>T</w:t>
            </w:r>
            <w:r>
              <w:rPr>
                <w:rFonts w:hint="default" w:ascii="Times New Roman Regular" w:hAnsi="Times New Roman Regular" w:eastAsia="宋体" w:cs="Times New Roman Regular"/>
                <w:color w:val="auto"/>
                <w:sz w:val="21"/>
                <w:szCs w:val="21"/>
                <w:highlight w:val="none"/>
                <w:vertAlign w:val="baseline"/>
                <w:lang w:val="en-US" w:eastAsia="zh-CN"/>
              </w:rPr>
              <w:t xml:space="preserve">win </w:t>
            </w:r>
            <w:r>
              <w:rPr>
                <w:rFonts w:hint="eastAsia" w:ascii="Times New Roman Regular" w:hAnsi="Times New Roman Regular" w:eastAsia="宋体" w:cs="Times New Roman Regular"/>
                <w:color w:val="auto"/>
                <w:sz w:val="21"/>
                <w:szCs w:val="21"/>
                <w:highlight w:val="none"/>
                <w:vertAlign w:val="baseline"/>
                <w:lang w:val="en-US" w:eastAsia="zh-CN"/>
              </w:rPr>
              <w:t>B</w:t>
            </w:r>
            <w:r>
              <w:rPr>
                <w:rFonts w:hint="default" w:ascii="Times New Roman Regular" w:hAnsi="Times New Roman Regular" w:eastAsia="宋体" w:cs="Times New Roman Regular"/>
                <w:color w:val="auto"/>
                <w:sz w:val="21"/>
                <w:szCs w:val="21"/>
                <w:highlight w:val="none"/>
                <w:vertAlign w:val="baseline"/>
                <w:lang w:val="en-US" w:eastAsia="zh-CN"/>
              </w:rPr>
              <w:t>lock</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color w:val="auto"/>
                <w:sz w:val="21"/>
                <w:szCs w:val="21"/>
                <w:highlight w:val="none"/>
                <w:lang w:val="en-US" w:eastAsia="zh-CN"/>
              </w:rPr>
            </w:pPr>
            <w:r>
              <w:rPr>
                <w:rFonts w:hint="default" w:ascii="Times New Roman Regular" w:hAnsi="Times New Roman Regular" w:eastAsia="宋体" w:cs="Times New Roman Regular"/>
                <w:color w:val="auto"/>
                <w:sz w:val="21"/>
                <w:szCs w:val="21"/>
                <w:highlight w:val="none"/>
              </w:rPr>
              <w:t>10.23</w:t>
            </w:r>
            <w:r>
              <w:rPr>
                <w:rFonts w:hint="eastAsia" w:ascii="Times New Roman Regular" w:hAnsi="Times New Roman Regular" w:eastAsia="宋体" w:cs="Times New Roman Regular"/>
                <w:color w:val="auto"/>
                <w:sz w:val="21"/>
                <w:szCs w:val="21"/>
                <w:highlight w:val="none"/>
                <w:lang w:val="en-US" w:eastAsia="zh-CN"/>
              </w:rPr>
              <w:t xml:space="preserve"> </w:t>
            </w:r>
            <w:r>
              <w:rPr>
                <w:rFonts w:hint="default" w:ascii="Times New Roman Regular" w:hAnsi="Times New Roman Regular" w:eastAsia="宋体" w:cs="Times New Roman Regular"/>
                <w:color w:val="auto"/>
                <w:sz w:val="21"/>
                <w:szCs w:val="21"/>
                <w:highlight w:val="none"/>
              </w:rPr>
              <w:t>±</w:t>
            </w:r>
            <w:r>
              <w:rPr>
                <w:rFonts w:hint="eastAsia" w:ascii="Times New Roman Regular" w:hAnsi="Times New Roman Regular" w:eastAsia="宋体" w:cs="Times New Roman Regular"/>
                <w:color w:val="auto"/>
                <w:sz w:val="21"/>
                <w:szCs w:val="21"/>
                <w:highlight w:val="none"/>
                <w:lang w:val="en-US" w:eastAsia="zh-CN"/>
              </w:rPr>
              <w:t xml:space="preserve"> </w:t>
            </w:r>
            <w:r>
              <w:rPr>
                <w:rFonts w:hint="default" w:ascii="Times New Roman Regular" w:hAnsi="Times New Roman Regular" w:eastAsia="宋体" w:cs="Times New Roman Regular"/>
                <w:color w:val="auto"/>
                <w:sz w:val="21"/>
                <w:szCs w:val="21"/>
                <w:highlight w:val="none"/>
              </w:rPr>
              <w:t>3.27</w:t>
            </w:r>
            <w:r>
              <w:rPr>
                <w:rFonts w:hint="eastAsia" w:ascii="Times New Roman Regular" w:hAnsi="Times New Roman Regular" w:eastAsia="宋体" w:cs="Times New Roman Regular"/>
                <w:color w:val="auto"/>
                <w:sz w:val="21"/>
                <w:szCs w:val="21"/>
                <w:highlight w:val="none"/>
                <w:lang w:val="en-US" w:eastAsia="zh-CN"/>
              </w:rPr>
              <w:t>;</w:t>
            </w: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rPr>
              <w:t>9.40</w:t>
            </w:r>
            <w:r>
              <w:rPr>
                <w:rFonts w:hint="eastAsia" w:ascii="Times New Roman Regular" w:hAnsi="Times New Roman Regular" w:eastAsia="宋体" w:cs="Times New Roman Regular"/>
                <w:color w:val="auto"/>
                <w:sz w:val="21"/>
                <w:szCs w:val="21"/>
                <w:highlight w:val="none"/>
                <w:lang w:val="en-US" w:eastAsia="zh-CN"/>
              </w:rPr>
              <w:t xml:space="preserve"> </w:t>
            </w:r>
            <w:r>
              <w:rPr>
                <w:rFonts w:hint="default" w:ascii="Times New Roman Regular" w:hAnsi="Times New Roman Regular" w:eastAsia="宋体" w:cs="Times New Roman Regular"/>
                <w:color w:val="auto"/>
                <w:sz w:val="21"/>
                <w:szCs w:val="21"/>
                <w:highlight w:val="none"/>
              </w:rPr>
              <w:t>±</w:t>
            </w:r>
            <w:r>
              <w:rPr>
                <w:rFonts w:hint="eastAsia" w:ascii="Times New Roman Regular" w:hAnsi="Times New Roman Regular" w:eastAsia="宋体" w:cs="Times New Roman Regular"/>
                <w:color w:val="auto"/>
                <w:sz w:val="21"/>
                <w:szCs w:val="21"/>
                <w:highlight w:val="none"/>
                <w:lang w:val="en-US" w:eastAsia="zh-CN"/>
              </w:rPr>
              <w:t xml:space="preserve"> </w:t>
            </w:r>
            <w:r>
              <w:rPr>
                <w:rFonts w:hint="default" w:ascii="Times New Roman Regular" w:hAnsi="Times New Roman Regular" w:eastAsia="宋体" w:cs="Times New Roman Regular"/>
                <w:color w:val="auto"/>
                <w:sz w:val="21"/>
                <w:szCs w:val="21"/>
                <w:highlight w:val="none"/>
              </w:rPr>
              <w:t>4.23</w:t>
            </w:r>
          </w:p>
        </w:tc>
      </w:tr>
      <w:tr>
        <w:trPr>
          <w:jc w:val="center"/>
        </w:trP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default" w:ascii="Times New Roman Regular" w:hAnsi="Times New Roman Regular" w:eastAsia="宋体" w:cs="Times New Roman Regular"/>
                <w:color w:val="auto"/>
                <w:sz w:val="21"/>
                <w:szCs w:val="21"/>
                <w:highlight w:val="none"/>
                <w:vertAlign w:val="baseline"/>
              </w:rPr>
              <w:t>Wu 2023</w:t>
            </w:r>
            <w:r>
              <w:rPr>
                <w:rFonts w:hint="default" w:ascii="Times New Roman Regular" w:hAnsi="Times New Roman Regular" w:eastAsia="宋体" w:cs="Times New Roman Regular"/>
                <w:color w:val="auto"/>
                <w:sz w:val="21"/>
                <w:szCs w:val="21"/>
                <w:highlight w:val="none"/>
                <w:vertAlign w:val="baseline"/>
                <w:lang w:val="en-US"/>
              </w:rPr>
              <w:t xml:space="preserve"> [24]</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Retrospective study</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lang w:val="en-US" w:eastAsia="zh-CN"/>
              </w:rPr>
              <w:t>63 (MA:14, Vanbeek:14, Herbst:11, TB:12, Untreated:12)</w:t>
            </w: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lang w:val="en-US" w:eastAsia="zh-CN"/>
              </w:rPr>
              <w:t>MA:12/2; Vanbeek:7/7; Herbst:4/7; TB:7/5; Untreated:7/5</w:t>
            </w: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lang w:val="en-US" w:eastAsia="zh-CN"/>
              </w:rPr>
              <w:t>MA: 12.11±1.16; Vanbeek: 10.71±1.44; Herbst: 11.55±0.69; TB: 11.00±1.04; Untreated: 10.41±0.90</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CV</w:t>
            </w:r>
            <w:r>
              <w:rPr>
                <w:rFonts w:hint="default" w:ascii="Times New Roman Regular" w:hAnsi="Times New Roman Regular" w:eastAsia="宋体" w:cs="Times New Roman Regular"/>
                <w:color w:val="auto"/>
                <w:sz w:val="21"/>
                <w:szCs w:val="21"/>
                <w:highlight w:val="none"/>
                <w:vertAlign w:val="baseline"/>
                <w:lang w:val="en-US" w:eastAsia="zh-CN"/>
              </w:rPr>
              <w:t>M</w:t>
            </w:r>
            <w:r>
              <w:rPr>
                <w:rFonts w:hint="eastAsia" w:ascii="Times New Roman Regular" w:hAnsi="Times New Roman Regular" w:eastAsia="宋体" w:cs="Times New Roman Regular"/>
                <w:color w:val="auto"/>
                <w:sz w:val="21"/>
                <w:szCs w:val="21"/>
                <w:highlight w:val="none"/>
                <w:vertAlign w:val="baseline"/>
                <w:lang w:val="en-US" w:eastAsia="zh-CN"/>
              </w:rPr>
              <w:t>S2</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Mandibular Advancement with clear aligners</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lang w:val="en-US" w:eastAsia="zh-CN"/>
              </w:rPr>
            </w:pPr>
            <w:r>
              <w:rPr>
                <w:rFonts w:hint="eastAsia" w:ascii="Times New Roman Regular" w:hAnsi="Times New Roman Regular" w:eastAsia="宋体" w:cs="Times New Roman Regular"/>
                <w:color w:val="auto"/>
                <w:sz w:val="21"/>
                <w:szCs w:val="21"/>
                <w:highlight w:val="none"/>
                <w:vertAlign w:val="baseline"/>
                <w:lang w:val="en-US" w:eastAsia="zh-CN"/>
              </w:rPr>
              <w:t>Vanbeek Activator, Herbst, T</w:t>
            </w:r>
            <w:r>
              <w:rPr>
                <w:rFonts w:hint="default" w:ascii="Times New Roman Regular" w:hAnsi="Times New Roman Regular" w:eastAsia="宋体" w:cs="Times New Roman Regular"/>
                <w:color w:val="auto"/>
                <w:sz w:val="21"/>
                <w:szCs w:val="21"/>
                <w:highlight w:val="none"/>
                <w:vertAlign w:val="baseline"/>
                <w:lang w:val="en-US" w:eastAsia="zh-CN"/>
              </w:rPr>
              <w:t xml:space="preserve">raditional </w:t>
            </w:r>
            <w:r>
              <w:rPr>
                <w:rFonts w:hint="eastAsia" w:ascii="Times New Roman Regular" w:hAnsi="Times New Roman Regular" w:eastAsia="宋体" w:cs="Times New Roman Regular"/>
                <w:color w:val="auto"/>
                <w:sz w:val="21"/>
                <w:szCs w:val="21"/>
                <w:highlight w:val="none"/>
                <w:vertAlign w:val="baseline"/>
                <w:lang w:val="en-US" w:eastAsia="zh-CN"/>
              </w:rPr>
              <w:t>T</w:t>
            </w:r>
            <w:r>
              <w:rPr>
                <w:rFonts w:hint="default" w:ascii="Times New Roman Regular" w:hAnsi="Times New Roman Regular" w:eastAsia="宋体" w:cs="Times New Roman Regular"/>
                <w:color w:val="auto"/>
                <w:sz w:val="21"/>
                <w:szCs w:val="21"/>
                <w:highlight w:val="none"/>
                <w:vertAlign w:val="baseline"/>
                <w:lang w:val="en-US" w:eastAsia="zh-CN"/>
              </w:rPr>
              <w:t xml:space="preserve">win </w:t>
            </w:r>
            <w:r>
              <w:rPr>
                <w:rFonts w:hint="eastAsia" w:ascii="Times New Roman Regular" w:hAnsi="Times New Roman Regular" w:eastAsia="宋体" w:cs="Times New Roman Regular"/>
                <w:color w:val="auto"/>
                <w:sz w:val="21"/>
                <w:szCs w:val="21"/>
                <w:highlight w:val="none"/>
                <w:vertAlign w:val="baseline"/>
                <w:lang w:val="en-US" w:eastAsia="zh-CN"/>
              </w:rPr>
              <w:t>B</w:t>
            </w:r>
            <w:r>
              <w:rPr>
                <w:rFonts w:hint="default" w:ascii="Times New Roman Regular" w:hAnsi="Times New Roman Regular" w:eastAsia="宋体" w:cs="Times New Roman Regular"/>
                <w:color w:val="auto"/>
                <w:sz w:val="21"/>
                <w:szCs w:val="21"/>
                <w:highlight w:val="none"/>
                <w:vertAlign w:val="baseline"/>
                <w:lang w:val="en-US" w:eastAsia="zh-CN"/>
              </w:rPr>
              <w:t>lock</w:t>
            </w:r>
            <w:r>
              <w:rPr>
                <w:rFonts w:hint="eastAsia" w:ascii="Times New Roman Regular" w:hAnsi="Times New Roman Regular" w:eastAsia="宋体" w:cs="Times New Roman Regular"/>
                <w:color w:val="auto"/>
                <w:sz w:val="21"/>
                <w:szCs w:val="21"/>
                <w:highlight w:val="none"/>
                <w:vertAlign w:val="baseline"/>
                <w:lang w:val="en-US" w:eastAsia="zh-CN"/>
              </w:rPr>
              <w:t>,Untreated</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eastAsia" w:ascii="Times New Roman Regular" w:hAnsi="Times New Roman Regular" w:eastAsia="宋体" w:cs="Times New Roman Regular"/>
                <w:color w:val="auto"/>
                <w:sz w:val="21"/>
                <w:szCs w:val="21"/>
                <w:highlight w:val="none"/>
                <w:vertAlign w:val="baseline"/>
                <w:lang w:val="en-US" w:eastAsia="zh-CN"/>
              </w:rPr>
              <w:t>Vanbeek</w:t>
            </w:r>
            <w:r>
              <w:rPr>
                <w:rFonts w:hint="default" w:ascii="Times New Roman Regular" w:hAnsi="Times New Roman Regular" w:eastAsia="宋体" w:cs="Times New Roman Regular"/>
                <w:color w:val="auto"/>
                <w:sz w:val="21"/>
                <w:szCs w:val="21"/>
                <w:highlight w:val="none"/>
                <w:vertAlign w:val="baseline"/>
              </w:rPr>
              <w:t>: 7.28 ± 2.30</w:t>
            </w: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eastAsia" w:ascii="Times New Roman Regular" w:hAnsi="Times New Roman Regular" w:eastAsia="宋体" w:cs="Times New Roman Regular"/>
                <w:color w:val="auto"/>
                <w:sz w:val="21"/>
                <w:szCs w:val="21"/>
                <w:highlight w:val="none"/>
                <w:vertAlign w:val="baseline"/>
                <w:lang w:val="en-US" w:eastAsia="zh-CN"/>
              </w:rPr>
              <w:t>Herbst</w:t>
            </w:r>
            <w:r>
              <w:rPr>
                <w:rFonts w:hint="default" w:ascii="Times New Roman Regular" w:hAnsi="Times New Roman Regular" w:eastAsia="宋体" w:cs="Times New Roman Regular"/>
                <w:color w:val="auto"/>
                <w:sz w:val="21"/>
                <w:szCs w:val="21"/>
                <w:highlight w:val="none"/>
                <w:vertAlign w:val="baseline"/>
              </w:rPr>
              <w:t>: 10.18 ± 3.06</w:t>
            </w: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eastAsia" w:ascii="Times New Roman Regular" w:hAnsi="Times New Roman Regular" w:eastAsia="宋体" w:cs="Times New Roman Regular"/>
                <w:color w:val="auto"/>
                <w:sz w:val="21"/>
                <w:szCs w:val="21"/>
                <w:highlight w:val="none"/>
                <w:vertAlign w:val="baseline"/>
                <w:lang w:val="en-US" w:eastAsia="zh-CN"/>
              </w:rPr>
              <w:t>T</w:t>
            </w:r>
            <w:r>
              <w:rPr>
                <w:rFonts w:hint="default" w:ascii="Times New Roman Regular" w:hAnsi="Times New Roman Regular" w:eastAsia="宋体" w:cs="Times New Roman Regular"/>
                <w:color w:val="auto"/>
                <w:sz w:val="21"/>
                <w:szCs w:val="21"/>
                <w:highlight w:val="none"/>
                <w:vertAlign w:val="baseline"/>
                <w:lang w:val="en-US" w:eastAsia="zh-CN"/>
              </w:rPr>
              <w:t xml:space="preserve">raditional </w:t>
            </w:r>
            <w:r>
              <w:rPr>
                <w:rFonts w:hint="eastAsia" w:ascii="Times New Roman Regular" w:hAnsi="Times New Roman Regular" w:eastAsia="宋体" w:cs="Times New Roman Regular"/>
                <w:color w:val="auto"/>
                <w:sz w:val="21"/>
                <w:szCs w:val="21"/>
                <w:highlight w:val="none"/>
                <w:vertAlign w:val="baseline"/>
                <w:lang w:val="en-US" w:eastAsia="zh-CN"/>
              </w:rPr>
              <w:t>T</w:t>
            </w:r>
            <w:r>
              <w:rPr>
                <w:rFonts w:hint="default" w:ascii="Times New Roman Regular" w:hAnsi="Times New Roman Regular" w:eastAsia="宋体" w:cs="Times New Roman Regular"/>
                <w:color w:val="auto"/>
                <w:sz w:val="21"/>
                <w:szCs w:val="21"/>
                <w:highlight w:val="none"/>
                <w:vertAlign w:val="baseline"/>
                <w:lang w:val="en-US" w:eastAsia="zh-CN"/>
              </w:rPr>
              <w:t xml:space="preserve">win </w:t>
            </w:r>
            <w:r>
              <w:rPr>
                <w:rFonts w:hint="eastAsia" w:ascii="Times New Roman Regular" w:hAnsi="Times New Roman Regular" w:eastAsia="宋体" w:cs="Times New Roman Regular"/>
                <w:color w:val="auto"/>
                <w:sz w:val="21"/>
                <w:szCs w:val="21"/>
                <w:highlight w:val="none"/>
                <w:vertAlign w:val="baseline"/>
                <w:lang w:val="en-US" w:eastAsia="zh-CN"/>
              </w:rPr>
              <w:t>B</w:t>
            </w:r>
            <w:r>
              <w:rPr>
                <w:rFonts w:hint="default" w:ascii="Times New Roman Regular" w:hAnsi="Times New Roman Regular" w:eastAsia="宋体" w:cs="Times New Roman Regular"/>
                <w:color w:val="auto"/>
                <w:sz w:val="21"/>
                <w:szCs w:val="21"/>
                <w:highlight w:val="none"/>
                <w:vertAlign w:val="baseline"/>
                <w:lang w:val="en-US" w:eastAsia="zh-CN"/>
              </w:rPr>
              <w:t>lock</w:t>
            </w:r>
            <w:r>
              <w:rPr>
                <w:rFonts w:hint="default" w:ascii="Times New Roman Regular" w:hAnsi="Times New Roman Regular" w:eastAsia="宋体" w:cs="Times New Roman Regular"/>
                <w:color w:val="auto"/>
                <w:sz w:val="21"/>
                <w:szCs w:val="21"/>
                <w:highlight w:val="none"/>
                <w:vertAlign w:val="baseline"/>
              </w:rPr>
              <w:t>: 10.16 ± 5.46</w:t>
            </w: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default" w:ascii="Times New Roman Regular" w:hAnsi="Times New Roman Regular" w:eastAsia="宋体" w:cs="Times New Roman Regular"/>
                <w:color w:val="auto"/>
                <w:sz w:val="21"/>
                <w:szCs w:val="21"/>
                <w:highlight w:val="none"/>
                <w:vertAlign w:val="baseline"/>
              </w:rPr>
              <w:t>Mandibular Advancement with clear aligners: 22.84 ± 8.98</w:t>
            </w: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color w:val="auto"/>
                <w:sz w:val="21"/>
                <w:szCs w:val="21"/>
                <w:highlight w:val="none"/>
                <w:vertAlign w:val="baseline"/>
              </w:rPr>
            </w:pPr>
            <w:r>
              <w:rPr>
                <w:rFonts w:hint="eastAsia" w:ascii="Times New Roman Regular" w:hAnsi="Times New Roman Regular" w:eastAsia="宋体" w:cs="Times New Roman Regular"/>
                <w:color w:val="auto"/>
                <w:sz w:val="21"/>
                <w:szCs w:val="21"/>
                <w:highlight w:val="none"/>
                <w:vertAlign w:val="baseline"/>
                <w:lang w:val="en-US" w:eastAsia="zh-CN"/>
              </w:rPr>
              <w:t>Untreated</w:t>
            </w:r>
            <w:r>
              <w:rPr>
                <w:rFonts w:hint="default" w:ascii="Times New Roman Regular" w:hAnsi="Times New Roman Regular" w:eastAsia="宋体" w:cs="Times New Roman Regular"/>
                <w:color w:val="auto"/>
                <w:sz w:val="21"/>
                <w:szCs w:val="21"/>
                <w:highlight w:val="none"/>
                <w:vertAlign w:val="baseline"/>
              </w:rPr>
              <w:t>: 10.25 ± 3.74</w:t>
            </w:r>
          </w:p>
        </w:tc>
      </w:tr>
    </w:tbl>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w:hAnsi="Times New Roman" w:eastAsiaTheme="minorEastAsia"/>
          <w:b w:val="0"/>
          <w:bCs w:val="0"/>
          <w:color w:val="auto"/>
          <w:highlight w:val="none"/>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w:hAnsi="Times New Roman" w:eastAsiaTheme="minorEastAsia"/>
          <w:b/>
          <w:bCs/>
          <w:highlight w:val="none"/>
          <w:lang w:val="en-US" w:eastAsia="zh-CN"/>
        </w:rPr>
      </w:pPr>
      <w:r>
        <w:rPr>
          <w:rFonts w:hint="eastAsia" w:ascii="Times New Roman" w:hAnsi="Times New Roman" w:eastAsiaTheme="minorEastAsia"/>
          <w:b/>
          <w:bCs/>
          <w:highlight w:val="none"/>
          <w:lang w:val="en-US" w:eastAsia="zh-CN"/>
        </w:rPr>
        <w:t xml:space="preserve">Table </w:t>
      </w:r>
      <w:r>
        <w:rPr>
          <w:rFonts w:hint="eastAsia" w:ascii="Times New Roman" w:hAnsi="Times New Roman"/>
          <w:b/>
          <w:bCs/>
          <w:highlight w:val="none"/>
          <w:lang w:val="en-US" w:eastAsia="zh-CN"/>
        </w:rPr>
        <w:t>S4</w:t>
      </w:r>
      <w:r>
        <w:rPr>
          <w:rFonts w:hint="eastAsia" w:ascii="Times New Roman" w:hAnsi="Times New Roman" w:eastAsiaTheme="minorEastAsia"/>
          <w:b/>
          <w:bCs/>
          <w:highlight w:val="none"/>
          <w:lang w:val="en-US" w:eastAsia="zh-CN"/>
        </w:rPr>
        <w:t xml:space="preserve">. </w:t>
      </w:r>
      <w:r>
        <w:rPr>
          <w:rFonts w:hint="default" w:ascii="Times New Roman" w:hAnsi="Times New Roman" w:eastAsiaTheme="minorEastAsia"/>
          <w:b/>
          <w:bCs/>
          <w:highlight w:val="none"/>
          <w:lang w:val="en-US" w:eastAsia="zh-CN"/>
        </w:rPr>
        <w:t xml:space="preserve">Treatment </w:t>
      </w:r>
      <w:r>
        <w:rPr>
          <w:rFonts w:hint="default" w:ascii="Times New Roman" w:hAnsi="Times New Roman"/>
          <w:b/>
          <w:bCs/>
          <w:highlight w:val="none"/>
          <w:lang w:val="en-US" w:eastAsia="zh-CN"/>
        </w:rPr>
        <w:t>P</w:t>
      </w:r>
      <w:r>
        <w:rPr>
          <w:rFonts w:hint="default" w:ascii="Times New Roman" w:hAnsi="Times New Roman" w:eastAsiaTheme="minorEastAsia"/>
          <w:b/>
          <w:bCs/>
          <w:highlight w:val="none"/>
          <w:lang w:val="en-US" w:eastAsia="zh-CN"/>
        </w:rPr>
        <w:t xml:space="preserve">rotocol </w:t>
      </w:r>
      <w:r>
        <w:rPr>
          <w:rFonts w:hint="default" w:ascii="Times New Roman" w:hAnsi="Times New Roman"/>
          <w:b/>
          <w:bCs/>
          <w:highlight w:val="none"/>
          <w:lang w:val="en-US" w:eastAsia="zh-CN"/>
        </w:rPr>
        <w:t>D</w:t>
      </w:r>
      <w:r>
        <w:rPr>
          <w:rFonts w:hint="default" w:ascii="Times New Roman" w:hAnsi="Times New Roman" w:eastAsiaTheme="minorEastAsia"/>
          <w:b/>
          <w:bCs/>
          <w:highlight w:val="none"/>
          <w:lang w:val="en-US" w:eastAsia="zh-CN"/>
        </w:rPr>
        <w:t>etails</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
        <w:gridCol w:w="1312"/>
        <w:gridCol w:w="1074"/>
        <w:gridCol w:w="1312"/>
        <w:gridCol w:w="926"/>
        <w:gridCol w:w="882"/>
        <w:gridCol w:w="803"/>
        <w:gridCol w:w="571"/>
        <w:gridCol w:w="699"/>
      </w:tblGrid>
      <w:tr>
        <w:trPr>
          <w:jc w:val="center"/>
        </w:trPr>
        <w:tc>
          <w:tcPr>
            <w:tcW w:w="94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kern w:val="2"/>
                <w:sz w:val="21"/>
                <w:szCs w:val="21"/>
                <w:vertAlign w:val="baseline"/>
                <w:lang w:val="en-US" w:eastAsia="zh-CN" w:bidi="ar-SA"/>
              </w:rPr>
              <w:t>Author</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kern w:val="2"/>
                <w:sz w:val="21"/>
                <w:szCs w:val="21"/>
                <w:vertAlign w:val="baseline"/>
                <w:lang w:val="en-US" w:eastAsia="zh-CN" w:bidi="ar-SA"/>
              </w:rPr>
              <w:t>Pre-treatment Alignment</w:t>
            </w:r>
          </w:p>
        </w:tc>
        <w:tc>
          <w:tcPr>
            <w:tcW w:w="1074"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kern w:val="2"/>
                <w:sz w:val="21"/>
                <w:szCs w:val="21"/>
                <w:vertAlign w:val="baseline"/>
                <w:lang w:val="en-US" w:eastAsia="zh-CN" w:bidi="ar-SA"/>
              </w:rPr>
              <w:t>Pre-treatment Arch Expansion</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kern w:val="2"/>
                <w:sz w:val="21"/>
                <w:szCs w:val="21"/>
                <w:vertAlign w:val="baseline"/>
                <w:lang w:val="en-US" w:eastAsia="zh-CN" w:bidi="ar-SA"/>
              </w:rPr>
              <w:t>Pre-treatment Anterior Intrusion</w:t>
            </w:r>
          </w:p>
        </w:tc>
        <w:tc>
          <w:tcPr>
            <w:tcW w:w="926"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kern w:val="2"/>
                <w:sz w:val="21"/>
                <w:szCs w:val="21"/>
                <w:vertAlign w:val="baseline"/>
                <w:lang w:val="en-US" w:eastAsia="zh-CN" w:bidi="ar-SA"/>
              </w:rPr>
              <w:t>Auxiliary Appliances Used</w:t>
            </w:r>
          </w:p>
        </w:tc>
        <w:tc>
          <w:tcPr>
            <w:tcW w:w="88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kern w:val="2"/>
                <w:sz w:val="21"/>
                <w:szCs w:val="21"/>
                <w:vertAlign w:val="baseline"/>
                <w:lang w:val="en-US" w:eastAsia="zh-CN" w:bidi="ar-SA"/>
              </w:rPr>
              <w:t>Aligner Change Frequency</w:t>
            </w:r>
          </w:p>
        </w:tc>
        <w:tc>
          <w:tcPr>
            <w:tcW w:w="80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kern w:val="2"/>
                <w:sz w:val="21"/>
                <w:szCs w:val="21"/>
                <w:vertAlign w:val="baseline"/>
                <w:lang w:val="en-US" w:eastAsia="zh-CN" w:bidi="ar-SA"/>
              </w:rPr>
              <w:t>Daily Wear Time</w:t>
            </w:r>
          </w:p>
        </w:tc>
        <w:tc>
          <w:tcPr>
            <w:tcW w:w="57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kern w:val="2"/>
                <w:sz w:val="21"/>
                <w:szCs w:val="21"/>
                <w:vertAlign w:val="baseline"/>
                <w:lang w:val="en-US" w:eastAsia="zh-CN" w:bidi="ar-SA"/>
              </w:rPr>
              <w:t xml:space="preserve">Total Wear Time </w:t>
            </w:r>
          </w:p>
        </w:tc>
        <w:tc>
          <w:tcPr>
            <w:tcW w:w="699"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kern w:val="2"/>
                <w:sz w:val="21"/>
                <w:szCs w:val="21"/>
                <w:vertAlign w:val="baseline"/>
                <w:lang w:val="en-US" w:eastAsia="zh-CN" w:bidi="ar-SA"/>
              </w:rPr>
              <w:t>Worn While Eating</w:t>
            </w:r>
          </w:p>
        </w:tc>
      </w:tr>
      <w:tr>
        <w:trPr>
          <w:jc w:val="center"/>
        </w:trPr>
        <w:tc>
          <w:tcPr>
            <w:tcW w:w="94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sz w:val="21"/>
                <w:szCs w:val="21"/>
                <w:vertAlign w:val="baseline"/>
                <w:lang w:val="en-US"/>
              </w:rPr>
            </w:pPr>
            <w:r>
              <w:rPr>
                <w:rFonts w:hint="default" w:ascii="Times New Roman Regular" w:hAnsi="Times New Roman Regular" w:eastAsia="宋体" w:cs="Times New Roman Regular"/>
                <w:sz w:val="21"/>
                <w:szCs w:val="21"/>
                <w:highlight w:val="none"/>
                <w:vertAlign w:val="baseline"/>
              </w:rPr>
              <w:t>Al Subaie 2024</w:t>
            </w:r>
            <w:r>
              <w:rPr>
                <w:rFonts w:hint="default" w:ascii="Times New Roman Regular" w:hAnsi="Times New Roman Regular" w:eastAsia="宋体" w:cs="Times New Roman Regular"/>
                <w:sz w:val="21"/>
                <w:szCs w:val="21"/>
                <w:highlight w:val="none"/>
                <w:vertAlign w:val="baseline"/>
                <w:lang w:val="en-US"/>
              </w:rPr>
              <w:t xml:space="preserve"> [23]</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sz w:val="21"/>
                <w:szCs w:val="21"/>
                <w:vertAlign w:val="baseline"/>
                <w:lang w:val="en-US" w:eastAsia="zh-CN"/>
              </w:rPr>
            </w:pPr>
            <w:r>
              <w:rPr>
                <w:rFonts w:hint="eastAsia" w:ascii="Times New Roman Regular" w:hAnsi="Times New Roman Regular" w:eastAsia="宋体" w:cs="Times New Roman Regular"/>
                <w:sz w:val="21"/>
                <w:szCs w:val="21"/>
                <w:vertAlign w:val="baseline"/>
                <w:lang w:val="en-US" w:eastAsia="zh-CN"/>
              </w:rPr>
              <w:t>No/Simultaneous</w:t>
            </w:r>
          </w:p>
        </w:tc>
        <w:tc>
          <w:tcPr>
            <w:tcW w:w="1074"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sz w:val="21"/>
                <w:szCs w:val="21"/>
                <w:vertAlign w:val="baseline"/>
                <w:lang w:val="en-US" w:eastAsia="zh-CN"/>
              </w:rPr>
            </w:pPr>
            <w:r>
              <w:rPr>
                <w:rFonts w:hint="eastAsia" w:ascii="Times New Roman Regular" w:hAnsi="Times New Roman Regular" w:eastAsia="宋体" w:cs="Times New Roman Regular"/>
                <w:sz w:val="21"/>
                <w:szCs w:val="21"/>
                <w:vertAlign w:val="baseline"/>
                <w:lang w:val="en-US" w:eastAsia="zh-CN"/>
              </w:rPr>
              <w:t>Not specified</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sz w:val="21"/>
                <w:szCs w:val="21"/>
                <w:vertAlign w:val="baseline"/>
                <w:lang w:val="en-US" w:eastAsia="zh-CN"/>
              </w:rPr>
            </w:pPr>
            <w:r>
              <w:rPr>
                <w:rFonts w:hint="eastAsia" w:ascii="Times New Roman Regular" w:hAnsi="Times New Roman Regular" w:eastAsia="宋体" w:cs="Times New Roman Regular"/>
                <w:sz w:val="21"/>
                <w:szCs w:val="21"/>
                <w:vertAlign w:val="baseline"/>
                <w:lang w:val="en-US" w:eastAsia="zh-CN"/>
              </w:rPr>
              <w:t>No/Simultaneous</w:t>
            </w:r>
          </w:p>
        </w:tc>
        <w:tc>
          <w:tcPr>
            <w:tcW w:w="926"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sz w:val="21"/>
                <w:szCs w:val="21"/>
                <w:vertAlign w:val="baseline"/>
                <w:lang w:val="en-US" w:eastAsia="zh-CN"/>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c>
          <w:tcPr>
            <w:tcW w:w="88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sz w:val="21"/>
                <w:szCs w:val="21"/>
                <w:vertAlign w:val="baseline"/>
                <w:lang w:val="en-US" w:eastAsia="zh-CN"/>
              </w:rPr>
            </w:pPr>
            <w:r>
              <w:rPr>
                <w:rFonts w:hint="eastAsia" w:ascii="Times New Roman Regular" w:hAnsi="Times New Roman Regular" w:eastAsia="宋体" w:cs="Times New Roman Regular"/>
                <w:sz w:val="21"/>
                <w:szCs w:val="21"/>
                <w:vertAlign w:val="baseline"/>
                <w:lang w:val="en-US" w:eastAsia="zh-CN"/>
              </w:rPr>
              <w:t>Not specified</w:t>
            </w:r>
          </w:p>
        </w:tc>
        <w:tc>
          <w:tcPr>
            <w:tcW w:w="80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57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kern w:val="2"/>
                <w:sz w:val="21"/>
                <w:szCs w:val="21"/>
                <w:vertAlign w:val="baseline"/>
                <w:lang w:val="en-US" w:eastAsia="zh-CN" w:bidi="ar-SA"/>
              </w:rPr>
              <w:t xml:space="preserve">18.38 </w:t>
            </w:r>
            <w:r>
              <w:rPr>
                <w:rFonts w:hint="default" w:ascii="Times New Roman Regular" w:hAnsi="Times New Roman Regular" w:eastAsia="宋体" w:cs="Times New Roman Regular"/>
                <w:sz w:val="21"/>
                <w:szCs w:val="21"/>
                <w:highlight w:val="none"/>
                <w:vertAlign w:val="baseline"/>
              </w:rPr>
              <w:t>±</w:t>
            </w:r>
            <w:r>
              <w:rPr>
                <w:rFonts w:hint="default" w:ascii="Times New Roman Regular" w:hAnsi="Times New Roman Regular" w:eastAsia="宋体" w:cs="Times New Roman Regular"/>
                <w:kern w:val="2"/>
                <w:sz w:val="21"/>
                <w:szCs w:val="21"/>
                <w:vertAlign w:val="baseline"/>
                <w:lang w:val="en-US" w:eastAsia="zh-CN" w:bidi="ar-SA"/>
              </w:rPr>
              <w:t xml:space="preserve"> 5.06</w:t>
            </w:r>
            <w:r>
              <w:rPr>
                <w:rFonts w:hint="eastAsia" w:ascii="Times New Roman Regular" w:hAnsi="Times New Roman Regular" w:eastAsia="宋体" w:cs="Times New Roman Regular"/>
                <w:kern w:val="2"/>
                <w:sz w:val="21"/>
                <w:szCs w:val="21"/>
                <w:vertAlign w:val="baseline"/>
                <w:lang w:val="en-US" w:eastAsia="zh-CN" w:bidi="ar-SA"/>
              </w:rPr>
              <w:t xml:space="preserve"> </w:t>
            </w:r>
            <w:r>
              <w:rPr>
                <w:rFonts w:hint="default" w:ascii="Times New Roman Regular" w:hAnsi="Times New Roman Regular" w:eastAsia="宋体" w:cs="Times New Roman Regular"/>
                <w:kern w:val="2"/>
                <w:sz w:val="21"/>
                <w:szCs w:val="21"/>
                <w:vertAlign w:val="baseline"/>
                <w:lang w:val="en-US" w:eastAsia="zh-CN" w:bidi="ar-SA"/>
              </w:rPr>
              <w:t>m</w:t>
            </w:r>
            <w:r>
              <w:rPr>
                <w:rFonts w:hint="eastAsia" w:ascii="Times New Roman Regular" w:hAnsi="Times New Roman Regular" w:eastAsia="宋体" w:cs="Times New Roman Regular"/>
                <w:kern w:val="2"/>
                <w:sz w:val="21"/>
                <w:szCs w:val="21"/>
                <w:vertAlign w:val="baseline"/>
                <w:lang w:val="en-US" w:eastAsia="zh-CN" w:bidi="ar-SA"/>
              </w:rPr>
              <w:t>os</w:t>
            </w:r>
          </w:p>
        </w:tc>
        <w:tc>
          <w:tcPr>
            <w:tcW w:w="699"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r>
      <w:tr>
        <w:trPr>
          <w:jc w:val="center"/>
        </w:trPr>
        <w:tc>
          <w:tcPr>
            <w:tcW w:w="94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sz w:val="21"/>
                <w:szCs w:val="21"/>
                <w:highlight w:val="none"/>
                <w:vertAlign w:val="baseline"/>
                <w:lang w:val="en-US"/>
              </w:rPr>
            </w:pPr>
            <w:r>
              <w:rPr>
                <w:rFonts w:hint="default" w:ascii="Times New Roman Regular" w:hAnsi="Times New Roman Regular" w:eastAsia="宋体" w:cs="Times New Roman Regular"/>
                <w:sz w:val="21"/>
                <w:szCs w:val="21"/>
                <w:highlight w:val="none"/>
                <w:vertAlign w:val="baseline"/>
              </w:rPr>
              <w:t>Behroozian 2025</w:t>
            </w:r>
            <w:r>
              <w:rPr>
                <w:rFonts w:hint="default" w:ascii="Times New Roman Regular" w:hAnsi="Times New Roman Regular" w:eastAsia="宋体" w:cs="Times New Roman Regular"/>
                <w:sz w:val="21"/>
                <w:szCs w:val="21"/>
                <w:highlight w:val="none"/>
                <w:vertAlign w:val="baseline"/>
                <w:lang w:val="en-US"/>
              </w:rPr>
              <w:t xml:space="preserve"> [25]</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c>
          <w:tcPr>
            <w:tcW w:w="1074"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c>
          <w:tcPr>
            <w:tcW w:w="926"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c>
          <w:tcPr>
            <w:tcW w:w="88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80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sz w:val="21"/>
                <w:szCs w:val="21"/>
                <w:vertAlign w:val="baseline"/>
                <w:lang w:val="en-US" w:eastAsia="zh-CN"/>
              </w:rPr>
            </w:pPr>
            <w:r>
              <w:rPr>
                <w:rFonts w:hint="default" w:ascii="Times New Roman Regular" w:hAnsi="Times New Roman Regular" w:eastAsia="宋体" w:cs="Times New Roman Regular"/>
                <w:sz w:val="21"/>
                <w:szCs w:val="21"/>
                <w:vertAlign w:val="baseline"/>
                <w:lang w:val="en-US" w:eastAsia="zh-CN"/>
              </w:rPr>
              <w:t>F</w:t>
            </w:r>
            <w:r>
              <w:rPr>
                <w:rFonts w:hint="eastAsia" w:ascii="Times New Roman Regular" w:hAnsi="Times New Roman Regular" w:eastAsia="宋体" w:cs="Times New Roman Regular"/>
                <w:sz w:val="21"/>
                <w:szCs w:val="21"/>
                <w:vertAlign w:val="baseline"/>
                <w:lang w:val="en-US" w:eastAsia="zh-CN"/>
              </w:rPr>
              <w:t>ull-time wear</w:t>
            </w:r>
          </w:p>
        </w:tc>
        <w:tc>
          <w:tcPr>
            <w:tcW w:w="57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sz w:val="21"/>
                <w:szCs w:val="21"/>
                <w:vertAlign w:val="baseline"/>
                <w:lang w:val="en-US" w:eastAsia="zh-CN"/>
              </w:rPr>
            </w:pPr>
            <w:r>
              <w:rPr>
                <w:rFonts w:hint="eastAsia" w:ascii="Times New Roman Regular" w:hAnsi="Times New Roman Regular" w:eastAsia="宋体" w:cs="Times New Roman Regular"/>
                <w:sz w:val="21"/>
                <w:szCs w:val="21"/>
                <w:vertAlign w:val="baseline"/>
                <w:lang w:val="en-US" w:eastAsia="zh-CN"/>
              </w:rPr>
              <w:t xml:space="preserve">6 </w:t>
            </w:r>
            <w:r>
              <w:rPr>
                <w:rFonts w:hint="default" w:ascii="Times New Roman Regular" w:hAnsi="Times New Roman Regular" w:eastAsia="宋体" w:cs="Times New Roman Regular"/>
                <w:sz w:val="21"/>
                <w:szCs w:val="21"/>
                <w:vertAlign w:val="baseline"/>
                <w:lang w:val="en-US" w:eastAsia="zh-CN"/>
              </w:rPr>
              <w:t>m</w:t>
            </w:r>
            <w:r>
              <w:rPr>
                <w:rFonts w:hint="eastAsia" w:ascii="Times New Roman Regular" w:hAnsi="Times New Roman Regular" w:eastAsia="宋体" w:cs="Times New Roman Regular"/>
                <w:sz w:val="21"/>
                <w:szCs w:val="21"/>
                <w:vertAlign w:val="baseline"/>
                <w:lang w:val="en-US" w:eastAsia="zh-CN"/>
              </w:rPr>
              <w:t>os</w:t>
            </w:r>
          </w:p>
        </w:tc>
        <w:tc>
          <w:tcPr>
            <w:tcW w:w="699"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r>
      <w:tr>
        <w:trPr>
          <w:jc w:val="center"/>
        </w:trPr>
        <w:tc>
          <w:tcPr>
            <w:tcW w:w="94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highlight w:val="none"/>
                <w:vertAlign w:val="baseline"/>
                <w:lang w:val="en-US" w:eastAsia="zh-CN" w:bidi="ar-SA"/>
              </w:rPr>
            </w:pPr>
            <w:r>
              <w:rPr>
                <w:rFonts w:hint="default" w:ascii="Times New Roman Regular" w:hAnsi="Times New Roman Regular" w:eastAsia="宋体" w:cs="Times New Roman Regular"/>
                <w:sz w:val="21"/>
                <w:szCs w:val="21"/>
                <w:highlight w:val="none"/>
                <w:vertAlign w:val="baseline"/>
                <w:lang w:val="en-US" w:eastAsia="zh-CN"/>
              </w:rPr>
              <w:t>Caruso 2021 [30]</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No/Simultaneous</w:t>
            </w:r>
          </w:p>
        </w:tc>
        <w:tc>
          <w:tcPr>
            <w:tcW w:w="1074"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No/Simultaneous</w:t>
            </w:r>
          </w:p>
        </w:tc>
        <w:tc>
          <w:tcPr>
            <w:tcW w:w="926"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c>
          <w:tcPr>
            <w:tcW w:w="88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80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57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kern w:val="2"/>
                <w:sz w:val="21"/>
                <w:szCs w:val="21"/>
                <w:vertAlign w:val="baseline"/>
                <w:lang w:val="en-US" w:eastAsia="zh-CN" w:bidi="ar-SA"/>
              </w:rPr>
              <w:t xml:space="preserve">1.2 </w:t>
            </w:r>
            <w:r>
              <w:rPr>
                <w:rFonts w:hint="default" w:ascii="Times New Roman Regular" w:hAnsi="Times New Roman Regular" w:eastAsia="宋体" w:cs="Times New Roman Regular"/>
                <w:sz w:val="21"/>
                <w:szCs w:val="21"/>
                <w:highlight w:val="none"/>
                <w:vertAlign w:val="baseline"/>
              </w:rPr>
              <w:t>±</w:t>
            </w:r>
            <w:r>
              <w:rPr>
                <w:rFonts w:hint="eastAsia" w:ascii="Times New Roman Regular" w:hAnsi="Times New Roman Regular" w:eastAsia="宋体" w:cs="Times New Roman Regular"/>
                <w:sz w:val="21"/>
                <w:szCs w:val="21"/>
                <w:highlight w:val="none"/>
                <w:vertAlign w:val="baseline"/>
                <w:lang w:val="en-US" w:eastAsia="zh-CN"/>
              </w:rPr>
              <w:t xml:space="preserve"> 0.5 yrs</w:t>
            </w:r>
          </w:p>
        </w:tc>
        <w:tc>
          <w:tcPr>
            <w:tcW w:w="699"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r>
      <w:tr>
        <w:trPr>
          <w:trHeight w:val="218" w:hRule="atLeast"/>
          <w:jc w:val="center"/>
        </w:trPr>
        <w:tc>
          <w:tcPr>
            <w:tcW w:w="94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highlight w:val="none"/>
                <w:vertAlign w:val="baseline"/>
                <w:lang w:val="en-US" w:eastAsia="zh-CN" w:bidi="ar-SA"/>
              </w:rPr>
            </w:pPr>
            <w:r>
              <w:rPr>
                <w:rFonts w:hint="default" w:ascii="Times New Roman Regular" w:hAnsi="Times New Roman Regular" w:eastAsia="宋体" w:cs="Times New Roman Regular"/>
                <w:sz w:val="21"/>
                <w:szCs w:val="21"/>
                <w:highlight w:val="none"/>
              </w:rPr>
              <w:t>Feng 2024</w:t>
            </w:r>
            <w:r>
              <w:rPr>
                <w:rFonts w:hint="default" w:ascii="Times New Roman Regular" w:hAnsi="Times New Roman Regular" w:eastAsia="宋体" w:cs="Times New Roman Regular"/>
                <w:sz w:val="21"/>
                <w:szCs w:val="21"/>
                <w:highlight w:val="none"/>
                <w:lang w:val="en-US"/>
              </w:rPr>
              <w:t xml:space="preserve"> [31]</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c>
          <w:tcPr>
            <w:tcW w:w="1074"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c>
          <w:tcPr>
            <w:tcW w:w="926"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c>
          <w:tcPr>
            <w:tcW w:w="88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80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sz w:val="21"/>
                <w:szCs w:val="21"/>
                <w:vertAlign w:val="baseline"/>
                <w:lang w:val="en-US" w:eastAsia="zh-CN"/>
              </w:rPr>
            </w:pPr>
            <w:r>
              <w:rPr>
                <w:rFonts w:hint="default" w:ascii="Times New Roman Regular" w:hAnsi="Times New Roman Regular" w:eastAsia="宋体" w:cs="Times New Roman Regular"/>
                <w:sz w:val="21"/>
                <w:szCs w:val="21"/>
                <w:vertAlign w:val="baseline"/>
                <w:lang w:val="en-US" w:eastAsia="zh-CN"/>
              </w:rPr>
              <w:t>F</w:t>
            </w:r>
            <w:r>
              <w:rPr>
                <w:rFonts w:hint="eastAsia" w:ascii="Times New Roman Regular" w:hAnsi="Times New Roman Regular" w:eastAsia="宋体" w:cs="Times New Roman Regular"/>
                <w:sz w:val="21"/>
                <w:szCs w:val="21"/>
                <w:vertAlign w:val="baseline"/>
                <w:lang w:val="en-US" w:eastAsia="zh-CN"/>
              </w:rPr>
              <w:t>ull-time wear</w:t>
            </w:r>
          </w:p>
        </w:tc>
        <w:tc>
          <w:tcPr>
            <w:tcW w:w="57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kern w:val="2"/>
                <w:sz w:val="21"/>
                <w:szCs w:val="21"/>
                <w:vertAlign w:val="baseline"/>
                <w:lang w:val="en-US" w:eastAsia="zh-CN" w:bidi="ar-SA"/>
              </w:rPr>
              <w:t xml:space="preserve">7.5 </w:t>
            </w:r>
            <w:r>
              <w:rPr>
                <w:rFonts w:hint="default" w:ascii="Times New Roman Regular" w:hAnsi="Times New Roman Regular" w:eastAsia="宋体" w:cs="Times New Roman Regular"/>
                <w:sz w:val="21"/>
                <w:szCs w:val="21"/>
                <w:highlight w:val="none"/>
                <w:vertAlign w:val="baseline"/>
              </w:rPr>
              <w:t>±</w:t>
            </w:r>
            <w:r>
              <w:rPr>
                <w:rFonts w:hint="eastAsia" w:ascii="Times New Roman Regular" w:hAnsi="Times New Roman Regular" w:eastAsia="宋体" w:cs="Times New Roman Regular"/>
                <w:sz w:val="21"/>
                <w:szCs w:val="21"/>
                <w:highlight w:val="none"/>
                <w:vertAlign w:val="baseline"/>
                <w:lang w:val="en-US" w:eastAsia="zh-CN"/>
              </w:rPr>
              <w:t xml:space="preserve"> 0.7 mos</w:t>
            </w:r>
          </w:p>
        </w:tc>
        <w:tc>
          <w:tcPr>
            <w:tcW w:w="699"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r>
      <w:tr>
        <w:trPr>
          <w:jc w:val="center"/>
        </w:trPr>
        <w:tc>
          <w:tcPr>
            <w:tcW w:w="94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highlight w:val="none"/>
                <w:vertAlign w:val="baseline"/>
                <w:lang w:val="en-US" w:eastAsia="zh-CN" w:bidi="ar-SA"/>
              </w:rPr>
            </w:pPr>
            <w:r>
              <w:rPr>
                <w:rFonts w:hint="eastAsia" w:ascii="Times New Roman Regular" w:hAnsi="Times New Roman Regular" w:eastAsia="宋体" w:cs="Times New Roman Regular"/>
                <w:sz w:val="21"/>
                <w:szCs w:val="21"/>
                <w:highlight w:val="none"/>
                <w:vertAlign w:val="baseline"/>
                <w:lang w:val="en-US" w:eastAsia="zh-CN"/>
              </w:rPr>
              <w:t>He 2024</w:t>
            </w:r>
            <w:r>
              <w:rPr>
                <w:rFonts w:hint="default" w:ascii="Times New Roman Regular" w:hAnsi="Times New Roman Regular" w:eastAsia="宋体" w:cs="Times New Roman Regular"/>
                <w:sz w:val="21"/>
                <w:szCs w:val="21"/>
                <w:highlight w:val="none"/>
                <w:vertAlign w:val="baseline"/>
                <w:lang w:val="en-US" w:eastAsia="zh-CN"/>
              </w:rPr>
              <w:t xml:space="preserve"> [32]</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No/Simultaneous</w:t>
            </w:r>
          </w:p>
        </w:tc>
        <w:tc>
          <w:tcPr>
            <w:tcW w:w="1074"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No/Simultaneous</w:t>
            </w:r>
          </w:p>
        </w:tc>
        <w:tc>
          <w:tcPr>
            <w:tcW w:w="926"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sz w:val="21"/>
                <w:szCs w:val="21"/>
                <w:vertAlign w:val="baseline"/>
                <w:lang w:val="en-US" w:eastAsia="zh-CN"/>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c>
          <w:tcPr>
            <w:tcW w:w="88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sz w:val="21"/>
                <w:szCs w:val="21"/>
                <w:vertAlign w:val="baseline"/>
                <w:lang w:val="en-US" w:eastAsia="zh-CN"/>
              </w:rPr>
            </w:pPr>
            <w:r>
              <w:rPr>
                <w:rFonts w:hint="eastAsia" w:ascii="Times New Roman Regular" w:hAnsi="Times New Roman Regular" w:eastAsia="宋体" w:cs="Times New Roman Regular"/>
                <w:sz w:val="21"/>
                <w:szCs w:val="21"/>
                <w:vertAlign w:val="baseline"/>
                <w:lang w:val="en-US" w:eastAsia="zh-CN"/>
              </w:rPr>
              <w:t>Not specified</w:t>
            </w:r>
          </w:p>
        </w:tc>
        <w:tc>
          <w:tcPr>
            <w:tcW w:w="80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sz w:val="21"/>
                <w:szCs w:val="21"/>
                <w:vertAlign w:val="baseline"/>
                <w:lang w:val="en-US" w:eastAsia="zh-CN"/>
              </w:rPr>
            </w:pPr>
            <w:r>
              <w:rPr>
                <w:rFonts w:hint="eastAsia" w:ascii="Times New Roman Regular" w:hAnsi="Times New Roman Regular" w:eastAsia="宋体" w:cs="Times New Roman Regular"/>
                <w:sz w:val="21"/>
                <w:szCs w:val="21"/>
                <w:vertAlign w:val="baseline"/>
                <w:lang w:val="en-US" w:eastAsia="zh-CN"/>
              </w:rPr>
              <w:t>Not specified</w:t>
            </w:r>
          </w:p>
        </w:tc>
        <w:tc>
          <w:tcPr>
            <w:tcW w:w="57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kern w:val="2"/>
                <w:sz w:val="21"/>
                <w:szCs w:val="21"/>
                <w:vertAlign w:val="baseline"/>
                <w:lang w:val="en-US" w:eastAsia="zh-CN" w:bidi="ar-SA"/>
              </w:rPr>
              <w:t xml:space="preserve">1.5 </w:t>
            </w:r>
            <w:r>
              <w:rPr>
                <w:rFonts w:hint="default" w:ascii="Times New Roman Regular" w:hAnsi="Times New Roman Regular" w:eastAsia="宋体" w:cs="Times New Roman Regular"/>
                <w:sz w:val="21"/>
                <w:szCs w:val="21"/>
                <w:highlight w:val="none"/>
                <w:vertAlign w:val="baseline"/>
              </w:rPr>
              <w:t>±</w:t>
            </w:r>
            <w:r>
              <w:rPr>
                <w:rFonts w:hint="eastAsia" w:ascii="Times New Roman Regular" w:hAnsi="Times New Roman Regular" w:eastAsia="宋体" w:cs="Times New Roman Regular"/>
                <w:sz w:val="21"/>
                <w:szCs w:val="21"/>
                <w:highlight w:val="none"/>
                <w:vertAlign w:val="baseline"/>
                <w:lang w:val="en-US" w:eastAsia="zh-CN"/>
              </w:rPr>
              <w:t xml:space="preserve"> 0.3 yrs</w:t>
            </w:r>
          </w:p>
        </w:tc>
        <w:tc>
          <w:tcPr>
            <w:tcW w:w="699"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r>
      <w:tr>
        <w:trPr>
          <w:jc w:val="center"/>
        </w:trPr>
        <w:tc>
          <w:tcPr>
            <w:tcW w:w="94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highlight w:val="none"/>
                <w:vertAlign w:val="baseline"/>
                <w:lang w:val="en-US" w:eastAsia="zh-CN" w:bidi="ar-SA"/>
              </w:rPr>
            </w:pPr>
            <w:r>
              <w:rPr>
                <w:rFonts w:hint="default" w:ascii="Times New Roman Regular" w:hAnsi="Times New Roman Regular" w:eastAsia="宋体" w:cs="Times New Roman Regular"/>
                <w:sz w:val="21"/>
                <w:szCs w:val="21"/>
                <w:highlight w:val="none"/>
              </w:rPr>
              <w:t>Hosseini 2024</w:t>
            </w:r>
            <w:r>
              <w:rPr>
                <w:rFonts w:hint="default" w:ascii="Times New Roman Regular" w:hAnsi="Times New Roman Regular" w:eastAsia="宋体" w:cs="Times New Roman Regular"/>
                <w:sz w:val="21"/>
                <w:szCs w:val="21"/>
                <w:highlight w:val="none"/>
                <w:lang w:val="en-US"/>
              </w:rPr>
              <w:t xml:space="preserve"> [33]</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No/Simultaneous</w:t>
            </w:r>
          </w:p>
        </w:tc>
        <w:tc>
          <w:tcPr>
            <w:tcW w:w="1074"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No/Simultaneous</w:t>
            </w:r>
          </w:p>
        </w:tc>
        <w:tc>
          <w:tcPr>
            <w:tcW w:w="926"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c>
          <w:tcPr>
            <w:tcW w:w="88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80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57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kern w:val="2"/>
                <w:sz w:val="21"/>
                <w:szCs w:val="21"/>
                <w:vertAlign w:val="baseline"/>
                <w:lang w:val="en-US" w:eastAsia="zh-CN" w:bidi="ar-SA"/>
              </w:rPr>
              <w:t xml:space="preserve">11.8 </w:t>
            </w:r>
            <w:r>
              <w:rPr>
                <w:rFonts w:hint="default" w:ascii="Times New Roman Regular" w:hAnsi="Times New Roman Regular" w:eastAsia="宋体" w:cs="Times New Roman Regular"/>
                <w:sz w:val="21"/>
                <w:szCs w:val="21"/>
                <w:highlight w:val="none"/>
                <w:vertAlign w:val="baseline"/>
              </w:rPr>
              <w:t>±</w:t>
            </w:r>
            <w:r>
              <w:rPr>
                <w:rFonts w:hint="eastAsia" w:ascii="Times New Roman Regular" w:hAnsi="Times New Roman Regular" w:eastAsia="宋体" w:cs="Times New Roman Regular"/>
                <w:sz w:val="21"/>
                <w:szCs w:val="21"/>
                <w:highlight w:val="none"/>
                <w:vertAlign w:val="baseline"/>
                <w:lang w:val="en-US" w:eastAsia="zh-CN"/>
              </w:rPr>
              <w:t xml:space="preserve"> </w:t>
            </w:r>
            <w:r>
              <w:rPr>
                <w:rFonts w:hint="eastAsia" w:ascii="Times New Roman Regular" w:hAnsi="Times New Roman Regular" w:eastAsia="宋体" w:cs="Times New Roman Regular"/>
                <w:kern w:val="2"/>
                <w:sz w:val="21"/>
                <w:szCs w:val="21"/>
                <w:vertAlign w:val="baseline"/>
                <w:lang w:val="en-US" w:eastAsia="zh-CN" w:bidi="ar-SA"/>
              </w:rPr>
              <w:t xml:space="preserve">4.5 </w:t>
            </w:r>
            <w:r>
              <w:rPr>
                <w:rFonts w:hint="eastAsia" w:ascii="Times New Roman Regular" w:hAnsi="Times New Roman Regular" w:eastAsia="宋体" w:cs="Times New Roman Regular"/>
                <w:sz w:val="21"/>
                <w:szCs w:val="21"/>
                <w:highlight w:val="none"/>
                <w:vertAlign w:val="baseline"/>
                <w:lang w:val="en-US" w:eastAsia="zh-CN"/>
              </w:rPr>
              <w:t>mos</w:t>
            </w:r>
          </w:p>
        </w:tc>
        <w:tc>
          <w:tcPr>
            <w:tcW w:w="699"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r>
      <w:tr>
        <w:trPr>
          <w:jc w:val="center"/>
        </w:trPr>
        <w:tc>
          <w:tcPr>
            <w:tcW w:w="94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highlight w:val="none"/>
                <w:vertAlign w:val="baseline"/>
                <w:lang w:val="en-US" w:eastAsia="zh-CN" w:bidi="ar-SA"/>
              </w:rPr>
            </w:pPr>
            <w:r>
              <w:rPr>
                <w:rFonts w:hint="default" w:ascii="Times New Roman Regular" w:hAnsi="Times New Roman Regular" w:eastAsia="宋体" w:cs="Times New Roman Regular"/>
                <w:sz w:val="21"/>
                <w:szCs w:val="21"/>
                <w:highlight w:val="none"/>
                <w:vertAlign w:val="baseline"/>
              </w:rPr>
              <w:t>Lombardo 2024</w:t>
            </w:r>
            <w:r>
              <w:rPr>
                <w:rFonts w:hint="default" w:ascii="Times New Roman Regular" w:hAnsi="Times New Roman Regular" w:eastAsia="宋体" w:cs="Times New Roman Regular"/>
                <w:sz w:val="21"/>
                <w:szCs w:val="21"/>
                <w:highlight w:val="none"/>
                <w:vertAlign w:val="baseline"/>
                <w:lang w:val="en-US"/>
              </w:rPr>
              <w:t xml:space="preserve"> [26]</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No/Simultaneous</w:t>
            </w:r>
          </w:p>
        </w:tc>
        <w:tc>
          <w:tcPr>
            <w:tcW w:w="1074"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No/Simultaneous</w:t>
            </w:r>
          </w:p>
        </w:tc>
        <w:tc>
          <w:tcPr>
            <w:tcW w:w="926"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c>
          <w:tcPr>
            <w:tcW w:w="88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80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57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kern w:val="2"/>
                <w:sz w:val="21"/>
                <w:szCs w:val="21"/>
                <w:vertAlign w:val="baseline"/>
                <w:lang w:val="en-US" w:eastAsia="zh-CN" w:bidi="ar-SA"/>
              </w:rPr>
              <w:t xml:space="preserve">8.9 </w:t>
            </w:r>
            <w:r>
              <w:rPr>
                <w:rFonts w:hint="default" w:ascii="Times New Roman Regular" w:hAnsi="Times New Roman Regular" w:eastAsia="宋体" w:cs="Times New Roman Regular"/>
                <w:sz w:val="21"/>
                <w:szCs w:val="21"/>
                <w:highlight w:val="none"/>
                <w:vertAlign w:val="baseline"/>
              </w:rPr>
              <w:t>±</w:t>
            </w:r>
            <w:r>
              <w:rPr>
                <w:rFonts w:hint="eastAsia" w:ascii="Times New Roman Regular" w:hAnsi="Times New Roman Regular" w:eastAsia="宋体" w:cs="Times New Roman Regular"/>
                <w:sz w:val="21"/>
                <w:szCs w:val="21"/>
                <w:highlight w:val="none"/>
                <w:vertAlign w:val="baseline"/>
                <w:lang w:val="en-US" w:eastAsia="zh-CN"/>
              </w:rPr>
              <w:t xml:space="preserve"> 2.2 mos</w:t>
            </w:r>
          </w:p>
        </w:tc>
        <w:tc>
          <w:tcPr>
            <w:tcW w:w="699"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r>
      <w:tr>
        <w:trPr>
          <w:jc w:val="center"/>
        </w:trPr>
        <w:tc>
          <w:tcPr>
            <w:tcW w:w="94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highlight w:val="none"/>
                <w:vertAlign w:val="baseline"/>
                <w:lang w:val="en-US" w:eastAsia="zh-CN" w:bidi="ar-SA"/>
              </w:rPr>
            </w:pPr>
            <w:r>
              <w:rPr>
                <w:rFonts w:hint="default" w:ascii="Times New Roman Regular" w:hAnsi="Times New Roman Regular" w:eastAsia="宋体" w:cs="Times New Roman Regular"/>
                <w:sz w:val="21"/>
                <w:szCs w:val="21"/>
                <w:highlight w:val="none"/>
                <w:vertAlign w:val="baseline"/>
              </w:rPr>
              <w:t>Sun 2022</w:t>
            </w:r>
            <w:r>
              <w:rPr>
                <w:rFonts w:hint="default" w:ascii="Times New Roman Regular" w:hAnsi="Times New Roman Regular" w:eastAsia="宋体" w:cs="Times New Roman Regular"/>
                <w:sz w:val="21"/>
                <w:szCs w:val="21"/>
                <w:highlight w:val="none"/>
                <w:vertAlign w:val="baseline"/>
                <w:lang w:val="en-US"/>
              </w:rPr>
              <w:t xml:space="preserve"> [34]</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No/Simultaneous</w:t>
            </w:r>
          </w:p>
        </w:tc>
        <w:tc>
          <w:tcPr>
            <w:tcW w:w="1074"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Y</w:t>
            </w:r>
            <w:r>
              <w:rPr>
                <w:rFonts w:hint="eastAsia" w:ascii="Times New Roman Regular" w:hAnsi="Times New Roman Regular" w:eastAsia="宋体" w:cs="Times New Roman Regular"/>
                <w:sz w:val="21"/>
                <w:szCs w:val="21"/>
                <w:vertAlign w:val="baseline"/>
                <w:lang w:val="en-US" w:eastAsia="zh-CN"/>
              </w:rPr>
              <w:t>es</w:t>
            </w:r>
          </w:p>
        </w:tc>
        <w:tc>
          <w:tcPr>
            <w:tcW w:w="926"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c>
          <w:tcPr>
            <w:tcW w:w="88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80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57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kern w:val="2"/>
                <w:sz w:val="21"/>
                <w:szCs w:val="21"/>
                <w:vertAlign w:val="baseline"/>
                <w:lang w:val="en-US" w:eastAsia="zh-CN" w:bidi="ar-SA"/>
              </w:rPr>
              <w:t xml:space="preserve">9.82 </w:t>
            </w:r>
            <w:r>
              <w:rPr>
                <w:rFonts w:hint="default" w:ascii="Times New Roman Regular" w:hAnsi="Times New Roman Regular" w:eastAsia="宋体" w:cs="Times New Roman Regular"/>
                <w:sz w:val="21"/>
                <w:szCs w:val="21"/>
                <w:highlight w:val="none"/>
                <w:vertAlign w:val="baseline"/>
              </w:rPr>
              <w:t>±</w:t>
            </w:r>
            <w:r>
              <w:rPr>
                <w:rFonts w:hint="eastAsia" w:ascii="Times New Roman Regular" w:hAnsi="Times New Roman Regular" w:eastAsia="宋体" w:cs="Times New Roman Regular"/>
                <w:sz w:val="21"/>
                <w:szCs w:val="21"/>
                <w:highlight w:val="none"/>
                <w:vertAlign w:val="baseline"/>
                <w:lang w:val="en-US" w:eastAsia="zh-CN"/>
              </w:rPr>
              <w:t xml:space="preserve"> 3.52 mos</w:t>
            </w:r>
          </w:p>
        </w:tc>
        <w:tc>
          <w:tcPr>
            <w:tcW w:w="699"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r>
      <w:tr>
        <w:trPr>
          <w:jc w:val="center"/>
        </w:trPr>
        <w:tc>
          <w:tcPr>
            <w:tcW w:w="94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highlight w:val="none"/>
                <w:vertAlign w:val="baseline"/>
                <w:lang w:val="en-US" w:eastAsia="zh-CN" w:bidi="ar-SA"/>
              </w:rPr>
            </w:pPr>
            <w:r>
              <w:rPr>
                <w:rFonts w:hint="default" w:ascii="Times New Roman Regular" w:hAnsi="Times New Roman Regular" w:eastAsia="宋体" w:cs="Times New Roman Regular"/>
                <w:sz w:val="21"/>
                <w:szCs w:val="21"/>
                <w:highlight w:val="none"/>
                <w:vertAlign w:val="baseline"/>
              </w:rPr>
              <w:t>Wu 2023</w:t>
            </w:r>
            <w:r>
              <w:rPr>
                <w:rFonts w:hint="default" w:ascii="Times New Roman Regular" w:hAnsi="Times New Roman Regular" w:eastAsia="宋体" w:cs="Times New Roman Regular"/>
                <w:sz w:val="21"/>
                <w:szCs w:val="21"/>
                <w:highlight w:val="none"/>
                <w:vertAlign w:val="baseline"/>
                <w:lang w:val="en-US"/>
              </w:rPr>
              <w:t xml:space="preserve"> [24]</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No/Simultaneous</w:t>
            </w:r>
          </w:p>
        </w:tc>
        <w:tc>
          <w:tcPr>
            <w:tcW w:w="1074"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131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No/Simultaneous</w:t>
            </w:r>
          </w:p>
        </w:tc>
        <w:tc>
          <w:tcPr>
            <w:tcW w:w="926"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c>
          <w:tcPr>
            <w:tcW w:w="882"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803"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sz w:val="21"/>
                <w:szCs w:val="21"/>
                <w:vertAlign w:val="baseline"/>
                <w:lang w:val="en-US" w:eastAsia="zh-CN"/>
              </w:rPr>
              <w:t>Not specified</w:t>
            </w:r>
          </w:p>
        </w:tc>
        <w:tc>
          <w:tcPr>
            <w:tcW w:w="57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eastAsia" w:ascii="Times New Roman Regular" w:hAnsi="Times New Roman Regular" w:eastAsia="宋体" w:cs="Times New Roman Regular"/>
                <w:kern w:val="2"/>
                <w:sz w:val="21"/>
                <w:szCs w:val="21"/>
                <w:vertAlign w:val="baseline"/>
                <w:lang w:val="en-US" w:eastAsia="zh-CN" w:bidi="ar-SA"/>
              </w:rPr>
              <w:t xml:space="preserve">11.5 </w:t>
            </w:r>
            <w:r>
              <w:rPr>
                <w:rFonts w:hint="default" w:ascii="Times New Roman Regular" w:hAnsi="Times New Roman Regular" w:eastAsia="宋体" w:cs="Times New Roman Regular"/>
                <w:sz w:val="21"/>
                <w:szCs w:val="21"/>
                <w:highlight w:val="none"/>
                <w:vertAlign w:val="baseline"/>
              </w:rPr>
              <w:t>±</w:t>
            </w:r>
            <w:r>
              <w:rPr>
                <w:rFonts w:hint="eastAsia" w:ascii="Times New Roman Regular" w:hAnsi="Times New Roman Regular" w:eastAsia="宋体" w:cs="Times New Roman Regular"/>
                <w:sz w:val="21"/>
                <w:szCs w:val="21"/>
                <w:highlight w:val="none"/>
                <w:vertAlign w:val="baseline"/>
                <w:lang w:val="en-US" w:eastAsia="zh-CN"/>
              </w:rPr>
              <w:t xml:space="preserve"> 3.6 mos</w:t>
            </w:r>
          </w:p>
        </w:tc>
        <w:tc>
          <w:tcPr>
            <w:tcW w:w="699"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eastAsia="宋体" w:cs="Times New Roman Regular"/>
                <w:kern w:val="2"/>
                <w:sz w:val="21"/>
                <w:szCs w:val="21"/>
                <w:vertAlign w:val="baseline"/>
                <w:lang w:val="en-US" w:eastAsia="zh-CN" w:bidi="ar-SA"/>
              </w:rPr>
            </w:pPr>
            <w:r>
              <w:rPr>
                <w:rFonts w:hint="default" w:ascii="Times New Roman Regular" w:hAnsi="Times New Roman Regular" w:eastAsia="宋体" w:cs="Times New Roman Regular"/>
                <w:sz w:val="21"/>
                <w:szCs w:val="21"/>
                <w:vertAlign w:val="baseline"/>
                <w:lang w:val="en-US" w:eastAsia="zh-CN"/>
              </w:rPr>
              <w:t>N</w:t>
            </w:r>
            <w:r>
              <w:rPr>
                <w:rFonts w:hint="eastAsia" w:ascii="Times New Roman Regular" w:hAnsi="Times New Roman Regular" w:eastAsia="宋体" w:cs="Times New Roman Regular"/>
                <w:sz w:val="21"/>
                <w:szCs w:val="21"/>
                <w:vertAlign w:val="baseline"/>
                <w:lang w:val="en-US" w:eastAsia="zh-CN"/>
              </w:rPr>
              <w:t>o</w:t>
            </w:r>
          </w:p>
        </w:tc>
      </w:tr>
    </w:tbl>
    <w:p>
      <w:pPr>
        <w:keepNext w:val="0"/>
        <w:keepLines w:val="0"/>
        <w:pageBreakBefore w:val="0"/>
        <w:kinsoku/>
        <w:wordWrap/>
        <w:overflowPunct/>
        <w:topLinePunct w:val="0"/>
        <w:autoSpaceDE/>
        <w:autoSpaceDN/>
        <w:bidi w:val="0"/>
        <w:adjustRightInd/>
        <w:snapToGrid/>
        <w:spacing w:beforeAutospacing="0" w:afterAutospacing="0" w:line="360" w:lineRule="auto"/>
        <w:rPr>
          <w:rFonts w:hint="default" w:ascii="Times New Roman Regular" w:hAnsi="Times New Roman Regular" w:eastAsia="宋体" w:cs="Times New Roman Regular"/>
          <w:sz w:val="21"/>
          <w:szCs w:val="21"/>
        </w:rPr>
      </w:pPr>
    </w:p>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bCs/>
          <w:sz w:val="21"/>
          <w:szCs w:val="21"/>
          <w:lang w:val="en-US" w:eastAsia="zh-CN"/>
        </w:rPr>
      </w:pPr>
      <w:r>
        <w:rPr>
          <w:rFonts w:hint="default" w:ascii="Times New Roman Regular" w:hAnsi="Times New Roman Regular" w:cs="Times New Roman Regular"/>
          <w:b/>
          <w:bCs/>
          <w:sz w:val="21"/>
          <w:szCs w:val="21"/>
          <w:lang w:val="en-US" w:eastAsia="zh-CN"/>
        </w:rPr>
        <w:t xml:space="preserve">Table </w:t>
      </w:r>
      <w:r>
        <w:rPr>
          <w:rFonts w:hint="eastAsia" w:ascii="Times New Roman Regular" w:hAnsi="Times New Roman Regular" w:cs="Times New Roman Regular"/>
          <w:b/>
          <w:bCs/>
          <w:sz w:val="21"/>
          <w:szCs w:val="21"/>
          <w:lang w:val="en-US" w:eastAsia="zh-CN"/>
        </w:rPr>
        <w:t>S5</w:t>
      </w:r>
      <w:r>
        <w:rPr>
          <w:rFonts w:hint="default" w:ascii="Times New Roman Regular" w:hAnsi="Times New Roman Regular" w:cs="Times New Roman Regular"/>
          <w:b/>
          <w:bCs/>
          <w:sz w:val="21"/>
          <w:szCs w:val="21"/>
          <w:lang w:val="en-US" w:eastAsia="zh-CN"/>
        </w:rPr>
        <w:t>.</w:t>
      </w:r>
      <w:r>
        <w:rPr>
          <w:rFonts w:hint="default" w:ascii="Times New Roman" w:hAnsi="Times New Roman" w:eastAsiaTheme="minorEastAsia"/>
          <w:b/>
          <w:bCs/>
          <w:highlight w:val="none"/>
          <w:lang w:val="en-US" w:eastAsia="zh-CN"/>
        </w:rPr>
        <w:t xml:space="preserve"> Risk of bias assessment (RoB 2.0)</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488"/>
        <w:gridCol w:w="1353"/>
        <w:gridCol w:w="948"/>
        <w:gridCol w:w="1385"/>
        <w:gridCol w:w="970"/>
        <w:gridCol w:w="1161"/>
      </w:tblGrid>
      <w:t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center"/>
              <w:rPr>
                <w:rFonts w:hint="default" w:ascii="Times New Roman Regular" w:hAnsi="Times New Roman Regular" w:cs="Times New Roman Regular"/>
                <w:b/>
                <w:bCs/>
                <w:sz w:val="21"/>
                <w:szCs w:val="21"/>
                <w:vertAlign w:val="baseline"/>
                <w:lang w:val="en-US" w:eastAsia="zh-CN"/>
              </w:rPr>
            </w:pPr>
            <w:r>
              <w:rPr>
                <w:rFonts w:hint="default" w:ascii="Times New Roman Regular" w:hAnsi="Times New Roman Regular" w:cs="Times New Roman Regular"/>
                <w:b/>
                <w:bCs/>
                <w:sz w:val="21"/>
                <w:szCs w:val="21"/>
              </w:rPr>
              <w:t>Author(s)/y</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center"/>
              <w:rPr>
                <w:rFonts w:hint="default" w:ascii="Times New Roman Regular" w:hAnsi="Times New Roman Regular" w:cs="Times New Roman Regular"/>
                <w:b/>
                <w:bCs/>
                <w:sz w:val="21"/>
                <w:szCs w:val="21"/>
                <w:vertAlign w:val="baseline"/>
                <w:lang w:val="en-US" w:eastAsia="zh-CN"/>
              </w:rPr>
            </w:pPr>
            <w:r>
              <w:rPr>
                <w:rFonts w:hint="default" w:ascii="Times New Roman Regular" w:hAnsi="Times New Roman Regular" w:cs="Times New Roman Regular"/>
                <w:b/>
                <w:bCs/>
                <w:sz w:val="21"/>
                <w:szCs w:val="21"/>
                <w:vertAlign w:val="baseline"/>
                <w:lang w:val="en-US" w:eastAsia="zh-CN"/>
              </w:rPr>
              <w:t>Bias arising from the randomization process</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center"/>
              <w:rPr>
                <w:rFonts w:hint="default" w:ascii="Times New Roman Regular" w:hAnsi="Times New Roman Regular" w:cs="Times New Roman Regular"/>
                <w:b/>
                <w:bCs/>
                <w:sz w:val="21"/>
                <w:szCs w:val="21"/>
                <w:vertAlign w:val="baseline"/>
                <w:lang w:val="en-US" w:eastAsia="zh-CN"/>
              </w:rPr>
            </w:pPr>
            <w:r>
              <w:rPr>
                <w:rFonts w:hint="default" w:ascii="Times New Roman Regular" w:hAnsi="Times New Roman Regular" w:cs="Times New Roman Regular"/>
                <w:b/>
                <w:bCs/>
                <w:sz w:val="21"/>
                <w:szCs w:val="21"/>
                <w:vertAlign w:val="baseline"/>
                <w:lang w:val="en-US" w:eastAsia="zh-CN"/>
              </w:rPr>
              <w:t>Bias due to deviations from intended interventions</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center"/>
              <w:rPr>
                <w:rFonts w:hint="default" w:ascii="Times New Roman Regular" w:hAnsi="Times New Roman Regular" w:cs="Times New Roman Regular"/>
                <w:b/>
                <w:bCs/>
                <w:sz w:val="21"/>
                <w:szCs w:val="21"/>
                <w:vertAlign w:val="baseline"/>
                <w:lang w:val="en-US" w:eastAsia="zh-CN"/>
              </w:rPr>
            </w:pPr>
            <w:r>
              <w:rPr>
                <w:rFonts w:hint="default" w:ascii="Times New Roman Regular" w:hAnsi="Times New Roman Regular" w:cs="Times New Roman Regular"/>
                <w:b/>
                <w:bCs/>
                <w:sz w:val="21"/>
                <w:szCs w:val="21"/>
                <w:vertAlign w:val="baseline"/>
                <w:lang w:val="en-US" w:eastAsia="zh-CN"/>
              </w:rPr>
              <w:t>Bias due</w:t>
            </w:r>
          </w:p>
          <w:p>
            <w:pPr>
              <w:keepNext w:val="0"/>
              <w:keepLines w:val="0"/>
              <w:pageBreakBefore w:val="0"/>
              <w:kinsoku/>
              <w:wordWrap/>
              <w:overflowPunct/>
              <w:topLinePunct w:val="0"/>
              <w:autoSpaceDE/>
              <w:autoSpaceDN/>
              <w:bidi w:val="0"/>
              <w:adjustRightInd/>
              <w:snapToGrid/>
              <w:spacing w:beforeAutospacing="0" w:afterAutospacing="0" w:line="360" w:lineRule="auto"/>
              <w:jc w:val="center"/>
              <w:rPr>
                <w:rFonts w:hint="default" w:ascii="Times New Roman Regular" w:hAnsi="Times New Roman Regular" w:cs="Times New Roman Regular"/>
                <w:b/>
                <w:bCs/>
                <w:sz w:val="21"/>
                <w:szCs w:val="21"/>
                <w:vertAlign w:val="baseline"/>
                <w:lang w:val="en-US" w:eastAsia="zh-CN"/>
              </w:rPr>
            </w:pPr>
            <w:r>
              <w:rPr>
                <w:rFonts w:hint="default" w:ascii="Times New Roman Regular" w:hAnsi="Times New Roman Regular" w:cs="Times New Roman Regular"/>
                <w:b/>
                <w:bCs/>
                <w:sz w:val="21"/>
                <w:szCs w:val="21"/>
                <w:vertAlign w:val="baseline"/>
                <w:lang w:val="en-US" w:eastAsia="zh-CN"/>
              </w:rPr>
              <w:t>to missing data outcome</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center"/>
              <w:rPr>
                <w:rFonts w:hint="default" w:ascii="Times New Roman Regular" w:hAnsi="Times New Roman Regular" w:cs="Times New Roman Regular"/>
                <w:b/>
                <w:bCs/>
                <w:sz w:val="21"/>
                <w:szCs w:val="21"/>
                <w:vertAlign w:val="baseline"/>
                <w:lang w:val="en-US" w:eastAsia="zh-CN"/>
              </w:rPr>
            </w:pPr>
            <w:r>
              <w:rPr>
                <w:rFonts w:hint="default" w:ascii="Times New Roman Regular" w:hAnsi="Times New Roman Regular" w:cs="Times New Roman Regular"/>
                <w:b/>
                <w:bCs/>
                <w:sz w:val="21"/>
                <w:szCs w:val="21"/>
                <w:vertAlign w:val="baseline"/>
                <w:lang w:val="en-US" w:eastAsia="zh-CN"/>
              </w:rPr>
              <w:t>Bias in measurement of the outcome</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center"/>
              <w:rPr>
                <w:rFonts w:hint="default" w:ascii="Times New Roman Regular" w:hAnsi="Times New Roman Regular" w:cs="Times New Roman Regular"/>
                <w:b/>
                <w:bCs/>
                <w:sz w:val="21"/>
                <w:szCs w:val="21"/>
                <w:vertAlign w:val="baseline"/>
                <w:lang w:val="en-US" w:eastAsia="zh-CN"/>
              </w:rPr>
            </w:pPr>
            <w:r>
              <w:rPr>
                <w:rFonts w:hint="default" w:ascii="Times New Roman Regular" w:hAnsi="Times New Roman Regular" w:cs="Times New Roman Regular"/>
                <w:b/>
                <w:bCs/>
                <w:sz w:val="21"/>
                <w:szCs w:val="21"/>
                <w:vertAlign w:val="baseline"/>
                <w:lang w:val="en-US" w:eastAsia="zh-CN"/>
              </w:rPr>
              <w:t>Bias in selection of the reported result</w:t>
            </w:r>
          </w:p>
        </w:tc>
        <w:tc>
          <w:tcPr>
            <w:tcW w:w="1477"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center"/>
              <w:rPr>
                <w:rFonts w:hint="default" w:ascii="Times New Roman Regular" w:hAnsi="Times New Roman Regular" w:cs="Times New Roman Regular"/>
                <w:b/>
                <w:bCs/>
                <w:sz w:val="21"/>
                <w:szCs w:val="21"/>
                <w:vertAlign w:val="baseline"/>
                <w:lang w:val="en-US" w:eastAsia="zh-CN"/>
              </w:rPr>
            </w:pPr>
            <w:r>
              <w:rPr>
                <w:rFonts w:hint="default" w:ascii="Times New Roman Regular" w:hAnsi="Times New Roman Regular" w:cs="Times New Roman Regular"/>
                <w:b/>
                <w:bCs/>
                <w:sz w:val="21"/>
                <w:szCs w:val="21"/>
                <w:vertAlign w:val="baseline"/>
                <w:lang w:val="en-US" w:eastAsia="zh-CN"/>
              </w:rPr>
              <w:t>Overall assessment</w:t>
            </w:r>
          </w:p>
        </w:tc>
      </w:tr>
      <w:t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center"/>
              <w:rPr>
                <w:rFonts w:hint="default" w:ascii="Times New Roman Regular" w:hAnsi="Times New Roman Regular" w:cs="Times New Roman Regular"/>
                <w:b w:val="0"/>
                <w:bCs w:val="0"/>
                <w:sz w:val="21"/>
                <w:szCs w:val="21"/>
                <w:vertAlign w:val="baseline"/>
                <w:lang w:val="en-US" w:eastAsia="zh-CN"/>
              </w:rPr>
            </w:pPr>
            <w:r>
              <w:rPr>
                <w:rFonts w:hint="default" w:ascii="Times New Roman Regular" w:hAnsi="Times New Roman Regular" w:cs="Times New Roman Regular"/>
                <w:b w:val="0"/>
                <w:bCs w:val="0"/>
                <w:sz w:val="21"/>
                <w:szCs w:val="21"/>
                <w:vertAlign w:val="baseline"/>
                <w:lang w:val="en-US" w:eastAsia="zh-CN"/>
              </w:rPr>
              <w:t>Behroozian 2025 [25]</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center"/>
              <w:rPr>
                <w:rFonts w:hint="default" w:ascii="Times New Roman Regular" w:hAnsi="Times New Roman Regular" w:cs="Times New Roman Regular"/>
                <w:b w:val="0"/>
                <w:bCs w:val="0"/>
                <w:sz w:val="21"/>
                <w:szCs w:val="21"/>
                <w:vertAlign w:val="baseline"/>
                <w:lang w:val="en-US" w:eastAsia="zh-CN"/>
              </w:rPr>
            </w:pPr>
            <w:r>
              <w:rPr>
                <w:rFonts w:hint="default" w:ascii="Times New Roman Regular" w:hAnsi="Times New Roman Regular" w:cs="Times New Roman Regular"/>
                <w:b w:val="0"/>
                <w:bCs w:val="0"/>
                <w:sz w:val="21"/>
                <w:szCs w:val="21"/>
                <w:vertAlign w:val="baseline"/>
                <w:lang w:val="en-US" w:eastAsia="zh-CN"/>
              </w:rPr>
              <w:t>Some</w:t>
            </w:r>
            <w:r>
              <w:rPr>
                <w:rFonts w:hint="eastAsia" w:ascii="Times New Roman Regular" w:hAnsi="Times New Roman Regular" w:cs="Times New Roman Regular"/>
                <w:b w:val="0"/>
                <w:bCs w:val="0"/>
                <w:sz w:val="21"/>
                <w:szCs w:val="21"/>
                <w:vertAlign w:val="baseline"/>
                <w:lang w:val="en-US" w:eastAsia="zh-CN"/>
              </w:rPr>
              <w:t xml:space="preserve"> </w:t>
            </w:r>
            <w:r>
              <w:rPr>
                <w:rFonts w:hint="default" w:ascii="Times New Roman Regular" w:hAnsi="Times New Roman Regular" w:cs="Times New Roman Regular"/>
                <w:b w:val="0"/>
                <w:bCs w:val="0"/>
                <w:sz w:val="21"/>
                <w:szCs w:val="21"/>
                <w:vertAlign w:val="baseline"/>
                <w:lang w:val="en-US" w:eastAsia="zh-CN"/>
              </w:rPr>
              <w:t>concerns</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center"/>
              <w:rPr>
                <w:rFonts w:hint="default" w:ascii="Times New Roman Regular" w:hAnsi="Times New Roman Regular" w:cs="Times New Roman Regular"/>
                <w:b w:val="0"/>
                <w:bCs w:val="0"/>
                <w:sz w:val="21"/>
                <w:szCs w:val="21"/>
                <w:vertAlign w:val="baseline"/>
                <w:lang w:val="en-US" w:eastAsia="zh-CN"/>
              </w:rPr>
            </w:pPr>
            <w:r>
              <w:rPr>
                <w:rFonts w:hint="eastAsia" w:ascii="Times New Roman Regular" w:hAnsi="Times New Roman Regular" w:cs="Times New Roman Regular"/>
                <w:b w:val="0"/>
                <w:bCs w:val="0"/>
                <w:sz w:val="21"/>
                <w:szCs w:val="21"/>
                <w:vertAlign w:val="baseline"/>
                <w:lang w:val="en-US" w:eastAsia="zh-CN"/>
              </w:rPr>
              <w:t>High</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center"/>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lang w:val="en-US" w:eastAsia="zh-CN"/>
              </w:rPr>
              <w:t>Low</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center"/>
              <w:rPr>
                <w:rFonts w:hint="default" w:ascii="Times New Roman Regular" w:hAnsi="Times New Roman Regular" w:cs="Times New Roman Regular"/>
                <w:b w:val="0"/>
                <w:bCs w:val="0"/>
                <w:sz w:val="21"/>
                <w:szCs w:val="21"/>
                <w:vertAlign w:val="baseline"/>
                <w:lang w:val="en-US" w:eastAsia="zh-CN"/>
              </w:rPr>
            </w:pPr>
            <w:r>
              <w:rPr>
                <w:rFonts w:hint="default" w:ascii="Times New Roman Regular" w:hAnsi="Times New Roman Regular" w:cs="Times New Roman Regular"/>
                <w:b w:val="0"/>
                <w:bCs w:val="0"/>
                <w:sz w:val="21"/>
                <w:szCs w:val="21"/>
                <w:vertAlign w:val="baseline"/>
                <w:lang w:val="en-US" w:eastAsia="zh-CN"/>
              </w:rPr>
              <w:t>Low</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center"/>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lang w:val="en-US" w:eastAsia="zh-CN"/>
              </w:rPr>
              <w:t>Some concerns</w:t>
            </w:r>
          </w:p>
        </w:tc>
        <w:tc>
          <w:tcPr>
            <w:tcW w:w="1477"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center"/>
              <w:rPr>
                <w:rFonts w:hint="default" w:ascii="Times New Roman Regular" w:hAnsi="Times New Roman Regular" w:cs="Times New Roman Regular"/>
                <w:b w:val="0"/>
                <w:bCs w:val="0"/>
                <w:sz w:val="21"/>
                <w:szCs w:val="21"/>
                <w:vertAlign w:val="baseline"/>
                <w:lang w:val="en-US" w:eastAsia="zh-CN"/>
              </w:rPr>
            </w:pPr>
            <w:r>
              <w:rPr>
                <w:rFonts w:hint="eastAsia" w:ascii="Times New Roman Regular" w:hAnsi="Times New Roman Regular" w:cs="Times New Roman Regular"/>
                <w:b w:val="0"/>
                <w:bCs w:val="0"/>
                <w:sz w:val="21"/>
                <w:szCs w:val="21"/>
                <w:vertAlign w:val="baseline"/>
                <w:lang w:val="en-US" w:eastAsia="zh-CN"/>
              </w:rPr>
              <w:t>High</w:t>
            </w:r>
          </w:p>
        </w:tc>
      </w:tr>
    </w:tbl>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rPr>
          <w:rFonts w:hint="eastAsia" w:ascii="Times New Roman" w:hAnsi="Times New Roman" w:eastAsiaTheme="minorEastAsia"/>
          <w:b/>
          <w:bCs/>
          <w:sz w:val="21"/>
          <w:szCs w:val="21"/>
          <w:highlight w:val="none"/>
          <w:lang w:val="en-US" w:eastAsia="zh-CN"/>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rPr>
          <w:rFonts w:hint="default" w:ascii="Times New Roman Regular" w:hAnsi="Times New Roman Regular" w:cs="Times New Roman Regular"/>
          <w:b/>
          <w:bCs/>
          <w:sz w:val="21"/>
          <w:szCs w:val="21"/>
        </w:rPr>
      </w:pPr>
      <w:r>
        <w:rPr>
          <w:rFonts w:hint="eastAsia" w:ascii="Times New Roman" w:hAnsi="Times New Roman" w:eastAsiaTheme="minorEastAsia"/>
          <w:b/>
          <w:bCs/>
          <w:sz w:val="21"/>
          <w:szCs w:val="21"/>
          <w:highlight w:val="none"/>
          <w:lang w:val="en-US" w:eastAsia="zh-CN"/>
        </w:rPr>
        <w:t xml:space="preserve">Table </w:t>
      </w:r>
      <w:r>
        <w:rPr>
          <w:rFonts w:hint="eastAsia" w:ascii="Times New Roman" w:hAnsi="Times New Roman"/>
          <w:b/>
          <w:bCs/>
          <w:sz w:val="21"/>
          <w:szCs w:val="21"/>
          <w:highlight w:val="none"/>
          <w:lang w:val="en-US" w:eastAsia="zh-CN"/>
        </w:rPr>
        <w:t>S6</w:t>
      </w:r>
      <w:r>
        <w:rPr>
          <w:rFonts w:hint="eastAsia" w:ascii="Times New Roman" w:hAnsi="Times New Roman" w:eastAsiaTheme="minorEastAsia"/>
          <w:b/>
          <w:bCs/>
          <w:sz w:val="21"/>
          <w:szCs w:val="21"/>
          <w:highlight w:val="none"/>
          <w:lang w:val="en-US" w:eastAsia="zh-CN"/>
        </w:rPr>
        <w:t>. Risk of Bias Assessment (ROBINS-I)</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2"/>
        <w:gridCol w:w="1010"/>
        <w:gridCol w:w="986"/>
        <w:gridCol w:w="1052"/>
        <w:gridCol w:w="1052"/>
        <w:gridCol w:w="696"/>
        <w:gridCol w:w="1076"/>
        <w:gridCol w:w="787"/>
        <w:gridCol w:w="911"/>
      </w:tblGrid>
      <w:t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bCs/>
                <w:kern w:val="2"/>
                <w:sz w:val="21"/>
                <w:szCs w:val="21"/>
                <w:lang w:val="en-US" w:eastAsia="zh-CN" w:bidi="ar-SA"/>
              </w:rPr>
            </w:pPr>
            <w:r>
              <w:rPr>
                <w:rFonts w:hint="default" w:ascii="Times New Roman Regular" w:hAnsi="Times New Roman Regular" w:cs="Times New Roman Regular"/>
                <w:b/>
                <w:bCs/>
                <w:sz w:val="21"/>
                <w:szCs w:val="21"/>
              </w:rPr>
              <w:t>Author(s)/y</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bCs/>
                <w:sz w:val="21"/>
                <w:szCs w:val="21"/>
                <w:vertAlign w:val="baseline"/>
              </w:rPr>
            </w:pPr>
            <w:r>
              <w:rPr>
                <w:rFonts w:hint="default" w:ascii="Times New Roman Regular" w:hAnsi="Times New Roman Regular" w:cs="Times New Roman Regular"/>
                <w:b/>
                <w:bCs/>
                <w:sz w:val="21"/>
                <w:szCs w:val="21"/>
                <w:vertAlign w:val="baseline"/>
              </w:rPr>
              <w:t>Bias due to confounding</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bCs/>
                <w:sz w:val="21"/>
                <w:szCs w:val="21"/>
                <w:vertAlign w:val="baseline"/>
              </w:rPr>
            </w:pPr>
            <w:r>
              <w:rPr>
                <w:rFonts w:hint="default" w:ascii="Times New Roman Regular" w:hAnsi="Times New Roman Regular" w:cs="Times New Roman Regular"/>
                <w:b/>
                <w:bCs/>
                <w:sz w:val="21"/>
                <w:szCs w:val="21"/>
                <w:vertAlign w:val="baseline"/>
              </w:rPr>
              <w:t>Bias in selection of participants into the study</w:t>
            </w:r>
          </w:p>
        </w:tc>
        <w:tc>
          <w:tcPr>
            <w:tcW w:w="161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bCs/>
                <w:sz w:val="21"/>
                <w:szCs w:val="21"/>
                <w:vertAlign w:val="baseline"/>
              </w:rPr>
            </w:pPr>
            <w:r>
              <w:rPr>
                <w:rFonts w:hint="default" w:ascii="Times New Roman Regular" w:hAnsi="Times New Roman Regular" w:cs="Times New Roman Regular"/>
                <w:b/>
                <w:bCs/>
                <w:sz w:val="21"/>
                <w:szCs w:val="21"/>
                <w:vertAlign w:val="baseline"/>
              </w:rPr>
              <w:t>Bias in classification of interventions</w:t>
            </w:r>
          </w:p>
        </w:tc>
        <w:tc>
          <w:tcPr>
            <w:tcW w:w="2215"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bCs/>
                <w:sz w:val="21"/>
                <w:szCs w:val="21"/>
                <w:vertAlign w:val="baseline"/>
              </w:rPr>
            </w:pPr>
            <w:r>
              <w:rPr>
                <w:rFonts w:hint="default" w:ascii="Times New Roman Regular" w:hAnsi="Times New Roman Regular" w:cs="Times New Roman Regular"/>
                <w:b/>
                <w:bCs/>
                <w:sz w:val="21"/>
                <w:szCs w:val="21"/>
                <w:vertAlign w:val="baseline"/>
              </w:rPr>
              <w:t>Bias due to deviations from intended interventions</w:t>
            </w:r>
          </w:p>
        </w:tc>
        <w:tc>
          <w:tcPr>
            <w:tcW w:w="118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bCs/>
                <w:sz w:val="21"/>
                <w:szCs w:val="21"/>
                <w:vertAlign w:val="baseline"/>
              </w:rPr>
            </w:pPr>
            <w:r>
              <w:rPr>
                <w:rFonts w:hint="default" w:ascii="Times New Roman Regular" w:hAnsi="Times New Roman Regular" w:cs="Times New Roman Regular"/>
                <w:b/>
                <w:bCs/>
                <w:sz w:val="21"/>
                <w:szCs w:val="21"/>
                <w:vertAlign w:val="baseline"/>
              </w:rPr>
              <w:t>Bias due to missing data</w:t>
            </w:r>
          </w:p>
        </w:tc>
        <w:tc>
          <w:tcPr>
            <w:tcW w:w="1570"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bCs/>
                <w:sz w:val="21"/>
                <w:szCs w:val="21"/>
                <w:vertAlign w:val="baseline"/>
              </w:rPr>
            </w:pPr>
            <w:r>
              <w:rPr>
                <w:rFonts w:hint="default" w:ascii="Times New Roman Regular" w:hAnsi="Times New Roman Regular" w:cs="Times New Roman Regular"/>
                <w:b/>
                <w:bCs/>
                <w:sz w:val="21"/>
                <w:szCs w:val="21"/>
                <w:vertAlign w:val="baseline"/>
              </w:rPr>
              <w:t>Bias in measurement of outcomes</w:t>
            </w:r>
          </w:p>
        </w:tc>
        <w:tc>
          <w:tcPr>
            <w:tcW w:w="1608"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bCs/>
                <w:sz w:val="21"/>
                <w:szCs w:val="21"/>
                <w:vertAlign w:val="baseline"/>
              </w:rPr>
            </w:pPr>
            <w:r>
              <w:rPr>
                <w:rFonts w:hint="default" w:ascii="Times New Roman Regular" w:hAnsi="Times New Roman Regular" w:cs="Times New Roman Regular"/>
                <w:b/>
                <w:bCs/>
                <w:sz w:val="21"/>
                <w:szCs w:val="21"/>
                <w:vertAlign w:val="baseline"/>
              </w:rPr>
              <w:t>Bias in selection of the reported result</w:t>
            </w:r>
          </w:p>
        </w:tc>
        <w:tc>
          <w:tcPr>
            <w:tcW w:w="132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bCs/>
                <w:sz w:val="21"/>
                <w:szCs w:val="21"/>
                <w:vertAlign w:val="baseline"/>
              </w:rPr>
            </w:pPr>
            <w:r>
              <w:rPr>
                <w:rFonts w:hint="default" w:ascii="Times New Roman Regular" w:hAnsi="Times New Roman Regular" w:cs="Times New Roman Regular"/>
                <w:b/>
                <w:bCs/>
                <w:sz w:val="21"/>
                <w:szCs w:val="21"/>
                <w:vertAlign w:val="baseline"/>
              </w:rPr>
              <w:t>Overall assessment</w:t>
            </w:r>
          </w:p>
        </w:tc>
      </w:tr>
      <w:t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lang w:val="en-US"/>
              </w:rPr>
            </w:pPr>
            <w:r>
              <w:rPr>
                <w:rFonts w:hint="default" w:ascii="Times New Roman Regular" w:hAnsi="Times New Roman Regular" w:cs="Times New Roman Regular"/>
                <w:b w:val="0"/>
                <w:bCs w:val="0"/>
                <w:sz w:val="21"/>
                <w:szCs w:val="21"/>
                <w:vertAlign w:val="baseline"/>
              </w:rPr>
              <w:t>Al Subaie</w:t>
            </w:r>
            <w:r>
              <w:rPr>
                <w:rFonts w:hint="eastAsia" w:ascii="Times New Roman Regular" w:hAnsi="Times New Roman Regular" w:cs="Times New Roman Regular"/>
                <w:b w:val="0"/>
                <w:bCs w:val="0"/>
                <w:sz w:val="21"/>
                <w:szCs w:val="21"/>
                <w:vertAlign w:val="baseline"/>
                <w:lang w:val="en-US" w:eastAsia="zh-CN"/>
              </w:rPr>
              <w:t xml:space="preserve"> </w:t>
            </w:r>
            <w:r>
              <w:rPr>
                <w:rFonts w:hint="default" w:ascii="Times New Roman Regular" w:hAnsi="Times New Roman Regular" w:cs="Times New Roman Regular"/>
                <w:b w:val="0"/>
                <w:bCs w:val="0"/>
                <w:sz w:val="21"/>
                <w:szCs w:val="21"/>
                <w:vertAlign w:val="baseline"/>
              </w:rPr>
              <w:t>2024</w:t>
            </w:r>
            <w:r>
              <w:rPr>
                <w:rFonts w:hint="default" w:ascii="Times New Roman Regular" w:hAnsi="Times New Roman Regular" w:cs="Times New Roman Regular"/>
                <w:b w:val="0"/>
                <w:bCs w:val="0"/>
                <w:sz w:val="21"/>
                <w:szCs w:val="21"/>
                <w:vertAlign w:val="baseline"/>
                <w:lang w:val="en-US"/>
              </w:rPr>
              <w:t xml:space="preserve"> [23]</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sz w:val="21"/>
                <w:szCs w:val="21"/>
                <w:vertAlign w:val="baseline"/>
                <w:lang w:val="en-US" w:eastAsia="zh-CN"/>
              </w:rPr>
            </w:pPr>
            <w:r>
              <w:rPr>
                <w:rFonts w:hint="eastAsia" w:ascii="Times New Roman Regular" w:hAnsi="Times New Roman Regular" w:cs="Times New Roman Regular"/>
                <w:b w:val="0"/>
                <w:bCs w:val="0"/>
                <w:sz w:val="21"/>
                <w:szCs w:val="21"/>
                <w:vertAlign w:val="baseline"/>
                <w:lang w:val="en-US" w:eastAsia="zh-CN"/>
              </w:rPr>
              <w:t>High</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rPr>
            </w:pPr>
            <w:r>
              <w:rPr>
                <w:rFonts w:hint="default" w:ascii="Times New Roman Regular" w:hAnsi="Times New Roman Regular" w:cs="Times New Roman Regular"/>
                <w:b w:val="0"/>
                <w:bCs w:val="0"/>
                <w:sz w:val="21"/>
                <w:szCs w:val="21"/>
                <w:vertAlign w:val="baseline"/>
              </w:rPr>
              <w:t>Moderate</w:t>
            </w:r>
          </w:p>
        </w:tc>
        <w:tc>
          <w:tcPr>
            <w:tcW w:w="161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rPr>
            </w:pPr>
            <w:r>
              <w:rPr>
                <w:rFonts w:hint="default" w:ascii="Times New Roman Regular" w:hAnsi="Times New Roman Regular" w:cs="Times New Roman Regular"/>
                <w:b w:val="0"/>
                <w:bCs w:val="0"/>
                <w:sz w:val="21"/>
                <w:szCs w:val="21"/>
                <w:vertAlign w:val="baseline"/>
              </w:rPr>
              <w:t>Low</w:t>
            </w:r>
          </w:p>
        </w:tc>
        <w:tc>
          <w:tcPr>
            <w:tcW w:w="2215"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Moderate</w:t>
            </w:r>
          </w:p>
        </w:tc>
        <w:tc>
          <w:tcPr>
            <w:tcW w:w="118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rPr>
            </w:pPr>
            <w:r>
              <w:rPr>
                <w:rFonts w:hint="default" w:ascii="Times New Roman Regular" w:hAnsi="Times New Roman Regular" w:cs="Times New Roman Regular"/>
                <w:b w:val="0"/>
                <w:bCs w:val="0"/>
                <w:sz w:val="21"/>
                <w:szCs w:val="21"/>
                <w:vertAlign w:val="baseline"/>
              </w:rPr>
              <w:t>Low</w:t>
            </w:r>
          </w:p>
        </w:tc>
        <w:tc>
          <w:tcPr>
            <w:tcW w:w="1570"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608"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Moderate</w:t>
            </w:r>
          </w:p>
        </w:tc>
        <w:tc>
          <w:tcPr>
            <w:tcW w:w="132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rPr>
            </w:pPr>
            <w:r>
              <w:rPr>
                <w:rFonts w:hint="eastAsia" w:ascii="Times New Roman Regular" w:hAnsi="Times New Roman Regular" w:cs="Times New Roman Regular"/>
                <w:b w:val="0"/>
                <w:bCs w:val="0"/>
                <w:sz w:val="21"/>
                <w:szCs w:val="21"/>
                <w:vertAlign w:val="baseline"/>
                <w:lang w:val="en-US" w:eastAsia="zh-CN"/>
              </w:rPr>
              <w:t>High</w:t>
            </w:r>
          </w:p>
        </w:tc>
      </w:tr>
      <w:t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lang w:val="en-US"/>
              </w:rPr>
            </w:pPr>
            <w:r>
              <w:rPr>
                <w:rFonts w:hint="default" w:ascii="Times New Roman Regular" w:hAnsi="Times New Roman Regular" w:cs="Times New Roman Regular"/>
                <w:b w:val="0"/>
                <w:bCs w:val="0"/>
                <w:sz w:val="21"/>
                <w:szCs w:val="21"/>
                <w:vertAlign w:val="baseline"/>
              </w:rPr>
              <w:t>Caruso</w:t>
            </w:r>
            <w:r>
              <w:rPr>
                <w:rFonts w:hint="eastAsia" w:ascii="Times New Roman Regular" w:hAnsi="Times New Roman Regular" w:cs="Times New Roman Regular"/>
                <w:b w:val="0"/>
                <w:bCs w:val="0"/>
                <w:sz w:val="21"/>
                <w:szCs w:val="21"/>
                <w:vertAlign w:val="baseline"/>
                <w:lang w:val="en-US" w:eastAsia="zh-CN"/>
              </w:rPr>
              <w:t xml:space="preserve"> 2</w:t>
            </w:r>
            <w:r>
              <w:rPr>
                <w:rFonts w:hint="default" w:ascii="Times New Roman Regular" w:hAnsi="Times New Roman Regular" w:cs="Times New Roman Regular"/>
                <w:b w:val="0"/>
                <w:bCs w:val="0"/>
                <w:sz w:val="21"/>
                <w:szCs w:val="21"/>
                <w:vertAlign w:val="baseline"/>
              </w:rPr>
              <w:t>021</w:t>
            </w:r>
            <w:r>
              <w:rPr>
                <w:rFonts w:hint="default" w:ascii="Times New Roman Regular" w:hAnsi="Times New Roman Regular" w:cs="Times New Roman Regular"/>
                <w:b w:val="0"/>
                <w:bCs w:val="0"/>
                <w:sz w:val="21"/>
                <w:szCs w:val="21"/>
                <w:vertAlign w:val="baseline"/>
                <w:lang w:val="en-US"/>
              </w:rPr>
              <w:t xml:space="preserve"> [30]</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cs="Times New Roman Regular" w:eastAsiaTheme="minorEastAsia"/>
                <w:b w:val="0"/>
                <w:bCs w:val="0"/>
                <w:kern w:val="2"/>
                <w:sz w:val="21"/>
                <w:szCs w:val="21"/>
                <w:vertAlign w:val="baseline"/>
                <w:lang w:val="en-US" w:eastAsia="zh-CN" w:bidi="ar-SA"/>
              </w:rPr>
            </w:pPr>
            <w:r>
              <w:rPr>
                <w:rFonts w:hint="eastAsia" w:ascii="Times New Roman Regular" w:hAnsi="Times New Roman Regular" w:cs="Times New Roman Regular"/>
                <w:b w:val="0"/>
                <w:bCs w:val="0"/>
                <w:sz w:val="21"/>
                <w:szCs w:val="21"/>
                <w:vertAlign w:val="baseline"/>
                <w:lang w:val="en-US" w:eastAsia="zh-CN"/>
              </w:rPr>
              <w:t>High</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Moderate</w:t>
            </w:r>
          </w:p>
        </w:tc>
        <w:tc>
          <w:tcPr>
            <w:tcW w:w="161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2215"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Moderate</w:t>
            </w:r>
          </w:p>
        </w:tc>
        <w:tc>
          <w:tcPr>
            <w:tcW w:w="118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570"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608"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Moderate</w:t>
            </w:r>
          </w:p>
        </w:tc>
        <w:tc>
          <w:tcPr>
            <w:tcW w:w="132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cs="Times New Roman Regular" w:eastAsiaTheme="minorEastAsia"/>
                <w:b w:val="0"/>
                <w:bCs w:val="0"/>
                <w:kern w:val="2"/>
                <w:sz w:val="21"/>
                <w:szCs w:val="21"/>
                <w:vertAlign w:val="baseline"/>
                <w:lang w:val="en-US" w:eastAsia="zh-CN" w:bidi="ar-SA"/>
              </w:rPr>
            </w:pPr>
            <w:r>
              <w:rPr>
                <w:rFonts w:hint="eastAsia" w:ascii="Times New Roman Regular" w:hAnsi="Times New Roman Regular" w:cs="Times New Roman Regular"/>
                <w:b w:val="0"/>
                <w:bCs w:val="0"/>
                <w:sz w:val="21"/>
                <w:szCs w:val="21"/>
                <w:vertAlign w:val="baseline"/>
                <w:lang w:val="en-US" w:eastAsia="zh-CN"/>
              </w:rPr>
              <w:t>High</w:t>
            </w:r>
          </w:p>
        </w:tc>
      </w:tr>
      <w:t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lang w:val="en-US"/>
              </w:rPr>
            </w:pPr>
            <w:r>
              <w:rPr>
                <w:rFonts w:hint="default" w:ascii="Times New Roman Regular" w:hAnsi="Times New Roman Regular" w:cs="Times New Roman Regular"/>
                <w:b w:val="0"/>
                <w:bCs w:val="0"/>
                <w:sz w:val="21"/>
                <w:szCs w:val="21"/>
                <w:vertAlign w:val="baseline"/>
              </w:rPr>
              <w:t>Feng 2024</w:t>
            </w:r>
            <w:r>
              <w:rPr>
                <w:rFonts w:hint="default" w:ascii="Times New Roman Regular" w:hAnsi="Times New Roman Regular" w:cs="Times New Roman Regular"/>
                <w:b w:val="0"/>
                <w:bCs w:val="0"/>
                <w:sz w:val="21"/>
                <w:szCs w:val="21"/>
                <w:vertAlign w:val="baseline"/>
                <w:lang w:val="en-US"/>
              </w:rPr>
              <w:t xml:space="preserve"> [31]</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cs="Times New Roman Regular"/>
                <w:b w:val="0"/>
                <w:bCs w:val="0"/>
                <w:sz w:val="21"/>
                <w:szCs w:val="21"/>
                <w:vertAlign w:val="baseline"/>
                <w:lang w:val="en-US" w:eastAsia="zh-CN"/>
              </w:rPr>
            </w:pPr>
            <w:r>
              <w:rPr>
                <w:rFonts w:hint="default" w:ascii="Times New Roman Regular" w:hAnsi="Times New Roman Regular" w:cs="Times New Roman Regular"/>
                <w:b w:val="0"/>
                <w:bCs w:val="0"/>
                <w:sz w:val="21"/>
                <w:szCs w:val="21"/>
                <w:vertAlign w:val="baseline"/>
              </w:rPr>
              <w:t>Moderate</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rPr>
            </w:pPr>
            <w:r>
              <w:rPr>
                <w:rFonts w:hint="default" w:ascii="Times New Roman Regular" w:hAnsi="Times New Roman Regular" w:cs="Times New Roman Regular"/>
                <w:b w:val="0"/>
                <w:bCs w:val="0"/>
                <w:sz w:val="21"/>
                <w:szCs w:val="21"/>
                <w:vertAlign w:val="baseline"/>
              </w:rPr>
              <w:t>Moderate</w:t>
            </w:r>
          </w:p>
        </w:tc>
        <w:tc>
          <w:tcPr>
            <w:tcW w:w="161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2215"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Moderate</w:t>
            </w:r>
          </w:p>
        </w:tc>
        <w:tc>
          <w:tcPr>
            <w:tcW w:w="118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570"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608"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32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cs="Times New Roman Regular"/>
                <w:b w:val="0"/>
                <w:bCs w:val="0"/>
                <w:sz w:val="21"/>
                <w:szCs w:val="21"/>
                <w:vertAlign w:val="baseline"/>
                <w:lang w:val="en-US" w:eastAsia="zh-CN"/>
              </w:rPr>
            </w:pPr>
            <w:r>
              <w:rPr>
                <w:rFonts w:hint="default" w:ascii="Times New Roman Regular" w:hAnsi="Times New Roman Regular" w:cs="Times New Roman Regular"/>
                <w:b w:val="0"/>
                <w:bCs w:val="0"/>
                <w:sz w:val="21"/>
                <w:szCs w:val="21"/>
                <w:vertAlign w:val="baseline"/>
              </w:rPr>
              <w:t>Moderate</w:t>
            </w:r>
          </w:p>
        </w:tc>
      </w:tr>
      <w:t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sz w:val="21"/>
                <w:szCs w:val="21"/>
                <w:vertAlign w:val="baseline"/>
                <w:lang w:val="en-US" w:eastAsia="zh-CN"/>
              </w:rPr>
            </w:pPr>
            <w:r>
              <w:rPr>
                <w:rFonts w:hint="eastAsia" w:ascii="Times New Roman Regular" w:hAnsi="Times New Roman Regular" w:cs="Times New Roman Regular"/>
                <w:b w:val="0"/>
                <w:bCs w:val="0"/>
                <w:sz w:val="21"/>
                <w:szCs w:val="21"/>
                <w:vertAlign w:val="baseline"/>
                <w:lang w:val="en-US" w:eastAsia="zh-CN"/>
              </w:rPr>
              <w:t>He 2024</w:t>
            </w:r>
            <w:r>
              <w:rPr>
                <w:rFonts w:hint="default" w:ascii="Times New Roman Regular" w:hAnsi="Times New Roman Regular" w:cs="Times New Roman Regular"/>
                <w:b w:val="0"/>
                <w:bCs w:val="0"/>
                <w:sz w:val="21"/>
                <w:szCs w:val="21"/>
                <w:vertAlign w:val="baseline"/>
                <w:lang w:val="en-US" w:eastAsia="zh-CN"/>
              </w:rPr>
              <w:t xml:space="preserve"> [32]</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rPr>
            </w:pPr>
            <w:r>
              <w:rPr>
                <w:rFonts w:hint="eastAsia" w:ascii="Times New Roman Regular" w:hAnsi="Times New Roman Regular" w:cs="Times New Roman Regular"/>
                <w:b w:val="0"/>
                <w:bCs w:val="0"/>
                <w:sz w:val="21"/>
                <w:szCs w:val="21"/>
                <w:vertAlign w:val="baseline"/>
                <w:lang w:val="en-US" w:eastAsia="zh-CN"/>
              </w:rPr>
              <w:t>High</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rPr>
            </w:pPr>
            <w:r>
              <w:rPr>
                <w:rFonts w:hint="eastAsia" w:ascii="Times New Roman Regular" w:hAnsi="Times New Roman Regular" w:cs="Times New Roman Regular"/>
                <w:b w:val="0"/>
                <w:bCs w:val="0"/>
                <w:sz w:val="21"/>
                <w:szCs w:val="21"/>
                <w:vertAlign w:val="baseline"/>
                <w:lang w:val="en-US" w:eastAsia="zh-CN"/>
              </w:rPr>
              <w:t>High</w:t>
            </w:r>
          </w:p>
        </w:tc>
        <w:tc>
          <w:tcPr>
            <w:tcW w:w="161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rPr>
            </w:pPr>
            <w:r>
              <w:rPr>
                <w:rFonts w:hint="default" w:ascii="Times New Roman Regular" w:hAnsi="Times New Roman Regular" w:cs="Times New Roman Regular"/>
                <w:b w:val="0"/>
                <w:bCs w:val="0"/>
                <w:sz w:val="21"/>
                <w:szCs w:val="21"/>
                <w:vertAlign w:val="baseline"/>
              </w:rPr>
              <w:t>Low</w:t>
            </w:r>
          </w:p>
        </w:tc>
        <w:tc>
          <w:tcPr>
            <w:tcW w:w="2215"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rPr>
            </w:pPr>
            <w:r>
              <w:rPr>
                <w:rFonts w:hint="eastAsia" w:ascii="Times New Roman Regular" w:hAnsi="Times New Roman Regular" w:cs="Times New Roman Regular"/>
                <w:b w:val="0"/>
                <w:bCs w:val="0"/>
                <w:sz w:val="21"/>
                <w:szCs w:val="21"/>
                <w:vertAlign w:val="baseline"/>
                <w:lang w:val="en-US" w:eastAsia="zh-CN"/>
              </w:rPr>
              <w:t>High</w:t>
            </w:r>
          </w:p>
        </w:tc>
        <w:tc>
          <w:tcPr>
            <w:tcW w:w="118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570"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608"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Moderate</w:t>
            </w:r>
          </w:p>
        </w:tc>
        <w:tc>
          <w:tcPr>
            <w:tcW w:w="132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eastAsia" w:ascii="Times New Roman Regular" w:hAnsi="Times New Roman Regular" w:cs="Times New Roman Regular"/>
                <w:b w:val="0"/>
                <w:bCs w:val="0"/>
                <w:sz w:val="21"/>
                <w:szCs w:val="21"/>
                <w:vertAlign w:val="baseline"/>
                <w:lang w:val="en-US" w:eastAsia="zh-CN"/>
              </w:rPr>
              <w:t>High</w:t>
            </w:r>
          </w:p>
        </w:tc>
      </w:tr>
      <w:t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cs="Times New Roman Regular"/>
                <w:b w:val="0"/>
                <w:bCs w:val="0"/>
                <w:sz w:val="21"/>
                <w:szCs w:val="21"/>
                <w:vertAlign w:val="baseline"/>
                <w:lang w:val="en-US" w:eastAsia="zh-CN"/>
              </w:rPr>
            </w:pPr>
            <w:r>
              <w:rPr>
                <w:rFonts w:hint="default" w:ascii="Times New Roman Regular" w:hAnsi="Times New Roman Regular" w:eastAsia="宋体" w:cs="Times New Roman Regular"/>
                <w:sz w:val="21"/>
                <w:szCs w:val="21"/>
                <w:highlight w:val="none"/>
                <w:vertAlign w:val="baseline"/>
              </w:rPr>
              <w:t>Lombardo 2024</w:t>
            </w:r>
            <w:r>
              <w:rPr>
                <w:rFonts w:hint="default" w:ascii="Times New Roman Regular" w:hAnsi="Times New Roman Regular" w:eastAsia="宋体" w:cs="Times New Roman Regular"/>
                <w:sz w:val="21"/>
                <w:szCs w:val="21"/>
                <w:highlight w:val="none"/>
                <w:vertAlign w:val="baseline"/>
                <w:lang w:val="en-US"/>
              </w:rPr>
              <w:t xml:space="preserve"> [26]</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Moderate</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Moderate</w:t>
            </w:r>
          </w:p>
        </w:tc>
        <w:tc>
          <w:tcPr>
            <w:tcW w:w="161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rPr>
            </w:pPr>
            <w:r>
              <w:rPr>
                <w:rFonts w:hint="default" w:ascii="Times New Roman Regular" w:hAnsi="Times New Roman Regular" w:cs="Times New Roman Regular"/>
                <w:b w:val="0"/>
                <w:bCs w:val="0"/>
                <w:sz w:val="21"/>
                <w:szCs w:val="21"/>
                <w:vertAlign w:val="baseline"/>
              </w:rPr>
              <w:t>Low</w:t>
            </w:r>
          </w:p>
        </w:tc>
        <w:tc>
          <w:tcPr>
            <w:tcW w:w="2215"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cs="Times New Roman Regular"/>
                <w:b w:val="0"/>
                <w:bCs w:val="0"/>
                <w:sz w:val="21"/>
                <w:szCs w:val="21"/>
                <w:vertAlign w:val="baseline"/>
                <w:lang w:val="en-US" w:eastAsia="zh-CN"/>
              </w:rPr>
            </w:pPr>
            <w:r>
              <w:rPr>
                <w:rFonts w:hint="default" w:ascii="Times New Roman Regular" w:hAnsi="Times New Roman Regular" w:cs="Times New Roman Regular"/>
                <w:b w:val="0"/>
                <w:bCs w:val="0"/>
                <w:sz w:val="21"/>
                <w:szCs w:val="21"/>
                <w:vertAlign w:val="baseline"/>
              </w:rPr>
              <w:t>Low</w:t>
            </w:r>
          </w:p>
        </w:tc>
        <w:tc>
          <w:tcPr>
            <w:tcW w:w="118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rPr>
            </w:pPr>
            <w:r>
              <w:rPr>
                <w:rFonts w:hint="default" w:ascii="Times New Roman Regular" w:hAnsi="Times New Roman Regular" w:cs="Times New Roman Regular"/>
                <w:b w:val="0"/>
                <w:bCs w:val="0"/>
                <w:sz w:val="21"/>
                <w:szCs w:val="21"/>
                <w:vertAlign w:val="baseline"/>
              </w:rPr>
              <w:t>Low</w:t>
            </w:r>
          </w:p>
        </w:tc>
        <w:tc>
          <w:tcPr>
            <w:tcW w:w="1570"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rPr>
            </w:pPr>
            <w:r>
              <w:rPr>
                <w:rFonts w:hint="default" w:ascii="Times New Roman Regular" w:hAnsi="Times New Roman Regular" w:cs="Times New Roman Regular"/>
                <w:b w:val="0"/>
                <w:bCs w:val="0"/>
                <w:sz w:val="21"/>
                <w:szCs w:val="21"/>
                <w:vertAlign w:val="baseline"/>
              </w:rPr>
              <w:t>Low</w:t>
            </w:r>
          </w:p>
        </w:tc>
        <w:tc>
          <w:tcPr>
            <w:tcW w:w="1608"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rPr>
            </w:pPr>
            <w:r>
              <w:rPr>
                <w:rFonts w:hint="default" w:ascii="Times New Roman Regular" w:hAnsi="Times New Roman Regular" w:cs="Times New Roman Regular"/>
                <w:b w:val="0"/>
                <w:bCs w:val="0"/>
                <w:sz w:val="21"/>
                <w:szCs w:val="21"/>
                <w:vertAlign w:val="baseline"/>
              </w:rPr>
              <w:t>Moderate</w:t>
            </w:r>
          </w:p>
        </w:tc>
        <w:tc>
          <w:tcPr>
            <w:tcW w:w="132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cs="Times New Roman Regular"/>
                <w:b w:val="0"/>
                <w:bCs w:val="0"/>
                <w:sz w:val="21"/>
                <w:szCs w:val="21"/>
                <w:vertAlign w:val="baseline"/>
                <w:lang w:val="en-US" w:eastAsia="zh-CN"/>
              </w:rPr>
            </w:pPr>
            <w:r>
              <w:rPr>
                <w:rFonts w:hint="default" w:ascii="Times New Roman Regular" w:hAnsi="Times New Roman Regular" w:cs="Times New Roman Regular"/>
                <w:b w:val="0"/>
                <w:bCs w:val="0"/>
                <w:sz w:val="21"/>
                <w:szCs w:val="21"/>
                <w:vertAlign w:val="baseline"/>
              </w:rPr>
              <w:t>Moderate</w:t>
            </w:r>
          </w:p>
        </w:tc>
      </w:tr>
      <w:t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lang w:val="en-US" w:eastAsia="zh-CN"/>
              </w:rPr>
            </w:pPr>
            <w:r>
              <w:rPr>
                <w:rFonts w:hint="eastAsia" w:ascii="Times New Roman Regular" w:hAnsi="Times New Roman Regular" w:cs="Times New Roman Regular"/>
                <w:b w:val="0"/>
                <w:bCs w:val="0"/>
                <w:sz w:val="21"/>
                <w:szCs w:val="21"/>
                <w:vertAlign w:val="baseline"/>
                <w:lang w:val="en-US" w:eastAsia="zh-CN"/>
              </w:rPr>
              <w:t>Hosseini 2024</w:t>
            </w:r>
            <w:r>
              <w:rPr>
                <w:rFonts w:hint="default" w:ascii="Times New Roman Regular" w:hAnsi="Times New Roman Regular" w:cs="Times New Roman Regular"/>
                <w:b w:val="0"/>
                <w:bCs w:val="0"/>
                <w:sz w:val="21"/>
                <w:szCs w:val="21"/>
                <w:vertAlign w:val="baseline"/>
                <w:lang w:val="en-US" w:eastAsia="zh-CN"/>
              </w:rPr>
              <w:t xml:space="preserve"> [33]</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Moderate</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Moderate</w:t>
            </w:r>
          </w:p>
        </w:tc>
        <w:tc>
          <w:tcPr>
            <w:tcW w:w="161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2215"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cs="Times New Roman Regular"/>
                <w:b w:val="0"/>
                <w:bCs w:val="0"/>
                <w:sz w:val="21"/>
                <w:szCs w:val="21"/>
                <w:vertAlign w:val="baseline"/>
                <w:lang w:val="en-US" w:eastAsia="zh-CN"/>
              </w:rPr>
            </w:pPr>
            <w:r>
              <w:rPr>
                <w:rFonts w:hint="eastAsia" w:ascii="Times New Roman Regular" w:hAnsi="Times New Roman Regular" w:cs="Times New Roman Regular"/>
                <w:b w:val="0"/>
                <w:bCs w:val="0"/>
                <w:sz w:val="21"/>
                <w:szCs w:val="21"/>
                <w:vertAlign w:val="baseline"/>
                <w:lang w:val="en-US" w:eastAsia="zh-CN"/>
              </w:rPr>
              <w:t>High</w:t>
            </w:r>
          </w:p>
        </w:tc>
        <w:tc>
          <w:tcPr>
            <w:tcW w:w="118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570"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608"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32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eastAsia" w:ascii="Times New Roman Regular" w:hAnsi="Times New Roman Regular" w:cs="Times New Roman Regular"/>
                <w:b w:val="0"/>
                <w:bCs w:val="0"/>
                <w:sz w:val="21"/>
                <w:szCs w:val="21"/>
                <w:vertAlign w:val="baseline"/>
                <w:lang w:val="en-US" w:eastAsia="zh-CN"/>
              </w:rPr>
            </w:pPr>
            <w:r>
              <w:rPr>
                <w:rFonts w:hint="default" w:ascii="Times New Roman Regular" w:hAnsi="Times New Roman Regular" w:cs="Times New Roman Regular"/>
                <w:b w:val="0"/>
                <w:bCs w:val="0"/>
                <w:sz w:val="21"/>
                <w:szCs w:val="21"/>
                <w:vertAlign w:val="baseline"/>
              </w:rPr>
              <w:t>Moderate</w:t>
            </w:r>
          </w:p>
        </w:tc>
      </w:tr>
      <w:t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lang w:val="en-US" w:eastAsia="zh-CN"/>
              </w:rPr>
            </w:pPr>
            <w:r>
              <w:rPr>
                <w:rFonts w:hint="eastAsia" w:ascii="Times New Roman Regular" w:hAnsi="Times New Roman Regular" w:cs="Times New Roman Regular"/>
                <w:b w:val="0"/>
                <w:bCs w:val="0"/>
                <w:sz w:val="21"/>
                <w:szCs w:val="21"/>
                <w:vertAlign w:val="baseline"/>
                <w:lang w:val="en-US" w:eastAsia="zh-CN"/>
              </w:rPr>
              <w:t>Sun 2022</w:t>
            </w:r>
            <w:r>
              <w:rPr>
                <w:rFonts w:hint="default" w:ascii="Times New Roman Regular" w:hAnsi="Times New Roman Regular" w:cs="Times New Roman Regular"/>
                <w:b w:val="0"/>
                <w:bCs w:val="0"/>
                <w:sz w:val="21"/>
                <w:szCs w:val="21"/>
                <w:vertAlign w:val="baseline"/>
                <w:lang w:val="en-US" w:eastAsia="zh-CN"/>
              </w:rPr>
              <w:t xml:space="preserve"> [34]</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eastAsia" w:ascii="Times New Roman Regular" w:hAnsi="Times New Roman Regular" w:cs="Times New Roman Regular"/>
                <w:b w:val="0"/>
                <w:bCs w:val="0"/>
                <w:sz w:val="21"/>
                <w:szCs w:val="21"/>
                <w:vertAlign w:val="baseline"/>
                <w:lang w:val="en-US" w:eastAsia="zh-CN"/>
              </w:rPr>
              <w:t>High</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Moderate</w:t>
            </w:r>
          </w:p>
        </w:tc>
        <w:tc>
          <w:tcPr>
            <w:tcW w:w="161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2215"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Moderate</w:t>
            </w:r>
          </w:p>
        </w:tc>
        <w:tc>
          <w:tcPr>
            <w:tcW w:w="118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570"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608"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32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rPr>
            </w:pPr>
            <w:r>
              <w:rPr>
                <w:rFonts w:hint="eastAsia" w:ascii="Times New Roman Regular" w:hAnsi="Times New Roman Regular" w:cs="Times New Roman Regular"/>
                <w:b w:val="0"/>
                <w:bCs w:val="0"/>
                <w:sz w:val="21"/>
                <w:szCs w:val="21"/>
                <w:vertAlign w:val="baseline"/>
                <w:lang w:val="en-US" w:eastAsia="zh-CN"/>
              </w:rPr>
              <w:t>High</w:t>
            </w:r>
          </w:p>
        </w:tc>
      </w:tr>
      <w:tr>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val="0"/>
                <w:bCs w:val="0"/>
                <w:sz w:val="21"/>
                <w:szCs w:val="21"/>
                <w:vertAlign w:val="baseline"/>
                <w:lang w:val="en-US" w:eastAsia="zh-CN"/>
              </w:rPr>
            </w:pPr>
            <w:r>
              <w:rPr>
                <w:rFonts w:hint="eastAsia" w:ascii="Times New Roman Regular" w:hAnsi="Times New Roman Regular" w:cs="Times New Roman Regular"/>
                <w:b w:val="0"/>
                <w:bCs w:val="0"/>
                <w:sz w:val="21"/>
                <w:szCs w:val="21"/>
                <w:vertAlign w:val="baseline"/>
                <w:lang w:val="en-US" w:eastAsia="zh-CN"/>
              </w:rPr>
              <w:t>Wu 2023</w:t>
            </w:r>
            <w:r>
              <w:rPr>
                <w:rFonts w:hint="default" w:ascii="Times New Roman Regular" w:hAnsi="Times New Roman Regular" w:cs="Times New Roman Regular"/>
                <w:b w:val="0"/>
                <w:bCs w:val="0"/>
                <w:sz w:val="21"/>
                <w:szCs w:val="21"/>
                <w:vertAlign w:val="baseline"/>
                <w:lang w:val="en-US" w:eastAsia="zh-CN"/>
              </w:rPr>
              <w:t xml:space="preserve"> [24]</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eastAsia" w:ascii="Times New Roman Regular" w:hAnsi="Times New Roman Regular" w:cs="Times New Roman Regular"/>
                <w:b w:val="0"/>
                <w:bCs w:val="0"/>
                <w:sz w:val="21"/>
                <w:szCs w:val="21"/>
                <w:vertAlign w:val="baseline"/>
                <w:lang w:val="en-US" w:eastAsia="zh-CN"/>
              </w:rPr>
              <w:t>High</w:t>
            </w:r>
          </w:p>
        </w:tc>
        <w:tc>
          <w:tcPr>
            <w:tcW w:w="0" w:type="auto"/>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Moderate</w:t>
            </w:r>
          </w:p>
        </w:tc>
        <w:tc>
          <w:tcPr>
            <w:tcW w:w="161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2215"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Moderate</w:t>
            </w:r>
          </w:p>
        </w:tc>
        <w:tc>
          <w:tcPr>
            <w:tcW w:w="118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570"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608"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default" w:ascii="Times New Roman Regular" w:hAnsi="Times New Roman Regular" w:cs="Times New Roman Regular"/>
                <w:b w:val="0"/>
                <w:bCs w:val="0"/>
                <w:sz w:val="21"/>
                <w:szCs w:val="21"/>
                <w:vertAlign w:val="baseline"/>
              </w:rPr>
              <w:t>Low</w:t>
            </w:r>
          </w:p>
        </w:tc>
        <w:tc>
          <w:tcPr>
            <w:tcW w:w="1321" w:type="dxa"/>
            <w:vAlign w:val="center"/>
          </w:tcPr>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eastAsiaTheme="minorEastAsia"/>
                <w:b w:val="0"/>
                <w:bCs w:val="0"/>
                <w:kern w:val="2"/>
                <w:sz w:val="21"/>
                <w:szCs w:val="21"/>
                <w:vertAlign w:val="baseline"/>
                <w:lang w:val="en-US" w:eastAsia="zh-CN" w:bidi="ar-SA"/>
              </w:rPr>
            </w:pPr>
            <w:r>
              <w:rPr>
                <w:rFonts w:hint="eastAsia" w:ascii="Times New Roman Regular" w:hAnsi="Times New Roman Regular" w:cs="Times New Roman Regular"/>
                <w:b w:val="0"/>
                <w:bCs w:val="0"/>
                <w:sz w:val="21"/>
                <w:szCs w:val="21"/>
                <w:vertAlign w:val="baseline"/>
                <w:lang w:val="en-US" w:eastAsia="zh-CN"/>
              </w:rPr>
              <w:t>High</w:t>
            </w:r>
          </w:p>
        </w:tc>
      </w:tr>
    </w:tbl>
    <w:p>
      <w:pPr>
        <w:keepNext w:val="0"/>
        <w:keepLines w:val="0"/>
        <w:pageBreakBefore w:val="0"/>
        <w:kinsoku/>
        <w:wordWrap/>
        <w:overflowPunct/>
        <w:topLinePunct w:val="0"/>
        <w:autoSpaceDE/>
        <w:autoSpaceDN/>
        <w:bidi w:val="0"/>
        <w:adjustRightInd/>
        <w:snapToGrid/>
        <w:spacing w:beforeAutospacing="0" w:afterAutospacing="0" w:line="360" w:lineRule="auto"/>
        <w:jc w:val="both"/>
        <w:rPr>
          <w:rFonts w:hint="default" w:ascii="Times New Roman Regular" w:hAnsi="Times New Roman Regular" w:cs="Times New Roman Regular"/>
          <w:b/>
          <w:bCs/>
          <w:sz w:val="21"/>
          <w:szCs w:val="21"/>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Regular">
    <w:panose1 w:val="02020603050405020304"/>
    <w:charset w:val="00"/>
    <w:family w:val="auto"/>
    <w:pitch w:val="default"/>
    <w:sig w:usb0="E0002AEF" w:usb1="C0007841" w:usb2="00000009" w:usb3="00000000" w:csb0="400001FF" w:csb1="FFFF0000"/>
  </w:font>
  <w:font w:name="Times New Roman Bold">
    <w:panose1 w:val="02020603050405020304"/>
    <w:charset w:val="00"/>
    <w:family w:val="auto"/>
    <w:pitch w:val="default"/>
    <w:sig w:usb0="E0002AEF" w:usb1="C0007841"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sans-serif">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7A0295"/>
    <w:rsid w:val="0EDFD8AC"/>
    <w:rsid w:val="10DB8B63"/>
    <w:rsid w:val="1DFF8F2A"/>
    <w:rsid w:val="1FBD4271"/>
    <w:rsid w:val="1FEFDB01"/>
    <w:rsid w:val="23DB17FA"/>
    <w:rsid w:val="3274AC90"/>
    <w:rsid w:val="3ADA0300"/>
    <w:rsid w:val="3BFE9B75"/>
    <w:rsid w:val="3D395A2C"/>
    <w:rsid w:val="3DF3F867"/>
    <w:rsid w:val="3F9F6CC2"/>
    <w:rsid w:val="3FC3F622"/>
    <w:rsid w:val="3FEBF2DF"/>
    <w:rsid w:val="3FEEE4B5"/>
    <w:rsid w:val="3FFEC998"/>
    <w:rsid w:val="47C5B214"/>
    <w:rsid w:val="4EE725ED"/>
    <w:rsid w:val="4FF78D1C"/>
    <w:rsid w:val="55BDE395"/>
    <w:rsid w:val="567D6645"/>
    <w:rsid w:val="57BFA24C"/>
    <w:rsid w:val="57EB993C"/>
    <w:rsid w:val="57EBA74A"/>
    <w:rsid w:val="57F5FFF0"/>
    <w:rsid w:val="58FC2EE7"/>
    <w:rsid w:val="5B7FCCD2"/>
    <w:rsid w:val="5BD69966"/>
    <w:rsid w:val="5D15154C"/>
    <w:rsid w:val="5D1DC316"/>
    <w:rsid w:val="5D7D99FB"/>
    <w:rsid w:val="5E08CB03"/>
    <w:rsid w:val="5F7B0C82"/>
    <w:rsid w:val="5FB859DF"/>
    <w:rsid w:val="5FBF7879"/>
    <w:rsid w:val="5FFF2BC0"/>
    <w:rsid w:val="637B9991"/>
    <w:rsid w:val="64DD6977"/>
    <w:rsid w:val="675D75B6"/>
    <w:rsid w:val="67EA5773"/>
    <w:rsid w:val="67F5E772"/>
    <w:rsid w:val="69FBF81D"/>
    <w:rsid w:val="6ABFEAAE"/>
    <w:rsid w:val="6B5B9281"/>
    <w:rsid w:val="6B820EF6"/>
    <w:rsid w:val="6CFEBCE3"/>
    <w:rsid w:val="6DDEDF6F"/>
    <w:rsid w:val="6DFE839F"/>
    <w:rsid w:val="6DFFE596"/>
    <w:rsid w:val="6ED99CE0"/>
    <w:rsid w:val="6EEBB269"/>
    <w:rsid w:val="6EFD027C"/>
    <w:rsid w:val="6EFD5DB0"/>
    <w:rsid w:val="6FFAF18B"/>
    <w:rsid w:val="6FFFC62B"/>
    <w:rsid w:val="71FBC781"/>
    <w:rsid w:val="749F97AB"/>
    <w:rsid w:val="751FF9F9"/>
    <w:rsid w:val="77FE3CF6"/>
    <w:rsid w:val="77FE5D99"/>
    <w:rsid w:val="77FFBB27"/>
    <w:rsid w:val="7A7FD768"/>
    <w:rsid w:val="7B5A5816"/>
    <w:rsid w:val="7BA2E69B"/>
    <w:rsid w:val="7BBF3DD1"/>
    <w:rsid w:val="7CBBD746"/>
    <w:rsid w:val="7D2FB833"/>
    <w:rsid w:val="7D3EBED3"/>
    <w:rsid w:val="7D9CDDBB"/>
    <w:rsid w:val="7E7B1D10"/>
    <w:rsid w:val="7E7FE20B"/>
    <w:rsid w:val="7EDF6E7F"/>
    <w:rsid w:val="7EDF7F4F"/>
    <w:rsid w:val="7F265008"/>
    <w:rsid w:val="7F3914AD"/>
    <w:rsid w:val="7F5E6223"/>
    <w:rsid w:val="7F6D2319"/>
    <w:rsid w:val="7F75EEB3"/>
    <w:rsid w:val="7FB5DB9D"/>
    <w:rsid w:val="7FB78ABC"/>
    <w:rsid w:val="7FCBFE7B"/>
    <w:rsid w:val="7FD785B5"/>
    <w:rsid w:val="7FD9EBE6"/>
    <w:rsid w:val="7FEF3AB5"/>
    <w:rsid w:val="7FFA6EA9"/>
    <w:rsid w:val="7FFFC3C6"/>
    <w:rsid w:val="84D65667"/>
    <w:rsid w:val="9D2323DD"/>
    <w:rsid w:val="9D7F1052"/>
    <w:rsid w:val="9EAD5778"/>
    <w:rsid w:val="9F6D46C6"/>
    <w:rsid w:val="9FF7A177"/>
    <w:rsid w:val="A3F24BB2"/>
    <w:rsid w:val="A79F4959"/>
    <w:rsid w:val="A7FFC950"/>
    <w:rsid w:val="AFDD1A87"/>
    <w:rsid w:val="B0FFC262"/>
    <w:rsid w:val="B3E56C0C"/>
    <w:rsid w:val="B3FF3B98"/>
    <w:rsid w:val="B7F3A1D4"/>
    <w:rsid w:val="B7FF792D"/>
    <w:rsid w:val="B86F07A4"/>
    <w:rsid w:val="BBFF7C7F"/>
    <w:rsid w:val="BC3725B1"/>
    <w:rsid w:val="BCEF7668"/>
    <w:rsid w:val="BF4FCBE6"/>
    <w:rsid w:val="BF5F43B7"/>
    <w:rsid w:val="BFCE71AF"/>
    <w:rsid w:val="BFF44C81"/>
    <w:rsid w:val="BFF51F40"/>
    <w:rsid w:val="BFF74795"/>
    <w:rsid w:val="C19BD603"/>
    <w:rsid w:val="CDDEF0A0"/>
    <w:rsid w:val="D537E312"/>
    <w:rsid w:val="D57CC9BC"/>
    <w:rsid w:val="D5FAC5DF"/>
    <w:rsid w:val="D6B5CA3D"/>
    <w:rsid w:val="DC559FDA"/>
    <w:rsid w:val="DC7FB679"/>
    <w:rsid w:val="DCCDC096"/>
    <w:rsid w:val="DCE3597F"/>
    <w:rsid w:val="DE7D4E73"/>
    <w:rsid w:val="DE9DBE8F"/>
    <w:rsid w:val="DEF6790F"/>
    <w:rsid w:val="DEFFC677"/>
    <w:rsid w:val="DF4FB9D9"/>
    <w:rsid w:val="DF6DE809"/>
    <w:rsid w:val="DFAFB8E1"/>
    <w:rsid w:val="DFBF24F5"/>
    <w:rsid w:val="DFC72191"/>
    <w:rsid w:val="DFEE2A9C"/>
    <w:rsid w:val="DFEF164A"/>
    <w:rsid w:val="DFFDC1DA"/>
    <w:rsid w:val="E7E78399"/>
    <w:rsid w:val="E7F64B8B"/>
    <w:rsid w:val="EA1DE2CF"/>
    <w:rsid w:val="EAEB9CED"/>
    <w:rsid w:val="EC65F2AA"/>
    <w:rsid w:val="ECD58380"/>
    <w:rsid w:val="EDF76F17"/>
    <w:rsid w:val="EE8E02B4"/>
    <w:rsid w:val="EEBB88CA"/>
    <w:rsid w:val="EEFD4027"/>
    <w:rsid w:val="EF6C7A4A"/>
    <w:rsid w:val="EFC064BD"/>
    <w:rsid w:val="EFFFEA0C"/>
    <w:rsid w:val="F2FFDBBA"/>
    <w:rsid w:val="F6EFDB2E"/>
    <w:rsid w:val="F7F59212"/>
    <w:rsid w:val="F7FE7F1E"/>
    <w:rsid w:val="F7FEA22F"/>
    <w:rsid w:val="F95B5F78"/>
    <w:rsid w:val="FABFB680"/>
    <w:rsid w:val="FAF7F0FE"/>
    <w:rsid w:val="FB230015"/>
    <w:rsid w:val="FB7A0295"/>
    <w:rsid w:val="FBEF9D6F"/>
    <w:rsid w:val="FBEFD0A1"/>
    <w:rsid w:val="FBF8D1F3"/>
    <w:rsid w:val="FBFBDF5D"/>
    <w:rsid w:val="FBFEA305"/>
    <w:rsid w:val="FD25480B"/>
    <w:rsid w:val="FDBB6F5B"/>
    <w:rsid w:val="FDF76061"/>
    <w:rsid w:val="FEDF0931"/>
    <w:rsid w:val="FEF4F795"/>
    <w:rsid w:val="FEFDB430"/>
    <w:rsid w:val="FEFEF242"/>
    <w:rsid w:val="FF473B2B"/>
    <w:rsid w:val="FF725D0B"/>
    <w:rsid w:val="FF872027"/>
    <w:rsid w:val="FFAFC3F0"/>
    <w:rsid w:val="FFBF30C3"/>
    <w:rsid w:val="FFD205B6"/>
    <w:rsid w:val="FFF61109"/>
    <w:rsid w:val="FFF77961"/>
    <w:rsid w:val="FFFB7B67"/>
    <w:rsid w:val="FFFF3E53"/>
    <w:rsid w:val="FFFF4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101</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2025-12-31T16:48:00Z</dcterms:created>
  <dc:creator>黄鑫琪</dc:creator>
  <cp:lastModifiedBy>审阅者</cp:lastModifiedBy>
  <dcterms:modified xsi:type="dcterms:W3CDTF">2026-03-17T09:35:02Z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A125B8FA1EC136F070405269506FDA9E_41</vt:lpwstr>
  </property>
</Properties>
</file>