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FF071" w14:textId="76E0AACE" w:rsidR="00AF5716" w:rsidRDefault="00AF5716" w:rsidP="00943CB6">
      <w:pPr>
        <w:spacing w:beforeLines="30" w:before="72" w:afterLines="30" w:after="72" w:line="256" w:lineRule="auto"/>
        <w:ind w:left="1440"/>
        <w:jc w:val="center"/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</w:pPr>
      <w:bookmarkStart w:id="0" w:name="_Hlk103933876"/>
      <w:r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APPENDIX</w:t>
      </w:r>
    </w:p>
    <w:p w14:paraId="050BA4E3" w14:textId="77777777" w:rsidR="00AF5716" w:rsidRDefault="00AF5716" w:rsidP="00943CB6">
      <w:pPr>
        <w:spacing w:beforeLines="30" w:before="72" w:afterLines="30" w:after="72" w:line="256" w:lineRule="auto"/>
        <w:ind w:left="1440"/>
        <w:jc w:val="center"/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</w:pPr>
    </w:p>
    <w:p w14:paraId="20B0E829" w14:textId="04C69691" w:rsidR="00943CB6" w:rsidRPr="00043E17" w:rsidRDefault="00943CB6" w:rsidP="00943CB6">
      <w:pPr>
        <w:spacing w:beforeLines="30" w:before="72" w:afterLines="30" w:after="72" w:line="256" w:lineRule="auto"/>
        <w:ind w:left="1440"/>
        <w:jc w:val="center"/>
        <w:rPr>
          <w:rFonts w:ascii="Times New Roman" w:eastAsia="Calibri" w:hAnsi="Times New Roman" w:cs="Times New Roman"/>
          <w:b/>
          <w:bCs/>
          <w:kern w:val="0"/>
          <w:vertAlign w:val="superscript"/>
          <w:lang w:val="en-US"/>
          <w14:ligatures w14:val="none"/>
        </w:rPr>
      </w:pPr>
      <w:r w:rsidRPr="00943CB6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Loe &amp; Sillness Plaque Index</w:t>
      </w:r>
      <w:r w:rsidR="00043E17">
        <w:rPr>
          <w:rFonts w:ascii="Times New Roman" w:eastAsia="Calibri" w:hAnsi="Times New Roman" w:cs="Times New Roman"/>
          <w:b/>
          <w:bCs/>
          <w:kern w:val="0"/>
          <w:vertAlign w:val="superscript"/>
          <w:lang w:val="en-US"/>
          <w14:ligatures w14:val="none"/>
        </w:rPr>
        <w:t>15</w:t>
      </w:r>
    </w:p>
    <w:bookmarkEnd w:id="0"/>
    <w:p w14:paraId="3DC7204C" w14:textId="77777777" w:rsidR="00943CB6" w:rsidRPr="00943CB6" w:rsidRDefault="00943CB6" w:rsidP="00943CB6">
      <w:pPr>
        <w:spacing w:beforeLines="30" w:before="72" w:afterLines="30" w:after="72" w:line="360" w:lineRule="auto"/>
        <w:jc w:val="both"/>
        <w:rPr>
          <w:rFonts w:ascii="Times New Roman" w:eastAsia="Calibri" w:hAnsi="Times New Roman" w:cs="Times New Roman"/>
          <w:noProof/>
          <w:kern w:val="0"/>
          <w:lang w:val="en-US"/>
          <w14:ligatures w14:val="none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871"/>
        <w:gridCol w:w="8145"/>
      </w:tblGrid>
      <w:tr w:rsidR="00943CB6" w:rsidRPr="00943CB6" w14:paraId="3B5BC541" w14:textId="77777777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CE51" w14:textId="77777777" w:rsidR="00943CB6" w:rsidRPr="00943CB6" w:rsidRDefault="00943CB6" w:rsidP="00943CB6">
            <w:pPr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943CB6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8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B092" w14:textId="77777777" w:rsidR="00943CB6" w:rsidRPr="00943CB6" w:rsidRDefault="00943CB6" w:rsidP="00943CB6">
            <w:pPr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943CB6">
              <w:rPr>
                <w:rFonts w:ascii="Times New Roman" w:hAnsi="Times New Roman" w:cs="Times New Roman"/>
                <w:noProof/>
              </w:rPr>
              <w:t>Absence of plaque</w:t>
            </w:r>
          </w:p>
        </w:tc>
      </w:tr>
      <w:tr w:rsidR="00943CB6" w:rsidRPr="00943CB6" w14:paraId="771F0B42" w14:textId="77777777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B1DF6" w14:textId="77777777" w:rsidR="00943CB6" w:rsidRPr="00943CB6" w:rsidRDefault="00943CB6" w:rsidP="00943CB6">
            <w:pPr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943CB6">
              <w:rPr>
                <w:rFonts w:ascii="Times New Roman" w:hAnsi="Times New Roman" w:cs="Times New Roman"/>
                <w:noProof/>
              </w:rPr>
              <w:t>1</w:t>
            </w:r>
          </w:p>
        </w:tc>
        <w:tc>
          <w:tcPr>
            <w:tcW w:w="8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94DEC" w14:textId="77777777" w:rsidR="00943CB6" w:rsidRPr="00943CB6" w:rsidRDefault="00943CB6" w:rsidP="00943CB6">
            <w:pPr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943CB6">
              <w:rPr>
                <w:rFonts w:ascii="Times New Roman" w:hAnsi="Times New Roman" w:cs="Times New Roman"/>
                <w:noProof/>
              </w:rPr>
              <w:t>Plaque disclosed after running the probe along the gingival margin</w:t>
            </w:r>
          </w:p>
        </w:tc>
      </w:tr>
      <w:tr w:rsidR="00943CB6" w:rsidRPr="00943CB6" w14:paraId="0A710192" w14:textId="77777777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FC97A" w14:textId="77777777" w:rsidR="00943CB6" w:rsidRPr="00943CB6" w:rsidRDefault="00943CB6" w:rsidP="00943CB6">
            <w:pPr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943CB6">
              <w:rPr>
                <w:rFonts w:ascii="Times New Roman" w:hAnsi="Times New Roman" w:cs="Times New Roman"/>
                <w:noProof/>
              </w:rPr>
              <w:t>2</w:t>
            </w:r>
          </w:p>
        </w:tc>
        <w:tc>
          <w:tcPr>
            <w:tcW w:w="8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39BD" w14:textId="77777777" w:rsidR="00943CB6" w:rsidRPr="00943CB6" w:rsidRDefault="00943CB6" w:rsidP="00943CB6">
            <w:pPr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943CB6">
              <w:rPr>
                <w:rFonts w:ascii="Times New Roman" w:hAnsi="Times New Roman" w:cs="Times New Roman"/>
                <w:noProof/>
              </w:rPr>
              <w:t>Visible plaque</w:t>
            </w:r>
          </w:p>
        </w:tc>
      </w:tr>
      <w:tr w:rsidR="00943CB6" w:rsidRPr="00943CB6" w14:paraId="08EA23C7" w14:textId="77777777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605E6" w14:textId="77777777" w:rsidR="00943CB6" w:rsidRPr="00943CB6" w:rsidRDefault="00943CB6" w:rsidP="00943CB6">
            <w:pPr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943CB6">
              <w:rPr>
                <w:rFonts w:ascii="Times New Roman" w:hAnsi="Times New Roman" w:cs="Times New Roman"/>
                <w:noProof/>
              </w:rPr>
              <w:t>3</w:t>
            </w:r>
          </w:p>
        </w:tc>
        <w:tc>
          <w:tcPr>
            <w:tcW w:w="8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0372" w14:textId="77777777" w:rsidR="00943CB6" w:rsidRPr="00943CB6" w:rsidRDefault="00943CB6" w:rsidP="00943CB6">
            <w:pPr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943CB6">
              <w:rPr>
                <w:rFonts w:ascii="Times New Roman" w:hAnsi="Times New Roman" w:cs="Times New Roman"/>
                <w:noProof/>
              </w:rPr>
              <w:t>Abundant plaque</w:t>
            </w:r>
          </w:p>
        </w:tc>
      </w:tr>
    </w:tbl>
    <w:p w14:paraId="196B4A69" w14:textId="77777777" w:rsidR="00943CB6" w:rsidRPr="00943CB6" w:rsidRDefault="00943CB6" w:rsidP="00943CB6">
      <w:pPr>
        <w:spacing w:beforeLines="30" w:before="72" w:afterLines="30" w:after="72" w:line="360" w:lineRule="auto"/>
        <w:jc w:val="both"/>
        <w:rPr>
          <w:rFonts w:ascii="Times New Roman" w:eastAsia="Calibri" w:hAnsi="Times New Roman" w:cs="Times New Roman"/>
          <w:noProof/>
          <w:kern w:val="0"/>
          <w:lang w:val="en-US"/>
          <w14:ligatures w14:val="none"/>
        </w:rPr>
      </w:pPr>
    </w:p>
    <w:p w14:paraId="0CEEFCA7" w14:textId="57B81B2D" w:rsidR="00943CB6" w:rsidRPr="00043E17" w:rsidRDefault="00943CB6" w:rsidP="007D0E99">
      <w:pPr>
        <w:spacing w:before="240" w:line="256" w:lineRule="auto"/>
        <w:jc w:val="center"/>
        <w:rPr>
          <w:rFonts w:ascii="Times New Roman" w:eastAsia="Calibri" w:hAnsi="Times New Roman" w:cs="Times New Roman"/>
          <w:b/>
          <w:kern w:val="0"/>
          <w:vertAlign w:val="superscript"/>
          <w:lang w:val="en-US"/>
          <w14:ligatures w14:val="none"/>
        </w:rPr>
      </w:pPr>
      <w:bookmarkStart w:id="1" w:name="_Hlk104163013"/>
      <w:bookmarkStart w:id="2" w:name="_Hlk103934000"/>
      <w:bookmarkEnd w:id="1"/>
      <w:r w:rsidRPr="00943CB6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Loe &amp; Sillness Gingival Index</w:t>
      </w:r>
      <w:bookmarkEnd w:id="2"/>
      <w:r w:rsidR="00043E17">
        <w:rPr>
          <w:rFonts w:ascii="Times New Roman" w:eastAsia="Calibri" w:hAnsi="Times New Roman" w:cs="Times New Roman"/>
          <w:b/>
          <w:bCs/>
          <w:kern w:val="0"/>
          <w:vertAlign w:val="superscript"/>
          <w:lang w:val="en-US"/>
          <w14:ligatures w14:val="none"/>
        </w:rPr>
        <w:t>16</w:t>
      </w:r>
    </w:p>
    <w:p w14:paraId="475F585A" w14:textId="77777777" w:rsidR="00943CB6" w:rsidRPr="00943CB6" w:rsidRDefault="00943CB6" w:rsidP="00943CB6">
      <w:pPr>
        <w:spacing w:beforeLines="30" w:before="72" w:afterLines="30" w:after="72" w:line="360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</w:pPr>
    </w:p>
    <w:tbl>
      <w:tblPr>
        <w:tblStyle w:val="TableGrid2"/>
        <w:tblW w:w="9355" w:type="dxa"/>
        <w:tblInd w:w="0" w:type="dxa"/>
        <w:tblLook w:val="04A0" w:firstRow="1" w:lastRow="0" w:firstColumn="1" w:lastColumn="0" w:noHBand="0" w:noVBand="1"/>
      </w:tblPr>
      <w:tblGrid>
        <w:gridCol w:w="895"/>
        <w:gridCol w:w="8460"/>
      </w:tblGrid>
      <w:tr w:rsidR="00943CB6" w:rsidRPr="00943CB6" w14:paraId="57C5A398" w14:textId="77777777">
        <w:trPr>
          <w:trHeight w:val="953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4BB0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  <w:shd w:val="clear" w:color="auto" w:fill="FFFFFF"/>
              </w:rPr>
              <w:t>0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745A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</w:rPr>
              <w:t>Absence of inflammation</w:t>
            </w:r>
          </w:p>
        </w:tc>
      </w:tr>
      <w:tr w:rsidR="00943CB6" w:rsidRPr="00943CB6" w14:paraId="3D50C148" w14:textId="77777777">
        <w:trPr>
          <w:trHeight w:val="616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E4A5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D7365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</w:rPr>
              <w:t>Mild inflammation, with a slight change in color and subtle change in texture; no bleeding on probing</w:t>
            </w:r>
          </w:p>
        </w:tc>
      </w:tr>
      <w:tr w:rsidR="00943CB6" w:rsidRPr="00943CB6" w14:paraId="47A9E72C" w14:textId="77777777">
        <w:trPr>
          <w:trHeight w:val="616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CDF5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11F0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</w:rPr>
              <w:t>Moderate inflammation with a moderate glazing, redness, oedema, and hypertrophy; bleeding on pressure</w:t>
            </w:r>
          </w:p>
        </w:tc>
      </w:tr>
      <w:tr w:rsidR="00943CB6" w:rsidRPr="00943CB6" w14:paraId="50CE1BE4" w14:textId="77777777">
        <w:trPr>
          <w:trHeight w:val="47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6BA8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  <w:shd w:val="clear" w:color="auto" w:fill="FFFFFF"/>
              </w:rPr>
              <w:t>3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02B7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</w:rPr>
              <w:t>Severe inflammation with marked redness and hypertrophy tendency to spontaneous bleeding ulceration</w:t>
            </w:r>
          </w:p>
        </w:tc>
      </w:tr>
    </w:tbl>
    <w:p w14:paraId="0E10EBDF" w14:textId="77777777" w:rsidR="00943CB6" w:rsidRPr="00943CB6" w:rsidRDefault="00943CB6" w:rsidP="00943CB6">
      <w:pPr>
        <w:spacing w:before="240" w:line="256" w:lineRule="auto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</w:p>
    <w:p w14:paraId="33BC97D2" w14:textId="4E579EE8" w:rsidR="00943CB6" w:rsidRPr="00043E17" w:rsidRDefault="00943CB6" w:rsidP="007D0E99">
      <w:pPr>
        <w:spacing w:before="240" w:line="256" w:lineRule="auto"/>
        <w:jc w:val="center"/>
        <w:rPr>
          <w:rFonts w:ascii="Times New Roman" w:eastAsia="Calibri" w:hAnsi="Times New Roman" w:cs="Times New Roman"/>
          <w:b/>
          <w:kern w:val="0"/>
          <w:vertAlign w:val="superscript"/>
          <w:lang w:val="en-US"/>
          <w14:ligatures w14:val="none"/>
        </w:rPr>
      </w:pPr>
      <w:r w:rsidRPr="00943CB6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Calculus Index</w:t>
      </w:r>
      <w:r w:rsidR="00043E17">
        <w:rPr>
          <w:rFonts w:ascii="Times New Roman" w:eastAsia="Calibri" w:hAnsi="Times New Roman" w:cs="Times New Roman"/>
          <w:b/>
          <w:bCs/>
          <w:kern w:val="0"/>
          <w:vertAlign w:val="superscript"/>
          <w:lang w:val="en-US"/>
          <w14:ligatures w14:val="none"/>
        </w:rPr>
        <w:t>17</w:t>
      </w:r>
    </w:p>
    <w:p w14:paraId="6519276E" w14:textId="77777777" w:rsidR="00943CB6" w:rsidRPr="00943CB6" w:rsidRDefault="00943CB6" w:rsidP="00943CB6">
      <w:pPr>
        <w:tabs>
          <w:tab w:val="left" w:pos="8640"/>
        </w:tabs>
        <w:spacing w:beforeLines="30" w:before="72" w:afterLines="30" w:after="72" w:line="360" w:lineRule="auto"/>
        <w:jc w:val="both"/>
        <w:rPr>
          <w:rFonts w:ascii="Times New Roman" w:eastAsia="Calibri" w:hAnsi="Times New Roman" w:cs="Times New Roman"/>
          <w:kern w:val="0"/>
          <w:shd w:val="clear" w:color="auto" w:fill="FFFFFF"/>
          <w:lang w:val="en-US"/>
          <w14:ligatures w14:val="none"/>
        </w:rPr>
      </w:pPr>
    </w:p>
    <w:tbl>
      <w:tblPr>
        <w:tblStyle w:val="TableGrid3"/>
        <w:tblW w:w="9355" w:type="dxa"/>
        <w:tblInd w:w="0" w:type="dxa"/>
        <w:tblLook w:val="04A0" w:firstRow="1" w:lastRow="0" w:firstColumn="1" w:lastColumn="0" w:noHBand="0" w:noVBand="1"/>
      </w:tblPr>
      <w:tblGrid>
        <w:gridCol w:w="895"/>
        <w:gridCol w:w="8460"/>
      </w:tblGrid>
      <w:tr w:rsidR="00943CB6" w:rsidRPr="00943CB6" w14:paraId="3E7815D6" w14:textId="77777777">
        <w:trPr>
          <w:trHeight w:val="97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AA67E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  <w:shd w:val="clear" w:color="auto" w:fill="FFFFFF"/>
              </w:rPr>
              <w:t>0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1E918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  <w:shd w:val="clear" w:color="auto" w:fill="FFFFFF"/>
              </w:rPr>
              <w:t>Absence of calculus</w:t>
            </w:r>
          </w:p>
        </w:tc>
      </w:tr>
      <w:tr w:rsidR="00943CB6" w:rsidRPr="00943CB6" w14:paraId="33EF34BB" w14:textId="77777777">
        <w:trPr>
          <w:trHeight w:val="97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7D99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1BAC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  <w:shd w:val="clear" w:color="auto" w:fill="FFFFFF"/>
              </w:rPr>
              <w:t>Presence of calculus covering up to one-third of the tooth surface</w:t>
            </w:r>
          </w:p>
        </w:tc>
      </w:tr>
      <w:tr w:rsidR="00943CB6" w:rsidRPr="00943CB6" w14:paraId="7E91BA1A" w14:textId="77777777">
        <w:trPr>
          <w:trHeight w:val="97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6B9F5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8DC8C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  <w:shd w:val="clear" w:color="auto" w:fill="FFFFFF"/>
              </w:rPr>
              <w:t>Presence of calculus covering up to two-thirds of the tooth surface and/or the presence of separate flecks of subgingival calculus</w:t>
            </w:r>
          </w:p>
        </w:tc>
      </w:tr>
      <w:tr w:rsidR="00943CB6" w:rsidRPr="00943CB6" w14:paraId="42E504FF" w14:textId="77777777">
        <w:trPr>
          <w:trHeight w:val="97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D7015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3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19A31" w14:textId="77777777" w:rsidR="00943CB6" w:rsidRPr="00943CB6" w:rsidRDefault="00943CB6" w:rsidP="00943CB6">
            <w:pPr>
              <w:tabs>
                <w:tab w:val="left" w:pos="8640"/>
              </w:tabs>
              <w:spacing w:beforeLines="30" w:before="72" w:afterLines="30" w:after="72" w:line="36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3CB6">
              <w:rPr>
                <w:rFonts w:ascii="Times New Roman" w:hAnsi="Times New Roman" w:cs="Times New Roman"/>
                <w:shd w:val="clear" w:color="auto" w:fill="FFFFFF"/>
              </w:rPr>
              <w:t>Presence of calculus covering more than two-thirds of the tooth surface and/or the presence of a continuous band of subgingival calculus</w:t>
            </w:r>
          </w:p>
        </w:tc>
      </w:tr>
    </w:tbl>
    <w:p w14:paraId="66FD7124" w14:textId="77777777" w:rsidR="00943CB6" w:rsidRPr="00943CB6" w:rsidRDefault="00943CB6" w:rsidP="007D0E99">
      <w:pPr>
        <w:spacing w:before="240" w:line="256" w:lineRule="auto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</w:p>
    <w:p w14:paraId="73BEEADE" w14:textId="1FFE198D" w:rsidR="00943CB6" w:rsidRPr="00043E17" w:rsidRDefault="00943CB6" w:rsidP="007D0E99">
      <w:pPr>
        <w:spacing w:before="240" w:line="256" w:lineRule="auto"/>
        <w:jc w:val="center"/>
        <w:rPr>
          <w:rFonts w:ascii="Times New Roman" w:eastAsia="Calibri" w:hAnsi="Times New Roman" w:cs="Times New Roman"/>
          <w:b/>
          <w:kern w:val="0"/>
          <w:vertAlign w:val="superscript"/>
          <w:lang w:val="en-US"/>
          <w14:ligatures w14:val="none"/>
        </w:rPr>
      </w:pPr>
      <w:r w:rsidRPr="00943CB6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Probing Depth</w:t>
      </w:r>
      <w:r w:rsidR="00043E17">
        <w:rPr>
          <w:rFonts w:ascii="Times New Roman" w:eastAsia="Calibri" w:hAnsi="Times New Roman" w:cs="Times New Roman"/>
          <w:b/>
          <w:bCs/>
          <w:kern w:val="0"/>
          <w:vertAlign w:val="superscript"/>
          <w:lang w:val="en-US"/>
          <w14:ligatures w14:val="none"/>
        </w:rPr>
        <w:t>18</w:t>
      </w:r>
    </w:p>
    <w:p w14:paraId="7E454DAA" w14:textId="77777777" w:rsidR="00943CB6" w:rsidRPr="00943CB6" w:rsidRDefault="00943CB6" w:rsidP="00943CB6">
      <w:pPr>
        <w:tabs>
          <w:tab w:val="left" w:pos="8640"/>
        </w:tabs>
        <w:spacing w:beforeLines="30" w:before="72" w:afterLines="30" w:after="72" w:line="360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</w:pPr>
    </w:p>
    <w:tbl>
      <w:tblPr>
        <w:tblStyle w:val="TableGrid4"/>
        <w:tblW w:w="9369" w:type="dxa"/>
        <w:tblInd w:w="-5" w:type="dxa"/>
        <w:tblLook w:val="04A0" w:firstRow="1" w:lastRow="0" w:firstColumn="1" w:lastColumn="0" w:noHBand="0" w:noVBand="1"/>
      </w:tblPr>
      <w:tblGrid>
        <w:gridCol w:w="900"/>
        <w:gridCol w:w="8469"/>
      </w:tblGrid>
      <w:tr w:rsidR="00943CB6" w:rsidRPr="00943CB6" w14:paraId="134023F7" w14:textId="77777777">
        <w:trPr>
          <w:trHeight w:val="8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17F40" w14:textId="77777777" w:rsidR="00943CB6" w:rsidRPr="00943CB6" w:rsidRDefault="00943CB6" w:rsidP="00943CB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83E7" w14:textId="77777777" w:rsidR="00943CB6" w:rsidRPr="00943CB6" w:rsidRDefault="00943CB6" w:rsidP="00943CB6">
            <w:pPr>
              <w:spacing w:before="6" w:after="6" w:line="360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PDs lesser than or equal to 3 mm (PD ≤ 3 mm)</w:t>
            </w:r>
          </w:p>
        </w:tc>
      </w:tr>
      <w:tr w:rsidR="00943CB6" w:rsidRPr="00943CB6" w14:paraId="05C4928F" w14:textId="77777777">
        <w:trPr>
          <w:trHeight w:val="8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75B4" w14:textId="77777777" w:rsidR="00943CB6" w:rsidRPr="00943CB6" w:rsidRDefault="00943CB6" w:rsidP="00943CB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2BFE" w14:textId="77777777" w:rsidR="00943CB6" w:rsidRPr="00943CB6" w:rsidRDefault="00943CB6" w:rsidP="00943CB6">
            <w:pPr>
              <w:spacing w:before="6" w:after="6" w:line="360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Readings greater than 3 mm (PD &gt; 3 mm)</w:t>
            </w:r>
          </w:p>
        </w:tc>
      </w:tr>
    </w:tbl>
    <w:p w14:paraId="6ADF749A" w14:textId="15DFF8BF" w:rsidR="00943CB6" w:rsidRDefault="00943CB6" w:rsidP="007D0E99">
      <w:pPr>
        <w:spacing w:before="240" w:after="0" w:line="256" w:lineRule="auto"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943CB6">
        <w:rPr>
          <w:rFonts w:ascii="Times New Roman" w:eastAsia="Calibri" w:hAnsi="Times New Roman" w:cs="Times New Roman"/>
          <w:kern w:val="0"/>
          <w:lang w:val="en-US"/>
          <w14:ligatures w14:val="none"/>
        </w:rPr>
        <w:t>PD: Probing depth</w:t>
      </w:r>
    </w:p>
    <w:p w14:paraId="2D8D2C95" w14:textId="77777777" w:rsidR="007D0E99" w:rsidRPr="007D0E99" w:rsidRDefault="007D0E99" w:rsidP="007D0E99">
      <w:pPr>
        <w:spacing w:before="240" w:after="0" w:line="256" w:lineRule="auto"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</w:p>
    <w:p w14:paraId="19893B13" w14:textId="5A9B214B" w:rsidR="00943CB6" w:rsidRPr="00043E17" w:rsidRDefault="00943CB6" w:rsidP="00943CB6">
      <w:pPr>
        <w:tabs>
          <w:tab w:val="left" w:pos="8640"/>
        </w:tabs>
        <w:spacing w:beforeLines="30" w:before="72" w:afterLines="30" w:after="72" w:line="256" w:lineRule="auto"/>
        <w:ind w:left="1440"/>
        <w:jc w:val="center"/>
        <w:rPr>
          <w:rFonts w:ascii="Times New Roman" w:eastAsia="Calibri" w:hAnsi="Times New Roman" w:cs="Times New Roman"/>
          <w:b/>
          <w:bCs/>
          <w:kern w:val="0"/>
          <w:vertAlign w:val="superscript"/>
          <w:lang w:val="en-US"/>
          <w14:ligatures w14:val="none"/>
        </w:rPr>
      </w:pPr>
      <w:bookmarkStart w:id="3" w:name="_Hlk103934203"/>
      <w:bookmarkStart w:id="4" w:name="_Hlk142507553"/>
      <w:r w:rsidRPr="00943CB6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Marginal Recession</w:t>
      </w:r>
      <w:bookmarkEnd w:id="3"/>
      <w:r w:rsidR="00043E17">
        <w:rPr>
          <w:rFonts w:ascii="Times New Roman" w:eastAsia="Calibri" w:hAnsi="Times New Roman" w:cs="Times New Roman"/>
          <w:b/>
          <w:bCs/>
          <w:kern w:val="0"/>
          <w:vertAlign w:val="superscript"/>
          <w:lang w:val="en-US"/>
          <w14:ligatures w14:val="none"/>
        </w:rPr>
        <w:t>19</w:t>
      </w:r>
    </w:p>
    <w:bookmarkEnd w:id="4"/>
    <w:p w14:paraId="40ABF695" w14:textId="77777777" w:rsidR="00943CB6" w:rsidRPr="00943CB6" w:rsidRDefault="00943CB6" w:rsidP="00943CB6">
      <w:pPr>
        <w:tabs>
          <w:tab w:val="left" w:pos="8640"/>
        </w:tabs>
        <w:spacing w:beforeLines="30" w:before="72" w:afterLines="30" w:after="72" w:line="256" w:lineRule="auto"/>
        <w:ind w:left="1440"/>
        <w:jc w:val="center"/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</w:pPr>
    </w:p>
    <w:tbl>
      <w:tblPr>
        <w:tblStyle w:val="TableGrid5"/>
        <w:tblW w:w="9355" w:type="dxa"/>
        <w:tblInd w:w="0" w:type="dxa"/>
        <w:tblLook w:val="04A0" w:firstRow="1" w:lastRow="0" w:firstColumn="1" w:lastColumn="0" w:noHBand="0" w:noVBand="1"/>
      </w:tblPr>
      <w:tblGrid>
        <w:gridCol w:w="895"/>
        <w:gridCol w:w="8460"/>
      </w:tblGrid>
      <w:tr w:rsidR="00943CB6" w:rsidRPr="00943CB6" w14:paraId="5FCBDF84" w14:textId="77777777">
        <w:trPr>
          <w:trHeight w:val="84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F9230" w14:textId="77777777" w:rsidR="00943CB6" w:rsidRPr="00943CB6" w:rsidRDefault="00943CB6" w:rsidP="00943CB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5" w:name="_Hlk142507567"/>
            <w:r w:rsidRPr="00943C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1007" w14:textId="77777777" w:rsidR="00943CB6" w:rsidRPr="00943CB6" w:rsidRDefault="00943CB6" w:rsidP="00943CB6">
            <w:pPr>
              <w:spacing w:before="6" w:after="6" w:line="360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Marginal tissue recession that does not extend to mucogingival junction</w:t>
            </w:r>
          </w:p>
        </w:tc>
      </w:tr>
      <w:tr w:rsidR="00943CB6" w:rsidRPr="00943CB6" w14:paraId="59125AD5" w14:textId="77777777">
        <w:trPr>
          <w:trHeight w:val="84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B846" w14:textId="77777777" w:rsidR="00943CB6" w:rsidRPr="00943CB6" w:rsidRDefault="00943CB6" w:rsidP="00943CB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2FCA" w14:textId="77777777" w:rsidR="00943CB6" w:rsidRPr="00943CB6" w:rsidRDefault="00943CB6" w:rsidP="00943CB6">
            <w:pPr>
              <w:spacing w:before="6" w:after="6" w:line="360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Marginal tissue recession that extends to or beyond the mucogingival junction, with no periodontal attachment loss</w:t>
            </w:r>
          </w:p>
        </w:tc>
      </w:tr>
      <w:tr w:rsidR="00943CB6" w:rsidRPr="00943CB6" w14:paraId="4597F681" w14:textId="77777777">
        <w:trPr>
          <w:trHeight w:val="84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3805C" w14:textId="77777777" w:rsidR="00943CB6" w:rsidRPr="00943CB6" w:rsidRDefault="00943CB6" w:rsidP="00943CB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0213D" w14:textId="77777777" w:rsidR="00943CB6" w:rsidRPr="00943CB6" w:rsidRDefault="00943CB6" w:rsidP="00943CB6">
            <w:pPr>
              <w:spacing w:before="6" w:after="6" w:line="360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Marginal tissue recession that extends to or beyond the mucogingival junction, with periodontal attachment loss</w:t>
            </w:r>
          </w:p>
        </w:tc>
      </w:tr>
      <w:tr w:rsidR="00943CB6" w:rsidRPr="00943CB6" w14:paraId="095A5683" w14:textId="77777777">
        <w:trPr>
          <w:trHeight w:val="84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8886E" w14:textId="77777777" w:rsidR="00943CB6" w:rsidRPr="00943CB6" w:rsidRDefault="00943CB6" w:rsidP="00943CB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6CE70" w14:textId="77777777" w:rsidR="00943CB6" w:rsidRPr="00943CB6" w:rsidRDefault="00943CB6" w:rsidP="00943CB6">
            <w:pPr>
              <w:spacing w:before="6" w:after="6" w:line="360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Marginal tissue recession that extends to or beyond the mucogingival junction, with severe bone or soft tissue loss</w:t>
            </w:r>
          </w:p>
        </w:tc>
      </w:tr>
      <w:bookmarkEnd w:id="5"/>
    </w:tbl>
    <w:p w14:paraId="0509D22F" w14:textId="2D5B0621" w:rsidR="00943CB6" w:rsidRPr="00943CB6" w:rsidRDefault="00943CB6" w:rsidP="00943CB6">
      <w:pPr>
        <w:spacing w:before="240" w:line="256" w:lineRule="auto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</w:p>
    <w:p w14:paraId="64D11489" w14:textId="506FE125" w:rsidR="00943CB6" w:rsidRPr="00043E17" w:rsidRDefault="00943CB6" w:rsidP="00943CB6">
      <w:pPr>
        <w:tabs>
          <w:tab w:val="left" w:pos="8640"/>
        </w:tabs>
        <w:spacing w:beforeLines="30" w:before="72" w:afterLines="30" w:after="72" w:line="256" w:lineRule="auto"/>
        <w:ind w:left="1440"/>
        <w:jc w:val="center"/>
        <w:rPr>
          <w:rFonts w:ascii="Times New Roman" w:eastAsia="Calibri" w:hAnsi="Times New Roman" w:cs="Times New Roman"/>
          <w:b/>
          <w:bCs/>
          <w:kern w:val="0"/>
          <w:vertAlign w:val="superscript"/>
          <w:lang w:val="en-US"/>
          <w14:ligatures w14:val="none"/>
        </w:rPr>
      </w:pPr>
      <w:bookmarkStart w:id="6" w:name="_Hlk142509002"/>
      <w:r w:rsidRPr="00943CB6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Bleeding Index</w:t>
      </w:r>
      <w:r w:rsidR="00043E17">
        <w:rPr>
          <w:rFonts w:ascii="Times New Roman" w:eastAsia="Calibri" w:hAnsi="Times New Roman" w:cs="Times New Roman"/>
          <w:b/>
          <w:kern w:val="0"/>
          <w:vertAlign w:val="superscript"/>
          <w:lang w:val="en-US"/>
          <w14:ligatures w14:val="none"/>
        </w:rPr>
        <w:t>20</w:t>
      </w:r>
    </w:p>
    <w:p w14:paraId="440DC634" w14:textId="77777777" w:rsidR="00943CB6" w:rsidRPr="00943CB6" w:rsidRDefault="00943CB6" w:rsidP="00943CB6">
      <w:pPr>
        <w:tabs>
          <w:tab w:val="left" w:pos="8640"/>
        </w:tabs>
        <w:spacing w:beforeLines="30" w:before="72" w:afterLines="30" w:after="72" w:line="256" w:lineRule="auto"/>
        <w:ind w:left="1440"/>
        <w:jc w:val="center"/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</w:pPr>
    </w:p>
    <w:tbl>
      <w:tblPr>
        <w:tblStyle w:val="TableGrid5"/>
        <w:tblW w:w="9355" w:type="dxa"/>
        <w:tblInd w:w="0" w:type="dxa"/>
        <w:tblLook w:val="04A0" w:firstRow="1" w:lastRow="0" w:firstColumn="1" w:lastColumn="0" w:noHBand="0" w:noVBand="1"/>
      </w:tblPr>
      <w:tblGrid>
        <w:gridCol w:w="895"/>
        <w:gridCol w:w="8460"/>
      </w:tblGrid>
      <w:tr w:rsidR="00943CB6" w:rsidRPr="00943CB6" w14:paraId="3E139FDA" w14:textId="77777777">
        <w:trPr>
          <w:trHeight w:val="84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98B16" w14:textId="77777777" w:rsidR="00943CB6" w:rsidRPr="00943CB6" w:rsidRDefault="00943CB6" w:rsidP="00943CB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7" w:name="_Hlk142509786"/>
            <w:r w:rsidRPr="00943C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AECC" w14:textId="77777777" w:rsidR="00943CB6" w:rsidRPr="00943CB6" w:rsidRDefault="00943CB6" w:rsidP="00943CB6">
            <w:pPr>
              <w:spacing w:before="6" w:after="6" w:line="360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No bleeding when a periodontal probe is passed along the gingival margin adjacent to the implant</w:t>
            </w:r>
          </w:p>
        </w:tc>
      </w:tr>
      <w:tr w:rsidR="00943CB6" w:rsidRPr="00943CB6" w14:paraId="660577AB" w14:textId="77777777">
        <w:trPr>
          <w:trHeight w:val="84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3C93" w14:textId="77777777" w:rsidR="00943CB6" w:rsidRPr="00943CB6" w:rsidRDefault="00943CB6" w:rsidP="00943CB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886BB" w14:textId="77777777" w:rsidR="00943CB6" w:rsidRPr="00943CB6" w:rsidRDefault="00943CB6" w:rsidP="00943CB6">
            <w:pPr>
              <w:spacing w:before="6" w:after="6" w:line="360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Isolated bleeding spots visible</w:t>
            </w:r>
          </w:p>
        </w:tc>
      </w:tr>
      <w:tr w:rsidR="00943CB6" w:rsidRPr="00943CB6" w14:paraId="004D44CE" w14:textId="77777777">
        <w:trPr>
          <w:trHeight w:val="84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BCC0" w14:textId="77777777" w:rsidR="00943CB6" w:rsidRPr="00943CB6" w:rsidRDefault="00943CB6" w:rsidP="00943CB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20597" w14:textId="77777777" w:rsidR="00943CB6" w:rsidRPr="00943CB6" w:rsidRDefault="00943CB6" w:rsidP="00943CB6">
            <w:pPr>
              <w:spacing w:before="6" w:after="6" w:line="360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Blood forms a confluent red line on margin</w:t>
            </w:r>
          </w:p>
        </w:tc>
      </w:tr>
      <w:tr w:rsidR="00943CB6" w:rsidRPr="00943CB6" w14:paraId="471C01CF" w14:textId="77777777">
        <w:trPr>
          <w:trHeight w:val="84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493C" w14:textId="77777777" w:rsidR="00943CB6" w:rsidRPr="00943CB6" w:rsidRDefault="00943CB6" w:rsidP="00943CB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57B0" w14:textId="77777777" w:rsidR="00943CB6" w:rsidRPr="00943CB6" w:rsidRDefault="00943CB6" w:rsidP="00943CB6">
            <w:pPr>
              <w:spacing w:before="6" w:after="6" w:line="360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Heavy or profuse bleeding</w:t>
            </w:r>
          </w:p>
        </w:tc>
      </w:tr>
      <w:bookmarkEnd w:id="6"/>
      <w:bookmarkEnd w:id="7"/>
    </w:tbl>
    <w:p w14:paraId="3D8D2069" w14:textId="42500B0B" w:rsidR="00943CB6" w:rsidRPr="00943CB6" w:rsidRDefault="00943CB6" w:rsidP="00943CB6">
      <w:pPr>
        <w:spacing w:before="240" w:line="256" w:lineRule="auto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</w:p>
    <w:p w14:paraId="6A212559" w14:textId="025941E1" w:rsidR="00943CB6" w:rsidRPr="001B7C6A" w:rsidRDefault="00943CB6" w:rsidP="00943CB6">
      <w:pPr>
        <w:tabs>
          <w:tab w:val="left" w:pos="8640"/>
        </w:tabs>
        <w:spacing w:beforeLines="30" w:before="72" w:afterLines="30" w:after="72" w:line="256" w:lineRule="auto"/>
        <w:ind w:left="1440"/>
        <w:jc w:val="center"/>
        <w:rPr>
          <w:rFonts w:ascii="Times New Roman" w:eastAsia="Calibri" w:hAnsi="Times New Roman" w:cs="Times New Roman"/>
          <w:b/>
          <w:bCs/>
          <w:kern w:val="0"/>
          <w:vertAlign w:val="superscript"/>
          <w:lang w:val="en-US"/>
          <w14:ligatures w14:val="none"/>
        </w:rPr>
      </w:pPr>
      <w:r w:rsidRPr="00943CB6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Clinical Attachment Loss (CAL)</w:t>
      </w:r>
      <w:r w:rsidR="001B7C6A">
        <w:rPr>
          <w:rFonts w:ascii="Times New Roman" w:eastAsia="Calibri" w:hAnsi="Times New Roman" w:cs="Times New Roman"/>
          <w:b/>
          <w:kern w:val="0"/>
          <w:vertAlign w:val="superscript"/>
          <w:lang w:val="en-US"/>
          <w14:ligatures w14:val="none"/>
        </w:rPr>
        <w:t>21</w:t>
      </w:r>
    </w:p>
    <w:p w14:paraId="14A2B2EF" w14:textId="77777777" w:rsidR="00943CB6" w:rsidRPr="00943CB6" w:rsidRDefault="00943CB6" w:rsidP="00943CB6">
      <w:pPr>
        <w:tabs>
          <w:tab w:val="left" w:pos="8640"/>
        </w:tabs>
        <w:spacing w:beforeLines="30" w:before="72" w:afterLines="30" w:after="72" w:line="256" w:lineRule="auto"/>
        <w:ind w:left="1440"/>
        <w:jc w:val="center"/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</w:pPr>
    </w:p>
    <w:tbl>
      <w:tblPr>
        <w:tblStyle w:val="TableGrid5"/>
        <w:tblW w:w="9355" w:type="dxa"/>
        <w:tblInd w:w="0" w:type="dxa"/>
        <w:tblLook w:val="04A0" w:firstRow="1" w:lastRow="0" w:firstColumn="1" w:lastColumn="0" w:noHBand="0" w:noVBand="1"/>
      </w:tblPr>
      <w:tblGrid>
        <w:gridCol w:w="895"/>
        <w:gridCol w:w="8460"/>
      </w:tblGrid>
      <w:tr w:rsidR="00943CB6" w:rsidRPr="00943CB6" w14:paraId="402F0184" w14:textId="77777777">
        <w:trPr>
          <w:trHeight w:val="84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2802" w14:textId="77777777" w:rsidR="00943CB6" w:rsidRPr="00943CB6" w:rsidRDefault="00943CB6" w:rsidP="00943CB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8" w:name="_Hlk142510042"/>
            <w:r w:rsidRPr="00943C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9C82" w14:textId="77777777" w:rsidR="00943CB6" w:rsidRPr="00943CB6" w:rsidRDefault="00943CB6" w:rsidP="00943CB6">
            <w:pPr>
              <w:spacing w:before="6" w:after="6" w:line="360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1-2 mm</w:t>
            </w:r>
          </w:p>
        </w:tc>
      </w:tr>
      <w:tr w:rsidR="00943CB6" w:rsidRPr="00943CB6" w14:paraId="10BA6A27" w14:textId="77777777">
        <w:trPr>
          <w:trHeight w:val="84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FA12" w14:textId="77777777" w:rsidR="00943CB6" w:rsidRPr="00943CB6" w:rsidRDefault="00943CB6" w:rsidP="00943CB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6B91" w14:textId="77777777" w:rsidR="00943CB6" w:rsidRPr="00943CB6" w:rsidRDefault="00943CB6" w:rsidP="00943CB6">
            <w:pPr>
              <w:spacing w:before="6" w:after="6" w:line="360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3-4 mm</w:t>
            </w:r>
          </w:p>
        </w:tc>
      </w:tr>
      <w:tr w:rsidR="00943CB6" w:rsidRPr="00943CB6" w14:paraId="1D9973D6" w14:textId="77777777">
        <w:trPr>
          <w:trHeight w:val="84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10CA" w14:textId="77777777" w:rsidR="00943CB6" w:rsidRPr="00943CB6" w:rsidRDefault="00943CB6" w:rsidP="00943CB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FF2F" w14:textId="77777777" w:rsidR="00943CB6" w:rsidRPr="00943CB6" w:rsidRDefault="00943CB6" w:rsidP="00943CB6">
            <w:pPr>
              <w:spacing w:before="6" w:after="6" w:line="360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5 mm</w:t>
            </w:r>
          </w:p>
        </w:tc>
      </w:tr>
      <w:tr w:rsidR="00943CB6" w:rsidRPr="00943CB6" w14:paraId="6655BCD4" w14:textId="77777777">
        <w:trPr>
          <w:trHeight w:val="84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D9057" w14:textId="77777777" w:rsidR="00943CB6" w:rsidRPr="00943CB6" w:rsidRDefault="00943CB6" w:rsidP="00943CB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2AE6" w14:textId="77777777" w:rsidR="00943CB6" w:rsidRPr="00943CB6" w:rsidRDefault="00943CB6" w:rsidP="00943CB6">
            <w:pPr>
              <w:spacing w:before="6" w:after="6" w:line="360" w:lineRule="auto"/>
              <w:jc w:val="center"/>
              <w:rPr>
                <w:rFonts w:ascii="Times New Roman" w:hAnsi="Times New Roman" w:cs="Times New Roman"/>
              </w:rPr>
            </w:pPr>
            <w:r w:rsidRPr="00943CB6">
              <w:rPr>
                <w:rFonts w:ascii="Times New Roman" w:hAnsi="Times New Roman" w:cs="Times New Roman"/>
              </w:rPr>
              <w:t>&gt; 5 mm</w:t>
            </w:r>
          </w:p>
        </w:tc>
        <w:bookmarkEnd w:id="8"/>
      </w:tr>
    </w:tbl>
    <w:p w14:paraId="722E3A1C" w14:textId="77777777" w:rsidR="00943CB6" w:rsidRPr="00943CB6" w:rsidRDefault="00943CB6" w:rsidP="00943CB6"/>
    <w:sectPr w:rsidR="00943CB6" w:rsidRPr="00943C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FD7"/>
    <w:rsid w:val="00043E17"/>
    <w:rsid w:val="001B7C6A"/>
    <w:rsid w:val="007D0E99"/>
    <w:rsid w:val="00943CB6"/>
    <w:rsid w:val="00AF5716"/>
    <w:rsid w:val="00C16592"/>
    <w:rsid w:val="00E5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1D7F8"/>
  <w15:chartTrackingRefBased/>
  <w15:docId w15:val="{5CF1FD7C-3064-4B91-AEA1-D3C6F7BA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F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F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F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F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F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F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F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F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F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F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F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3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43CB6"/>
    <w:rPr>
      <w:b/>
      <w:bCs/>
    </w:rPr>
  </w:style>
  <w:style w:type="table" w:customStyle="1" w:styleId="TableGrid1">
    <w:name w:val="Table Grid1"/>
    <w:basedOn w:val="TableNormal"/>
    <w:uiPriority w:val="59"/>
    <w:rsid w:val="00943CB6"/>
    <w:pPr>
      <w:spacing w:before="240" w:after="0" w:line="240" w:lineRule="auto"/>
    </w:pPr>
    <w:rPr>
      <w:rFonts w:ascii="Calibri" w:eastAsia="Calibri" w:hAnsi="Calibri" w:cs="Arial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rsid w:val="00943CB6"/>
    <w:pPr>
      <w:spacing w:before="240" w:after="0" w:line="240" w:lineRule="auto"/>
    </w:pPr>
    <w:rPr>
      <w:rFonts w:ascii="Calibri" w:eastAsia="Calibri" w:hAnsi="Calibri" w:cs="Arial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59"/>
    <w:rsid w:val="00943CB6"/>
    <w:pPr>
      <w:spacing w:before="240" w:after="0" w:line="240" w:lineRule="auto"/>
    </w:pPr>
    <w:rPr>
      <w:rFonts w:ascii="Calibri" w:eastAsia="Calibri" w:hAnsi="Calibri" w:cs="Arial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59"/>
    <w:rsid w:val="00943CB6"/>
    <w:pPr>
      <w:spacing w:before="240" w:after="0" w:line="240" w:lineRule="auto"/>
    </w:pPr>
    <w:rPr>
      <w:rFonts w:ascii="Calibri" w:eastAsia="Calibri" w:hAnsi="Calibri" w:cs="Arial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943CB6"/>
    <w:pPr>
      <w:spacing w:before="240" w:after="0" w:line="240" w:lineRule="auto"/>
    </w:pPr>
    <w:rPr>
      <w:rFonts w:ascii="Calibri" w:eastAsia="Calibri" w:hAnsi="Calibri" w:cs="Arial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Ahmed Qazi</dc:creator>
  <cp:keywords/>
  <dc:description/>
  <cp:lastModifiedBy>Zahra Ahmed Qazi</cp:lastModifiedBy>
  <cp:revision>6</cp:revision>
  <dcterms:created xsi:type="dcterms:W3CDTF">2026-02-03T01:26:00Z</dcterms:created>
  <dcterms:modified xsi:type="dcterms:W3CDTF">2026-02-03T01:41:00Z</dcterms:modified>
</cp:coreProperties>
</file>