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6D94F0" w14:textId="14523B65" w:rsidR="000C0EFF" w:rsidRPr="000C0EFF" w:rsidRDefault="000C0EFF" w:rsidP="000C0EFF">
      <w:pPr>
        <w:rPr>
          <w:rFonts w:asciiTheme="majorBidi" w:hAnsiTheme="majorBidi" w:cstheme="majorBidi"/>
        </w:rPr>
      </w:pPr>
    </w:p>
    <w:p w14:paraId="74DA568A" w14:textId="0B9CAAD4" w:rsidR="00AA02D1" w:rsidRDefault="000C0EFF" w:rsidP="000C0EFF">
      <w:pPr>
        <w:rPr>
          <w:rFonts w:asciiTheme="majorBidi" w:hAnsiTheme="majorBidi" w:cstheme="majorBidi"/>
          <w:b/>
          <w:bCs/>
        </w:rPr>
      </w:pPr>
      <w:r w:rsidRPr="000C0EFF">
        <w:rPr>
          <w:rFonts w:asciiTheme="majorBidi" w:hAnsiTheme="majorBidi" w:cstheme="majorBidi"/>
          <w:b/>
          <w:bCs/>
        </w:rPr>
        <w:t>Table S1. Materials used in the study (manufacturer-reported composition and lot numbers</w:t>
      </w:r>
    </w:p>
    <w:p w14:paraId="44E2767E" w14:textId="77777777" w:rsidR="000C0EFF" w:rsidRPr="000C0EFF" w:rsidRDefault="000C0EFF" w:rsidP="000C0EFF">
      <w:pPr>
        <w:rPr>
          <w:rFonts w:asciiTheme="majorBidi" w:hAnsiTheme="majorBidi" w:cstheme="majorBidi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85"/>
        <w:gridCol w:w="1539"/>
        <w:gridCol w:w="1822"/>
        <w:gridCol w:w="3148"/>
        <w:gridCol w:w="1056"/>
      </w:tblGrid>
      <w:tr w:rsidR="000F43AF" w:rsidRPr="000F43AF" w14:paraId="45C3714A" w14:textId="77777777" w:rsidTr="000F43AF">
        <w:tc>
          <w:tcPr>
            <w:tcW w:w="0" w:type="auto"/>
            <w:hideMark/>
          </w:tcPr>
          <w:p w14:paraId="37191B7D" w14:textId="77777777" w:rsidR="000F43AF" w:rsidRPr="000F43AF" w:rsidRDefault="000F43AF" w:rsidP="000F43AF">
            <w:pPr>
              <w:spacing w:after="160" w:line="276" w:lineRule="auto"/>
              <w:rPr>
                <w:rFonts w:asciiTheme="majorBidi" w:hAnsiTheme="majorBidi" w:cstheme="majorBidi"/>
                <w:b/>
                <w:bCs/>
              </w:rPr>
            </w:pPr>
            <w:r w:rsidRPr="000F43AF">
              <w:rPr>
                <w:rFonts w:asciiTheme="majorBidi" w:hAnsiTheme="majorBidi" w:cstheme="majorBidi"/>
                <w:b/>
                <w:bCs/>
              </w:rPr>
              <w:t>Category / Use</w:t>
            </w:r>
          </w:p>
        </w:tc>
        <w:tc>
          <w:tcPr>
            <w:tcW w:w="0" w:type="auto"/>
            <w:hideMark/>
          </w:tcPr>
          <w:p w14:paraId="594067C5" w14:textId="77777777" w:rsidR="000F43AF" w:rsidRPr="000F43AF" w:rsidRDefault="000F43AF" w:rsidP="000F43AF">
            <w:pPr>
              <w:spacing w:after="160" w:line="276" w:lineRule="auto"/>
              <w:rPr>
                <w:rFonts w:asciiTheme="majorBidi" w:hAnsiTheme="majorBidi" w:cstheme="majorBidi"/>
                <w:b/>
                <w:bCs/>
              </w:rPr>
            </w:pPr>
            <w:r w:rsidRPr="000F43AF">
              <w:rPr>
                <w:rFonts w:asciiTheme="majorBidi" w:hAnsiTheme="majorBidi" w:cstheme="majorBidi"/>
                <w:b/>
                <w:bCs/>
              </w:rPr>
              <w:t>Material (trade name)</w:t>
            </w:r>
          </w:p>
        </w:tc>
        <w:tc>
          <w:tcPr>
            <w:tcW w:w="0" w:type="auto"/>
            <w:hideMark/>
          </w:tcPr>
          <w:p w14:paraId="16D9D6D9" w14:textId="77777777" w:rsidR="000F43AF" w:rsidRPr="000F43AF" w:rsidRDefault="000F43AF" w:rsidP="000F43AF">
            <w:pPr>
              <w:spacing w:after="160" w:line="276" w:lineRule="auto"/>
              <w:rPr>
                <w:rFonts w:asciiTheme="majorBidi" w:hAnsiTheme="majorBidi" w:cstheme="majorBidi"/>
                <w:b/>
                <w:bCs/>
              </w:rPr>
            </w:pPr>
            <w:r w:rsidRPr="000F43AF">
              <w:rPr>
                <w:rFonts w:asciiTheme="majorBidi" w:hAnsiTheme="majorBidi" w:cstheme="majorBidi"/>
                <w:b/>
                <w:bCs/>
              </w:rPr>
              <w:t>Manufacturer (Country)</w:t>
            </w:r>
          </w:p>
        </w:tc>
        <w:tc>
          <w:tcPr>
            <w:tcW w:w="0" w:type="auto"/>
            <w:hideMark/>
          </w:tcPr>
          <w:p w14:paraId="3E13F3FC" w14:textId="77777777" w:rsidR="000F43AF" w:rsidRPr="000F43AF" w:rsidRDefault="000F43AF" w:rsidP="000F43AF">
            <w:pPr>
              <w:spacing w:after="160" w:line="276" w:lineRule="auto"/>
              <w:rPr>
                <w:rFonts w:asciiTheme="majorBidi" w:hAnsiTheme="majorBidi" w:cstheme="majorBidi"/>
                <w:b/>
                <w:bCs/>
              </w:rPr>
            </w:pPr>
            <w:r w:rsidRPr="000F43AF">
              <w:rPr>
                <w:rFonts w:asciiTheme="majorBidi" w:hAnsiTheme="majorBidi" w:cstheme="majorBidi"/>
                <w:b/>
                <w:bCs/>
              </w:rPr>
              <w:t>Manufacturer-reported composition</w:t>
            </w:r>
          </w:p>
        </w:tc>
        <w:tc>
          <w:tcPr>
            <w:tcW w:w="0" w:type="auto"/>
            <w:hideMark/>
          </w:tcPr>
          <w:p w14:paraId="1E83EA62" w14:textId="77777777" w:rsidR="000F43AF" w:rsidRPr="000F43AF" w:rsidRDefault="000F43AF" w:rsidP="000F43AF">
            <w:pPr>
              <w:spacing w:after="160" w:line="276" w:lineRule="auto"/>
              <w:rPr>
                <w:rFonts w:asciiTheme="majorBidi" w:hAnsiTheme="majorBidi" w:cstheme="majorBidi"/>
                <w:b/>
                <w:bCs/>
              </w:rPr>
            </w:pPr>
            <w:r w:rsidRPr="000F43AF">
              <w:rPr>
                <w:rFonts w:asciiTheme="majorBidi" w:hAnsiTheme="majorBidi" w:cstheme="majorBidi"/>
                <w:b/>
                <w:bCs/>
              </w:rPr>
              <w:t>Lot No.</w:t>
            </w:r>
          </w:p>
        </w:tc>
      </w:tr>
      <w:tr w:rsidR="000F43AF" w:rsidRPr="000F43AF" w14:paraId="0FA28074" w14:textId="77777777" w:rsidTr="000F43AF">
        <w:tc>
          <w:tcPr>
            <w:tcW w:w="0" w:type="auto"/>
            <w:hideMark/>
          </w:tcPr>
          <w:p w14:paraId="75DE0CDB" w14:textId="77777777" w:rsidR="000F43AF" w:rsidRPr="000F43AF" w:rsidRDefault="000F43AF" w:rsidP="000F43AF">
            <w:pPr>
              <w:spacing w:after="160" w:line="276" w:lineRule="auto"/>
              <w:rPr>
                <w:rFonts w:asciiTheme="majorBidi" w:hAnsiTheme="majorBidi" w:cstheme="majorBidi"/>
              </w:rPr>
            </w:pPr>
            <w:r w:rsidRPr="000F43AF">
              <w:rPr>
                <w:rFonts w:asciiTheme="majorBidi" w:hAnsiTheme="majorBidi" w:cstheme="majorBidi"/>
              </w:rPr>
              <w:t>CAD/CAM subtractive material (milling)</w:t>
            </w:r>
          </w:p>
        </w:tc>
        <w:tc>
          <w:tcPr>
            <w:tcW w:w="0" w:type="auto"/>
            <w:hideMark/>
          </w:tcPr>
          <w:p w14:paraId="62A019C1" w14:textId="77777777" w:rsidR="000F43AF" w:rsidRPr="000F43AF" w:rsidRDefault="000F43AF" w:rsidP="000F43AF">
            <w:pPr>
              <w:spacing w:after="160" w:line="276" w:lineRule="auto"/>
              <w:rPr>
                <w:rFonts w:asciiTheme="majorBidi" w:hAnsiTheme="majorBidi" w:cstheme="majorBidi"/>
              </w:rPr>
            </w:pPr>
            <w:proofErr w:type="spellStart"/>
            <w:r w:rsidRPr="000F43AF">
              <w:rPr>
                <w:rFonts w:asciiTheme="majorBidi" w:hAnsiTheme="majorBidi" w:cstheme="majorBidi"/>
                <w:b/>
                <w:bCs/>
              </w:rPr>
              <w:t>NanoKsa</w:t>
            </w:r>
            <w:proofErr w:type="spellEnd"/>
            <w:r w:rsidRPr="000F43AF">
              <w:rPr>
                <w:rFonts w:asciiTheme="majorBidi" w:hAnsiTheme="majorBidi" w:cstheme="majorBidi"/>
                <w:b/>
                <w:bCs/>
              </w:rPr>
              <w:t xml:space="preserve"> G-Plus Disc</w:t>
            </w:r>
          </w:p>
        </w:tc>
        <w:tc>
          <w:tcPr>
            <w:tcW w:w="0" w:type="auto"/>
            <w:hideMark/>
          </w:tcPr>
          <w:p w14:paraId="3308E60B" w14:textId="77777777" w:rsidR="000F43AF" w:rsidRPr="000F43AF" w:rsidRDefault="000F43AF" w:rsidP="000F43AF">
            <w:pPr>
              <w:spacing w:after="160" w:line="276" w:lineRule="auto"/>
              <w:rPr>
                <w:rFonts w:asciiTheme="majorBidi" w:hAnsiTheme="majorBidi" w:cstheme="majorBidi"/>
              </w:rPr>
            </w:pPr>
            <w:r w:rsidRPr="000F43AF">
              <w:rPr>
                <w:rFonts w:asciiTheme="majorBidi" w:hAnsiTheme="majorBidi" w:cstheme="majorBidi"/>
              </w:rPr>
              <w:t>INOX MENA Co. (USA)</w:t>
            </w:r>
          </w:p>
        </w:tc>
        <w:tc>
          <w:tcPr>
            <w:tcW w:w="0" w:type="auto"/>
            <w:hideMark/>
          </w:tcPr>
          <w:p w14:paraId="776E012B" w14:textId="77777777" w:rsidR="000F43AF" w:rsidRPr="000F43AF" w:rsidRDefault="000F43AF" w:rsidP="000F43AF">
            <w:pPr>
              <w:spacing w:after="160" w:line="276" w:lineRule="auto"/>
              <w:rPr>
                <w:rFonts w:asciiTheme="majorBidi" w:hAnsiTheme="majorBidi" w:cstheme="majorBidi"/>
              </w:rPr>
            </w:pPr>
            <w:r w:rsidRPr="000F43AF">
              <w:rPr>
                <w:rFonts w:asciiTheme="majorBidi" w:hAnsiTheme="majorBidi" w:cstheme="majorBidi"/>
              </w:rPr>
              <w:t>High-performance polymers with nano-zirconia and carbon</w:t>
            </w:r>
          </w:p>
        </w:tc>
        <w:tc>
          <w:tcPr>
            <w:tcW w:w="0" w:type="auto"/>
            <w:hideMark/>
          </w:tcPr>
          <w:p w14:paraId="522FD245" w14:textId="77777777" w:rsidR="000F43AF" w:rsidRPr="000F43AF" w:rsidRDefault="000F43AF" w:rsidP="000F43AF">
            <w:pPr>
              <w:spacing w:after="160" w:line="276" w:lineRule="auto"/>
              <w:rPr>
                <w:rFonts w:asciiTheme="majorBidi" w:hAnsiTheme="majorBidi" w:cstheme="majorBidi"/>
              </w:rPr>
            </w:pPr>
            <w:r w:rsidRPr="000F43AF">
              <w:rPr>
                <w:rFonts w:asciiTheme="majorBidi" w:hAnsiTheme="majorBidi" w:cstheme="majorBidi"/>
                <w:b/>
                <w:bCs/>
              </w:rPr>
              <w:t>4293</w:t>
            </w:r>
          </w:p>
        </w:tc>
      </w:tr>
      <w:tr w:rsidR="000F43AF" w:rsidRPr="000F43AF" w14:paraId="05151456" w14:textId="77777777" w:rsidTr="000F43AF">
        <w:tc>
          <w:tcPr>
            <w:tcW w:w="0" w:type="auto"/>
            <w:hideMark/>
          </w:tcPr>
          <w:p w14:paraId="68269E61" w14:textId="77777777" w:rsidR="000F43AF" w:rsidRPr="000F43AF" w:rsidRDefault="000F43AF" w:rsidP="000F43AF">
            <w:pPr>
              <w:spacing w:after="160" w:line="276" w:lineRule="auto"/>
              <w:rPr>
                <w:rFonts w:asciiTheme="majorBidi" w:hAnsiTheme="majorBidi" w:cstheme="majorBidi"/>
              </w:rPr>
            </w:pPr>
            <w:r w:rsidRPr="000F43AF">
              <w:rPr>
                <w:rFonts w:asciiTheme="majorBidi" w:hAnsiTheme="majorBidi" w:cstheme="majorBidi"/>
              </w:rPr>
              <w:t>Additive material (3D printing)</w:t>
            </w:r>
          </w:p>
        </w:tc>
        <w:tc>
          <w:tcPr>
            <w:tcW w:w="0" w:type="auto"/>
            <w:hideMark/>
          </w:tcPr>
          <w:p w14:paraId="2C96F0F1" w14:textId="77777777" w:rsidR="000F43AF" w:rsidRPr="000F43AF" w:rsidRDefault="000F43AF" w:rsidP="000F43AF">
            <w:pPr>
              <w:spacing w:after="160" w:line="276" w:lineRule="auto"/>
              <w:rPr>
                <w:rFonts w:asciiTheme="majorBidi" w:hAnsiTheme="majorBidi" w:cstheme="majorBidi"/>
              </w:rPr>
            </w:pPr>
            <w:proofErr w:type="spellStart"/>
            <w:r w:rsidRPr="000F43AF">
              <w:rPr>
                <w:rFonts w:asciiTheme="majorBidi" w:hAnsiTheme="majorBidi" w:cstheme="majorBidi"/>
                <w:b/>
                <w:bCs/>
              </w:rPr>
              <w:t>NanoKsa</w:t>
            </w:r>
            <w:proofErr w:type="spellEnd"/>
            <w:r w:rsidRPr="000F43AF">
              <w:rPr>
                <w:rFonts w:asciiTheme="majorBidi" w:hAnsiTheme="majorBidi" w:cstheme="majorBidi"/>
                <w:b/>
                <w:bCs/>
              </w:rPr>
              <w:t xml:space="preserve"> G-Plus resin</w:t>
            </w:r>
          </w:p>
        </w:tc>
        <w:tc>
          <w:tcPr>
            <w:tcW w:w="0" w:type="auto"/>
            <w:hideMark/>
          </w:tcPr>
          <w:p w14:paraId="35A61123" w14:textId="77777777" w:rsidR="000F43AF" w:rsidRPr="000F43AF" w:rsidRDefault="000F43AF" w:rsidP="000F43AF">
            <w:pPr>
              <w:spacing w:after="160" w:line="276" w:lineRule="auto"/>
              <w:rPr>
                <w:rFonts w:asciiTheme="majorBidi" w:hAnsiTheme="majorBidi" w:cstheme="majorBidi"/>
              </w:rPr>
            </w:pPr>
            <w:r w:rsidRPr="000F43AF">
              <w:rPr>
                <w:rFonts w:asciiTheme="majorBidi" w:hAnsiTheme="majorBidi" w:cstheme="majorBidi"/>
              </w:rPr>
              <w:t>INOX MENA Co. (USA)</w:t>
            </w:r>
          </w:p>
        </w:tc>
        <w:tc>
          <w:tcPr>
            <w:tcW w:w="0" w:type="auto"/>
            <w:hideMark/>
          </w:tcPr>
          <w:p w14:paraId="3EEC3F69" w14:textId="77777777" w:rsidR="000F43AF" w:rsidRPr="000F43AF" w:rsidRDefault="000F43AF" w:rsidP="000F43AF">
            <w:pPr>
              <w:spacing w:after="160" w:line="276" w:lineRule="auto"/>
              <w:rPr>
                <w:rFonts w:asciiTheme="majorBidi" w:hAnsiTheme="majorBidi" w:cstheme="majorBidi"/>
              </w:rPr>
            </w:pPr>
            <w:r w:rsidRPr="000F43AF">
              <w:rPr>
                <w:rFonts w:asciiTheme="majorBidi" w:hAnsiTheme="majorBidi" w:cstheme="majorBidi"/>
              </w:rPr>
              <w:t>Resin filled with high-performance polymers (HPP), nano-zirconia and carbon</w:t>
            </w:r>
          </w:p>
        </w:tc>
        <w:tc>
          <w:tcPr>
            <w:tcW w:w="0" w:type="auto"/>
            <w:hideMark/>
          </w:tcPr>
          <w:p w14:paraId="084974DE" w14:textId="77777777" w:rsidR="000F43AF" w:rsidRPr="000F43AF" w:rsidRDefault="000F43AF" w:rsidP="000F43AF">
            <w:pPr>
              <w:spacing w:after="160" w:line="276" w:lineRule="auto"/>
              <w:rPr>
                <w:rFonts w:asciiTheme="majorBidi" w:hAnsiTheme="majorBidi" w:cstheme="majorBidi"/>
              </w:rPr>
            </w:pPr>
            <w:r w:rsidRPr="000F43AF">
              <w:rPr>
                <w:rFonts w:asciiTheme="majorBidi" w:hAnsiTheme="majorBidi" w:cstheme="majorBidi"/>
                <w:b/>
                <w:bCs/>
              </w:rPr>
              <w:t>4293</w:t>
            </w:r>
          </w:p>
        </w:tc>
      </w:tr>
      <w:tr w:rsidR="000F43AF" w:rsidRPr="000F43AF" w14:paraId="6DEEB74E" w14:textId="77777777" w:rsidTr="000F43AF">
        <w:tc>
          <w:tcPr>
            <w:tcW w:w="0" w:type="auto"/>
            <w:hideMark/>
          </w:tcPr>
          <w:p w14:paraId="14B9D6C0" w14:textId="77777777" w:rsidR="000F43AF" w:rsidRPr="000F43AF" w:rsidRDefault="000F43AF" w:rsidP="000F43AF">
            <w:pPr>
              <w:spacing w:after="160" w:line="276" w:lineRule="auto"/>
              <w:rPr>
                <w:rFonts w:asciiTheme="majorBidi" w:hAnsiTheme="majorBidi" w:cstheme="majorBidi"/>
              </w:rPr>
            </w:pPr>
            <w:r w:rsidRPr="000F43AF">
              <w:rPr>
                <w:rFonts w:asciiTheme="majorBidi" w:hAnsiTheme="majorBidi" w:cstheme="majorBidi"/>
              </w:rPr>
              <w:t>Finishing &amp; polishing system</w:t>
            </w:r>
          </w:p>
        </w:tc>
        <w:tc>
          <w:tcPr>
            <w:tcW w:w="0" w:type="auto"/>
            <w:hideMark/>
          </w:tcPr>
          <w:p w14:paraId="38703D5F" w14:textId="77777777" w:rsidR="000F43AF" w:rsidRPr="000F43AF" w:rsidRDefault="000F43AF" w:rsidP="000F43AF">
            <w:pPr>
              <w:spacing w:after="160" w:line="276" w:lineRule="auto"/>
              <w:rPr>
                <w:rFonts w:asciiTheme="majorBidi" w:hAnsiTheme="majorBidi" w:cstheme="majorBidi"/>
              </w:rPr>
            </w:pPr>
            <w:r w:rsidRPr="000F43AF">
              <w:rPr>
                <w:rFonts w:asciiTheme="majorBidi" w:hAnsiTheme="majorBidi" w:cstheme="majorBidi"/>
                <w:b/>
                <w:bCs/>
              </w:rPr>
              <w:t>Sof-Lex Finishing &amp; Polishing System</w:t>
            </w:r>
          </w:p>
        </w:tc>
        <w:tc>
          <w:tcPr>
            <w:tcW w:w="0" w:type="auto"/>
            <w:hideMark/>
          </w:tcPr>
          <w:p w14:paraId="44EF3323" w14:textId="77777777" w:rsidR="000F43AF" w:rsidRPr="000F43AF" w:rsidRDefault="000F43AF" w:rsidP="000F43AF">
            <w:pPr>
              <w:spacing w:after="160" w:line="276" w:lineRule="auto"/>
              <w:rPr>
                <w:rFonts w:asciiTheme="majorBidi" w:hAnsiTheme="majorBidi" w:cstheme="majorBidi"/>
              </w:rPr>
            </w:pPr>
            <w:r w:rsidRPr="000F43AF">
              <w:rPr>
                <w:rFonts w:asciiTheme="majorBidi" w:hAnsiTheme="majorBidi" w:cstheme="majorBidi"/>
              </w:rPr>
              <w:t>3M/ESPE, St Paul, MN (USA)</w:t>
            </w:r>
          </w:p>
        </w:tc>
        <w:tc>
          <w:tcPr>
            <w:tcW w:w="0" w:type="auto"/>
            <w:hideMark/>
          </w:tcPr>
          <w:p w14:paraId="2789A673" w14:textId="77777777" w:rsidR="000F43AF" w:rsidRPr="000F43AF" w:rsidRDefault="000F43AF" w:rsidP="000F43AF">
            <w:pPr>
              <w:spacing w:after="160" w:line="276" w:lineRule="auto"/>
              <w:rPr>
                <w:rFonts w:asciiTheme="majorBidi" w:hAnsiTheme="majorBidi" w:cstheme="majorBidi"/>
              </w:rPr>
            </w:pPr>
            <w:r w:rsidRPr="000F43AF">
              <w:rPr>
                <w:rFonts w:asciiTheme="majorBidi" w:hAnsiTheme="majorBidi" w:cstheme="majorBidi"/>
              </w:rPr>
              <w:t>Urethane-coated abrasive discs containing aluminum oxide grits (coarse to superfine; color-coded)</w:t>
            </w:r>
          </w:p>
        </w:tc>
        <w:tc>
          <w:tcPr>
            <w:tcW w:w="0" w:type="auto"/>
            <w:hideMark/>
          </w:tcPr>
          <w:p w14:paraId="66C3505C" w14:textId="77777777" w:rsidR="000F43AF" w:rsidRPr="000F43AF" w:rsidRDefault="000F43AF" w:rsidP="000F43AF">
            <w:pPr>
              <w:spacing w:after="160" w:line="276" w:lineRule="auto"/>
              <w:rPr>
                <w:rFonts w:asciiTheme="majorBidi" w:hAnsiTheme="majorBidi" w:cstheme="majorBidi"/>
              </w:rPr>
            </w:pPr>
            <w:r w:rsidRPr="000F43AF">
              <w:rPr>
                <w:rFonts w:asciiTheme="majorBidi" w:hAnsiTheme="majorBidi" w:cstheme="majorBidi"/>
                <w:b/>
                <w:bCs/>
              </w:rPr>
              <w:t>7982</w:t>
            </w:r>
          </w:p>
        </w:tc>
      </w:tr>
      <w:tr w:rsidR="000F43AF" w:rsidRPr="000F43AF" w14:paraId="5944D255" w14:textId="77777777" w:rsidTr="000F43AF">
        <w:tc>
          <w:tcPr>
            <w:tcW w:w="0" w:type="auto"/>
            <w:hideMark/>
          </w:tcPr>
          <w:p w14:paraId="79FB1C06" w14:textId="77777777" w:rsidR="000F43AF" w:rsidRPr="000F43AF" w:rsidRDefault="000F43AF" w:rsidP="000F43AF">
            <w:pPr>
              <w:spacing w:after="160" w:line="276" w:lineRule="auto"/>
              <w:rPr>
                <w:rFonts w:asciiTheme="majorBidi" w:hAnsiTheme="majorBidi" w:cstheme="majorBidi"/>
              </w:rPr>
            </w:pPr>
            <w:r w:rsidRPr="000F43AF">
              <w:rPr>
                <w:rFonts w:asciiTheme="majorBidi" w:hAnsiTheme="majorBidi" w:cstheme="majorBidi"/>
              </w:rPr>
              <w:t>Luting agent (cementation)</w:t>
            </w:r>
          </w:p>
        </w:tc>
        <w:tc>
          <w:tcPr>
            <w:tcW w:w="0" w:type="auto"/>
            <w:hideMark/>
          </w:tcPr>
          <w:p w14:paraId="316F1994" w14:textId="77777777" w:rsidR="000F43AF" w:rsidRPr="000F43AF" w:rsidRDefault="000F43AF" w:rsidP="000F43AF">
            <w:pPr>
              <w:spacing w:after="160" w:line="276" w:lineRule="auto"/>
              <w:rPr>
                <w:rFonts w:asciiTheme="majorBidi" w:hAnsiTheme="majorBidi" w:cstheme="majorBidi"/>
              </w:rPr>
            </w:pPr>
            <w:proofErr w:type="spellStart"/>
            <w:r w:rsidRPr="000F43AF">
              <w:rPr>
                <w:rFonts w:asciiTheme="majorBidi" w:hAnsiTheme="majorBidi" w:cstheme="majorBidi"/>
                <w:b/>
                <w:bCs/>
              </w:rPr>
              <w:t>RelyX</w:t>
            </w:r>
            <w:proofErr w:type="spellEnd"/>
            <w:r w:rsidRPr="000F43AF">
              <w:rPr>
                <w:rFonts w:asciiTheme="majorBidi" w:hAnsiTheme="majorBidi" w:cstheme="majorBidi"/>
                <w:b/>
                <w:bCs/>
              </w:rPr>
              <w:t xml:space="preserve"> U200</w:t>
            </w:r>
            <w:r w:rsidRPr="000F43AF">
              <w:rPr>
                <w:rFonts w:asciiTheme="majorBidi" w:hAnsiTheme="majorBidi" w:cstheme="majorBidi"/>
              </w:rPr>
              <w:t xml:space="preserve"> (dual-cure, self-adhesive resin cement)</w:t>
            </w:r>
          </w:p>
        </w:tc>
        <w:tc>
          <w:tcPr>
            <w:tcW w:w="0" w:type="auto"/>
            <w:hideMark/>
          </w:tcPr>
          <w:p w14:paraId="0E34FEF0" w14:textId="77777777" w:rsidR="000F43AF" w:rsidRPr="000F43AF" w:rsidRDefault="000F43AF" w:rsidP="000F43AF">
            <w:pPr>
              <w:spacing w:after="160" w:line="276" w:lineRule="auto"/>
              <w:rPr>
                <w:rFonts w:asciiTheme="majorBidi" w:hAnsiTheme="majorBidi" w:cstheme="majorBidi"/>
              </w:rPr>
            </w:pPr>
            <w:r w:rsidRPr="000F43AF">
              <w:rPr>
                <w:rFonts w:asciiTheme="majorBidi" w:hAnsiTheme="majorBidi" w:cstheme="majorBidi"/>
              </w:rPr>
              <w:t>3M ESPE Dental Products (USA)</w:t>
            </w:r>
          </w:p>
        </w:tc>
        <w:tc>
          <w:tcPr>
            <w:tcW w:w="0" w:type="auto"/>
            <w:hideMark/>
          </w:tcPr>
          <w:p w14:paraId="2224EB32" w14:textId="77777777" w:rsidR="000F43AF" w:rsidRPr="000F43AF" w:rsidRDefault="000F43AF" w:rsidP="000F43AF">
            <w:pPr>
              <w:spacing w:after="160" w:line="276" w:lineRule="auto"/>
              <w:rPr>
                <w:rFonts w:asciiTheme="majorBidi" w:hAnsiTheme="majorBidi" w:cstheme="majorBidi"/>
              </w:rPr>
            </w:pPr>
            <w:r w:rsidRPr="000F43AF">
              <w:rPr>
                <w:rFonts w:asciiTheme="majorBidi" w:hAnsiTheme="majorBidi" w:cstheme="majorBidi"/>
              </w:rPr>
              <w:t xml:space="preserve">Methacrylate monomers containing phosphoric acid groups, methacrylate monomers, </w:t>
            </w:r>
            <w:proofErr w:type="spellStart"/>
            <w:r w:rsidRPr="000F43AF">
              <w:rPr>
                <w:rFonts w:asciiTheme="majorBidi" w:hAnsiTheme="majorBidi" w:cstheme="majorBidi"/>
              </w:rPr>
              <w:t>silanated</w:t>
            </w:r>
            <w:proofErr w:type="spellEnd"/>
            <w:r w:rsidRPr="000F43AF">
              <w:rPr>
                <w:rFonts w:asciiTheme="majorBidi" w:hAnsiTheme="majorBidi" w:cstheme="majorBidi"/>
              </w:rPr>
              <w:t xml:space="preserve"> fillers, initiator components, stabilizers, rheologic additives, alkaline fillers, pigments</w:t>
            </w:r>
          </w:p>
        </w:tc>
        <w:tc>
          <w:tcPr>
            <w:tcW w:w="0" w:type="auto"/>
            <w:hideMark/>
          </w:tcPr>
          <w:p w14:paraId="7D5FA4DE" w14:textId="77777777" w:rsidR="000F43AF" w:rsidRPr="000F43AF" w:rsidRDefault="000F43AF" w:rsidP="000F43AF">
            <w:pPr>
              <w:spacing w:after="160" w:line="276" w:lineRule="auto"/>
              <w:rPr>
                <w:rFonts w:asciiTheme="majorBidi" w:hAnsiTheme="majorBidi" w:cstheme="majorBidi"/>
              </w:rPr>
            </w:pPr>
            <w:r w:rsidRPr="000F43AF">
              <w:rPr>
                <w:rFonts w:asciiTheme="majorBidi" w:hAnsiTheme="majorBidi" w:cstheme="majorBidi"/>
                <w:b/>
                <w:bCs/>
              </w:rPr>
              <w:t>714236</w:t>
            </w:r>
          </w:p>
        </w:tc>
      </w:tr>
      <w:tr w:rsidR="000F43AF" w:rsidRPr="000F43AF" w14:paraId="60F2082C" w14:textId="77777777" w:rsidTr="000F43AF">
        <w:tc>
          <w:tcPr>
            <w:tcW w:w="0" w:type="auto"/>
            <w:hideMark/>
          </w:tcPr>
          <w:p w14:paraId="4045E01E" w14:textId="77777777" w:rsidR="000F43AF" w:rsidRPr="000F43AF" w:rsidRDefault="000F43AF" w:rsidP="000F43AF">
            <w:pPr>
              <w:spacing w:after="160" w:line="276" w:lineRule="auto"/>
              <w:rPr>
                <w:rFonts w:asciiTheme="majorBidi" w:hAnsiTheme="majorBidi" w:cstheme="majorBidi"/>
              </w:rPr>
            </w:pPr>
            <w:r w:rsidRPr="000F43AF">
              <w:rPr>
                <w:rFonts w:asciiTheme="majorBidi" w:hAnsiTheme="majorBidi" w:cstheme="majorBidi"/>
              </w:rPr>
              <w:t>Staining medium</w:t>
            </w:r>
          </w:p>
        </w:tc>
        <w:tc>
          <w:tcPr>
            <w:tcW w:w="0" w:type="auto"/>
            <w:hideMark/>
          </w:tcPr>
          <w:p w14:paraId="53B3C58D" w14:textId="77777777" w:rsidR="000F43AF" w:rsidRPr="000F43AF" w:rsidRDefault="000F43AF" w:rsidP="000F43AF">
            <w:pPr>
              <w:spacing w:after="160" w:line="276" w:lineRule="auto"/>
              <w:rPr>
                <w:rFonts w:asciiTheme="majorBidi" w:hAnsiTheme="majorBidi" w:cstheme="majorBidi"/>
              </w:rPr>
            </w:pPr>
            <w:r w:rsidRPr="000F43AF">
              <w:rPr>
                <w:rFonts w:asciiTheme="majorBidi" w:hAnsiTheme="majorBidi" w:cstheme="majorBidi"/>
                <w:b/>
                <w:bCs/>
              </w:rPr>
              <w:t>Nescafé Classic</w:t>
            </w:r>
          </w:p>
        </w:tc>
        <w:tc>
          <w:tcPr>
            <w:tcW w:w="0" w:type="auto"/>
            <w:hideMark/>
          </w:tcPr>
          <w:p w14:paraId="32AE8638" w14:textId="77777777" w:rsidR="000F43AF" w:rsidRPr="000F43AF" w:rsidRDefault="000F43AF" w:rsidP="000F43AF">
            <w:pPr>
              <w:spacing w:after="160" w:line="276" w:lineRule="auto"/>
              <w:rPr>
                <w:rFonts w:asciiTheme="majorBidi" w:hAnsiTheme="majorBidi" w:cstheme="majorBidi"/>
              </w:rPr>
            </w:pPr>
            <w:r w:rsidRPr="000F43AF">
              <w:rPr>
                <w:rFonts w:asciiTheme="majorBidi" w:hAnsiTheme="majorBidi" w:cstheme="majorBidi"/>
              </w:rPr>
              <w:t>Nestlé (Switzerland)</w:t>
            </w:r>
          </w:p>
        </w:tc>
        <w:tc>
          <w:tcPr>
            <w:tcW w:w="0" w:type="auto"/>
            <w:hideMark/>
          </w:tcPr>
          <w:p w14:paraId="6C5FDD92" w14:textId="77777777" w:rsidR="000F43AF" w:rsidRPr="000F43AF" w:rsidRDefault="000F43AF" w:rsidP="000F43AF">
            <w:pPr>
              <w:spacing w:after="160" w:line="276" w:lineRule="auto"/>
              <w:rPr>
                <w:rFonts w:asciiTheme="majorBidi" w:hAnsiTheme="majorBidi" w:cstheme="majorBidi"/>
              </w:rPr>
            </w:pPr>
            <w:r w:rsidRPr="000F43AF">
              <w:rPr>
                <w:rFonts w:asciiTheme="majorBidi" w:hAnsiTheme="majorBidi" w:cstheme="majorBidi"/>
              </w:rPr>
              <w:t>Instant coffee (roasted coffee beans, spray-dried)</w:t>
            </w:r>
          </w:p>
        </w:tc>
        <w:tc>
          <w:tcPr>
            <w:tcW w:w="0" w:type="auto"/>
            <w:hideMark/>
          </w:tcPr>
          <w:p w14:paraId="34C411F7" w14:textId="77777777" w:rsidR="000F43AF" w:rsidRPr="000F43AF" w:rsidRDefault="000F43AF" w:rsidP="000F43AF">
            <w:pPr>
              <w:spacing w:after="160" w:line="276" w:lineRule="auto"/>
              <w:rPr>
                <w:rFonts w:asciiTheme="majorBidi" w:hAnsiTheme="majorBidi" w:cstheme="majorBidi"/>
              </w:rPr>
            </w:pPr>
            <w:r w:rsidRPr="000F43AF">
              <w:rPr>
                <w:rFonts w:asciiTheme="majorBidi" w:hAnsiTheme="majorBidi" w:cstheme="majorBidi"/>
                <w:b/>
                <w:bCs/>
              </w:rPr>
              <w:t>6221007</w:t>
            </w:r>
          </w:p>
        </w:tc>
      </w:tr>
    </w:tbl>
    <w:p w14:paraId="5EDBF37E" w14:textId="77777777" w:rsidR="000F43AF" w:rsidRDefault="000F43AF" w:rsidP="00EA1652"/>
    <w:sectPr w:rsidR="000F43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040"/>
    <w:rsid w:val="000C0EFF"/>
    <w:rsid w:val="000F43AF"/>
    <w:rsid w:val="00351040"/>
    <w:rsid w:val="003C79A6"/>
    <w:rsid w:val="006E50C1"/>
    <w:rsid w:val="007D525B"/>
    <w:rsid w:val="00AA02D1"/>
    <w:rsid w:val="00C53BBD"/>
    <w:rsid w:val="00EA1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A4EDE7"/>
  <w15:chartTrackingRefBased/>
  <w15:docId w15:val="{6397859A-4740-4708-B5F9-E710141B8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510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10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104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10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104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10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10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10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10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104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104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104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104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104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10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10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10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10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10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10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10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10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10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10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104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104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104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104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1040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0F43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2026-01-27T13:22:00Z</dcterms:created>
  <dcterms:modified xsi:type="dcterms:W3CDTF">2026-01-27T13:25:00Z</dcterms:modified>
</cp:coreProperties>
</file>