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C58DA" w14:textId="77777777" w:rsidR="009C1CDD" w:rsidRDefault="009C1CDD" w:rsidP="009C1CDD">
      <w:pPr>
        <w:pStyle w:val="NormalWeb"/>
        <w:jc w:val="both"/>
        <w:rPr>
          <w:rFonts w:eastAsiaTheme="minorHAnsi"/>
          <w:b/>
          <w:bCs/>
          <w:kern w:val="2"/>
          <w:lang w:val="en-US" w:eastAsia="en-US"/>
          <w14:ligatures w14:val="standardContextual"/>
        </w:rPr>
      </w:pPr>
      <w:r w:rsidRPr="009F1259">
        <w:rPr>
          <w:rFonts w:eastAsiaTheme="minorHAnsi"/>
          <w:b/>
          <w:bCs/>
          <w:kern w:val="2"/>
          <w:lang w:val="en-US" w:eastAsia="en-US"/>
          <w14:ligatures w14:val="standardContextual"/>
        </w:rPr>
        <w:t>Supplementary file</w:t>
      </w:r>
    </w:p>
    <w:p w14:paraId="11E98967" w14:textId="77777777" w:rsidR="009C1CDD" w:rsidRPr="007762F4" w:rsidRDefault="009C1CDD" w:rsidP="009C1CDD">
      <w:pPr>
        <w:pStyle w:val="NormalWeb"/>
        <w:jc w:val="both"/>
        <w:rPr>
          <w:rFonts w:eastAsiaTheme="minorHAnsi"/>
          <w:kern w:val="2"/>
          <w:sz w:val="20"/>
          <w:szCs w:val="20"/>
          <w:lang w:val="en-US" w:eastAsia="en-US"/>
          <w14:ligatures w14:val="standardContextual"/>
        </w:rPr>
      </w:pPr>
      <w:r w:rsidRPr="007762F4">
        <w:rPr>
          <w:rFonts w:eastAsiaTheme="minorHAnsi"/>
          <w:b/>
          <w:bCs/>
          <w:kern w:val="2"/>
          <w:sz w:val="20"/>
          <w:szCs w:val="20"/>
          <w:lang w:val="en-US" w:eastAsia="en-US"/>
          <w14:ligatures w14:val="standardContextual"/>
        </w:rPr>
        <w:t xml:space="preserve">Table S1 | </w:t>
      </w:r>
      <w:r w:rsidRPr="007762F4">
        <w:rPr>
          <w:rFonts w:eastAsiaTheme="minorHAnsi"/>
          <w:kern w:val="2"/>
          <w:sz w:val="20"/>
          <w:szCs w:val="20"/>
          <w:lang w:val="en-US" w:eastAsia="en-US"/>
          <w14:ligatures w14:val="standardContextual"/>
        </w:rPr>
        <w:t>Database-specific search strategies used to identify systematic reviews and meta-analyses on salivary biomarkers in Burning Mouth Syndrome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2141"/>
        <w:gridCol w:w="2821"/>
        <w:gridCol w:w="9030"/>
      </w:tblGrid>
      <w:tr w:rsidR="009C1CDD" w:rsidRPr="00F42EF6" w14:paraId="6911002D" w14:textId="77777777" w:rsidTr="00A66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48F59B" w14:textId="77777777" w:rsidR="009C1CDD" w:rsidRPr="00F42EF6" w:rsidRDefault="009C1CDD" w:rsidP="00A66D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Database/search engine</w:t>
            </w:r>
          </w:p>
        </w:tc>
        <w:tc>
          <w:tcPr>
            <w:tcW w:w="0" w:type="auto"/>
            <w:hideMark/>
          </w:tcPr>
          <w:p w14:paraId="55031632" w14:textId="77777777" w:rsidR="009C1CDD" w:rsidRPr="00F42EF6" w:rsidRDefault="009C1CDD" w:rsidP="00A66D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Search field/mode</w:t>
            </w:r>
          </w:p>
        </w:tc>
        <w:tc>
          <w:tcPr>
            <w:tcW w:w="0" w:type="auto"/>
            <w:hideMark/>
          </w:tcPr>
          <w:p w14:paraId="727762AA" w14:textId="77777777" w:rsidR="009C1CDD" w:rsidRPr="00F42EF6" w:rsidRDefault="009C1CDD" w:rsidP="00A66D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Search algorithm</w:t>
            </w:r>
          </w:p>
        </w:tc>
      </w:tr>
      <w:tr w:rsidR="009C1CDD" w:rsidRPr="00F42EF6" w14:paraId="7D7BCB51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40B841" w14:textId="77777777" w:rsidR="009C1CDD" w:rsidRPr="00F42EF6" w:rsidRDefault="009C1CDD" w:rsidP="00A66D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PubMed/MEDLINE</w:t>
            </w:r>
          </w:p>
        </w:tc>
        <w:tc>
          <w:tcPr>
            <w:tcW w:w="0" w:type="auto"/>
            <w:hideMark/>
          </w:tcPr>
          <w:p w14:paraId="69E983C1" w14:textId="77777777" w:rsidR="009C1CDD" w:rsidRPr="00F42EF6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Advanced search; MeSH and Title/Abstract fields</w:t>
            </w:r>
          </w:p>
        </w:tc>
        <w:tc>
          <w:tcPr>
            <w:tcW w:w="0" w:type="auto"/>
            <w:hideMark/>
          </w:tcPr>
          <w:p w14:paraId="3E7083C4" w14:textId="77777777" w:rsidR="009C1CDD" w:rsidRPr="00F42EF6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(("Burning Mouth Syndrome"[MeSH Terms] OR "burning mouth syndrome"[Title/Abstract] OR "burning mouth"[Title/Abstract] OR stomatodynia[Title/Abstract] OR glossodynia[Title/Abstract] OR glossalgia[Title/Abstract] OR glossopyrosis[Title/Abstract] OR "burning tongue"[Title/Abstract]) AND ("Saliva"[MeSH Terms] OR saliva[Title/Abstract] OR salivary[Title/Abstract] OR "salivary biomarker*"[Title/Abstract] OR biomarker*[Title/Abstract] OR cortisol[Title/Abstract] OR "alpha-amylase"[Title/Abstract] OR "α-amylase"[Title/Abstract] OR IgA[Title/Abstract] OR cytokine*[Title/Abstract] OR interleukin*[Title/Abstract] OR hormone*[Title/Abstract] OR opiorphin[Title/Abstract] OR "trace element*"[Title/Abstract] OR "oxidative stress"[Title/Abstract]) AND ("systematic review"[Publication Type] OR "meta-analysis"[Publication Type] OR "systematic review"[Title/Abstract] OR "meta-analysis"[Title/Abstract] OR metaanalysis[Title/Abstract] OR "umbrella review"[Title/Abstract] OR "overview of reviews"[Title/Abstract]))</w:t>
            </w:r>
          </w:p>
        </w:tc>
      </w:tr>
      <w:tr w:rsidR="009C1CDD" w:rsidRPr="00F42EF6" w14:paraId="3EAEFE53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33EFD2" w14:textId="77777777" w:rsidR="009C1CDD" w:rsidRPr="00F42EF6" w:rsidRDefault="009C1CDD" w:rsidP="00A66D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Embase</w:t>
            </w:r>
          </w:p>
        </w:tc>
        <w:tc>
          <w:tcPr>
            <w:tcW w:w="0" w:type="auto"/>
            <w:hideMark/>
          </w:tcPr>
          <w:p w14:paraId="1083F57A" w14:textId="77777777" w:rsidR="009C1CDD" w:rsidRPr="00F42EF6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Advanced search; Emtree and title/abstract/keyword fields</w:t>
            </w:r>
          </w:p>
        </w:tc>
        <w:tc>
          <w:tcPr>
            <w:tcW w:w="0" w:type="auto"/>
            <w:hideMark/>
          </w:tcPr>
          <w:p w14:paraId="316D06EA" w14:textId="77777777" w:rsidR="009C1CDD" w:rsidRPr="00F42EF6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('burning mouth syndrome'/exp OR 'burning mouth syndrome':ti,ab,kw OR 'burning mouth':ti,ab,kw OR stomatodynia:ti,ab,kw OR glossodynia:ti,ab,kw OR glossalgia:ti,ab,kw OR glossopyrosis:ti,ab,kw OR 'burning tongue':ti,ab,kw) AND ('saliva'/exp OR saliva:ti,ab,kw OR salivary:ti,ab,kw OR 'salivary biomarker*':ti,ab,kw OR biomarker*:ti,ab,kw OR cortisol:ti,ab,kw OR 'alpha amylase':ti,ab,kw OR 'alpha-amylase':ti,ab,kw OR 'α-amylase':ti,ab,kw OR iga:ti,ab,kw OR cytokine*:ti,ab,kw OR interleukin*:ti,ab,kw OR hormone*:ti,ab,kw OR opiorphin:ti,ab,kw OR 'trace element*':ti,ab,kw OR 'oxidative stress':ti,ab,kw) AND ('systematic review'/exp OR 'meta analysis'/exp OR 'systematic review':ti,ab,kw OR 'meta-analysis':ti,ab,kw OR metaanalysis:ti,ab,kw OR 'umbrella review':ti,ab,kw OR 'overview of reviews':ti,ab,kw)</w:t>
            </w:r>
          </w:p>
        </w:tc>
      </w:tr>
      <w:tr w:rsidR="009C1CDD" w:rsidRPr="00F42EF6" w14:paraId="757D163B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5F7C49" w14:textId="77777777" w:rsidR="009C1CDD" w:rsidRPr="00F42EF6" w:rsidRDefault="009C1CDD" w:rsidP="00A66D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Web of Science Core Collection</w:t>
            </w:r>
          </w:p>
        </w:tc>
        <w:tc>
          <w:tcPr>
            <w:tcW w:w="0" w:type="auto"/>
            <w:hideMark/>
          </w:tcPr>
          <w:p w14:paraId="1C2FD6F6" w14:textId="77777777" w:rsidR="009C1CDD" w:rsidRPr="00F42EF6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Advanced search; Topic field</w:t>
            </w:r>
          </w:p>
        </w:tc>
        <w:tc>
          <w:tcPr>
            <w:tcW w:w="0" w:type="auto"/>
            <w:hideMark/>
          </w:tcPr>
          <w:p w14:paraId="7256580E" w14:textId="77777777" w:rsidR="009C1CDD" w:rsidRPr="00F42EF6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TS=(("burning mouth syndrome" OR "burning mouth" OR stomatodynia OR glossodynia OR glossalgia OR glossopyrosis OR "burning tongue") AND (saliva OR salivary OR "salivary biomarker*" OR biomarker* OR cortisol OR "alpha-amylase" OR "alpha amylase" OR "α-amylase" OR IgA OR cytokine* OR interleukin* OR hormone* OR opiorphin OR "trace element*" OR "oxidative stress") AND ("systematic review" OR "meta-analysis" OR metaanalysis OR "umbrella review" OR "overview of reviews"))</w:t>
            </w:r>
          </w:p>
        </w:tc>
      </w:tr>
      <w:tr w:rsidR="009C1CDD" w:rsidRPr="00F42EF6" w14:paraId="42AE728F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CACD18" w14:textId="77777777" w:rsidR="009C1CDD" w:rsidRPr="00F42EF6" w:rsidRDefault="009C1CDD" w:rsidP="00A66D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Scopus</w:t>
            </w:r>
          </w:p>
        </w:tc>
        <w:tc>
          <w:tcPr>
            <w:tcW w:w="0" w:type="auto"/>
            <w:hideMark/>
          </w:tcPr>
          <w:p w14:paraId="312AEEB5" w14:textId="77777777" w:rsidR="009C1CDD" w:rsidRPr="00F42EF6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Advanced search: Title, Abstract and Keywords</w:t>
            </w:r>
          </w:p>
        </w:tc>
        <w:tc>
          <w:tcPr>
            <w:tcW w:w="0" w:type="auto"/>
            <w:hideMark/>
          </w:tcPr>
          <w:p w14:paraId="57145930" w14:textId="77777777" w:rsidR="009C1CDD" w:rsidRPr="00F42EF6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TITLE-ABS-KEY(("burning mouth syndrome" OR "burning mouth" OR stomatodynia OR glossodynia OR glossalgia OR glossopyrosis OR "burning tongue") AND (saliva OR salivary OR "salivary biomarker*" OR biomarker* OR cortisol OR "alpha-amylase" OR "alpha amylase" OR "α-amylase" OR IgA OR cytokine* OR interleukin* OR hormone* OR opiorphin OR "trace element*" OR "oxidative stress") AND ("systematic review" OR "meta-analysis" OR metaanalysis OR "umbrella review" OR "overview of reviews"))</w:t>
            </w:r>
          </w:p>
        </w:tc>
      </w:tr>
      <w:tr w:rsidR="009C1CDD" w:rsidRPr="00F42EF6" w14:paraId="5F1ABFB2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6DB5E9" w14:textId="77777777" w:rsidR="009C1CDD" w:rsidRPr="00F42EF6" w:rsidRDefault="009C1CDD" w:rsidP="00A66D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TRIP Database</w:t>
            </w:r>
          </w:p>
        </w:tc>
        <w:tc>
          <w:tcPr>
            <w:tcW w:w="0" w:type="auto"/>
            <w:hideMark/>
          </w:tcPr>
          <w:p w14:paraId="40E87CF1" w14:textId="77777777" w:rsidR="009C1CDD" w:rsidRPr="00F42EF6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Basic or advanced search; Boolean phrase search</w:t>
            </w:r>
          </w:p>
        </w:tc>
        <w:tc>
          <w:tcPr>
            <w:tcW w:w="0" w:type="auto"/>
            <w:hideMark/>
          </w:tcPr>
          <w:p w14:paraId="320E0677" w14:textId="77777777" w:rsidR="009C1CDD" w:rsidRPr="00F42EF6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("burning mouth syndrome" OR stomatodynia OR glossodynia OR glossalgia OR "burning tongue") AND (saliva OR salivary OR "salivary biomarkers" OR biomarkers OR cortisol OR "alpha-amylase" OR IgA OR cytokines OR interleukins OR hormones OR opiorphin OR "trace elements" OR "oxidative stress") AND ("systematic review" OR "meta-analysis" OR "umbrella review")</w:t>
            </w:r>
          </w:p>
        </w:tc>
      </w:tr>
      <w:tr w:rsidR="009C1CDD" w:rsidRPr="00F42EF6" w14:paraId="492B3FBF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38FFE9" w14:textId="77777777" w:rsidR="009C1CDD" w:rsidRPr="00F42EF6" w:rsidRDefault="009C1CDD" w:rsidP="00A66D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Google Scholar</w:t>
            </w:r>
          </w:p>
        </w:tc>
        <w:tc>
          <w:tcPr>
            <w:tcW w:w="0" w:type="auto"/>
            <w:hideMark/>
          </w:tcPr>
          <w:p w14:paraId="45BE44DE" w14:textId="77777777" w:rsidR="009C1CDD" w:rsidRPr="00F42EF6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Advanced search/phrase search; first 200 results screened, sorted by relevance</w:t>
            </w:r>
          </w:p>
        </w:tc>
        <w:tc>
          <w:tcPr>
            <w:tcW w:w="0" w:type="auto"/>
            <w:hideMark/>
          </w:tcPr>
          <w:p w14:paraId="2F64CD78" w14:textId="77777777" w:rsidR="009C1CDD" w:rsidRPr="00F42EF6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F42EF6"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/>
                <w14:ligatures w14:val="none"/>
              </w:rPr>
              <w:t>("burning mouth syndrome" OR stomatodynia OR glossodynia OR glossalgia OR "burning tongue") ("saliva" OR "salivary biomarkers" OR cortisol OR "alpha-amylase" OR IgA OR cytokines OR hormones OR opiorphin) ("systematic review" OR "meta-analysis")</w:t>
            </w:r>
          </w:p>
        </w:tc>
      </w:tr>
    </w:tbl>
    <w:p w14:paraId="1B396359" w14:textId="77777777" w:rsidR="009C1CDD" w:rsidRDefault="009C1CDD" w:rsidP="009C1CDD">
      <w:pPr>
        <w:pStyle w:val="NormalWeb"/>
        <w:jc w:val="both"/>
        <w:rPr>
          <w:rFonts w:eastAsiaTheme="minorHAnsi"/>
          <w:b/>
          <w:bCs/>
          <w:kern w:val="2"/>
          <w:sz w:val="20"/>
          <w:szCs w:val="20"/>
          <w:lang w:val="en-US" w:eastAsia="en-US"/>
          <w14:ligatures w14:val="standardContextual"/>
        </w:rPr>
      </w:pPr>
      <w:r w:rsidRPr="00D36C95">
        <w:rPr>
          <w:rFonts w:eastAsiaTheme="minorHAnsi"/>
          <w:b/>
          <w:bCs/>
          <w:kern w:val="2"/>
          <w:sz w:val="20"/>
          <w:szCs w:val="20"/>
          <w:lang w:val="en-US" w:eastAsia="en-US"/>
          <w14:ligatures w14:val="standardContextual"/>
        </w:rPr>
        <w:t xml:space="preserve">Table note: </w:t>
      </w:r>
      <w:r w:rsidRPr="00D36C95">
        <w:rPr>
          <w:rFonts w:eastAsiaTheme="minorHAnsi"/>
          <w:kern w:val="2"/>
          <w:sz w:val="20"/>
          <w:szCs w:val="20"/>
          <w:lang w:val="en-US" w:eastAsia="en-US"/>
          <w14:ligatures w14:val="standardContextual"/>
        </w:rPr>
        <w:t>Searches were conducted without date or language restrictions. Search syntax was adapted to the requirements of each database or search engine. PubMed/MEDLINE was searched using MeSH and Title/Abstract fields; Embase was searched using Emtree and title/abstract/keyword fields; Web of Science used the Topic field; Scopus used TITLE-ABS-KEY; TRIP and Google Scholar were searched using simplified Boolean-compatible strings. Google Scholar results were screened in order of relevance because the platform does not support the same level of reproducible field-controlled searching as bibliographic databases.</w:t>
      </w:r>
    </w:p>
    <w:p w14:paraId="03A50276" w14:textId="77777777" w:rsidR="009C1CDD" w:rsidRDefault="009C1CDD" w:rsidP="009C1CDD">
      <w:pPr>
        <w:pStyle w:val="NormalWeb"/>
        <w:jc w:val="both"/>
        <w:rPr>
          <w:rFonts w:eastAsiaTheme="minorHAnsi"/>
          <w:b/>
          <w:bCs/>
          <w:kern w:val="2"/>
          <w:sz w:val="20"/>
          <w:szCs w:val="20"/>
          <w:lang w:val="en-US" w:eastAsia="en-US"/>
          <w14:ligatures w14:val="standardContextual"/>
        </w:rPr>
      </w:pPr>
    </w:p>
    <w:p w14:paraId="6C5C1406" w14:textId="77777777" w:rsidR="009C1CDD" w:rsidRDefault="009C1CDD" w:rsidP="009C1CDD">
      <w:pPr>
        <w:pStyle w:val="NormalWeb"/>
        <w:jc w:val="both"/>
        <w:rPr>
          <w:rFonts w:eastAsiaTheme="minorHAnsi"/>
          <w:b/>
          <w:bCs/>
          <w:kern w:val="2"/>
          <w:sz w:val="20"/>
          <w:szCs w:val="20"/>
          <w:lang w:val="en-US" w:eastAsia="en-US"/>
          <w14:ligatures w14:val="standardContextual"/>
        </w:rPr>
      </w:pPr>
    </w:p>
    <w:p w14:paraId="23791BFF" w14:textId="77777777" w:rsidR="009C1CDD" w:rsidRDefault="009C1CDD" w:rsidP="009C1CDD">
      <w:pPr>
        <w:pStyle w:val="NormalWeb"/>
        <w:jc w:val="both"/>
        <w:rPr>
          <w:rFonts w:eastAsiaTheme="minorHAnsi"/>
          <w:b/>
          <w:bCs/>
          <w:kern w:val="2"/>
          <w:sz w:val="20"/>
          <w:szCs w:val="20"/>
          <w:lang w:val="en-US" w:eastAsia="en-US"/>
          <w14:ligatures w14:val="standardContextual"/>
        </w:rPr>
      </w:pPr>
    </w:p>
    <w:p w14:paraId="7833DC2D" w14:textId="77777777" w:rsidR="009C1CDD" w:rsidRPr="008840F5" w:rsidRDefault="009C1CDD" w:rsidP="009C1CDD">
      <w:pPr>
        <w:pStyle w:val="NormalWeb"/>
        <w:spacing w:line="360" w:lineRule="auto"/>
        <w:ind w:left="360" w:firstLine="348"/>
        <w:jc w:val="both"/>
        <w:rPr>
          <w:rFonts w:eastAsiaTheme="minorHAnsi"/>
          <w:kern w:val="2"/>
          <w:sz w:val="20"/>
          <w:szCs w:val="20"/>
          <w:lang w:val="en-US" w:eastAsia="en-US"/>
          <w14:ligatures w14:val="standardContextual"/>
        </w:rPr>
      </w:pPr>
      <w:r w:rsidRPr="008552E0">
        <w:rPr>
          <w:b/>
          <w:bCs/>
          <w:color w:val="000000" w:themeColor="text1"/>
          <w:sz w:val="20"/>
          <w:szCs w:val="20"/>
          <w:lang w:val="en-US"/>
        </w:rPr>
        <w:lastRenderedPageBreak/>
        <w:t xml:space="preserve">Table </w:t>
      </w:r>
      <w:r>
        <w:rPr>
          <w:b/>
          <w:bCs/>
          <w:color w:val="000000" w:themeColor="text1"/>
          <w:sz w:val="20"/>
          <w:szCs w:val="20"/>
          <w:lang w:val="en-US"/>
        </w:rPr>
        <w:t>S2</w:t>
      </w:r>
      <w:r w:rsidRPr="008552E0">
        <w:rPr>
          <w:b/>
          <w:bCs/>
          <w:color w:val="000000" w:themeColor="text1"/>
          <w:sz w:val="20"/>
          <w:szCs w:val="20"/>
          <w:lang w:val="en-US"/>
        </w:rPr>
        <w:t xml:space="preserve"> |</w:t>
      </w:r>
      <w:r w:rsidRPr="008552E0">
        <w:rPr>
          <w:color w:val="000000" w:themeColor="text1"/>
          <w:sz w:val="20"/>
          <w:szCs w:val="20"/>
          <w:lang w:val="en-US"/>
        </w:rPr>
        <w:t xml:space="preserve"> </w:t>
      </w:r>
      <w:r w:rsidRPr="003B1614">
        <w:rPr>
          <w:color w:val="000000" w:themeColor="text1"/>
          <w:sz w:val="20"/>
          <w:szCs w:val="20"/>
          <w:lang w:val="en-US"/>
        </w:rPr>
        <w:t>Methodological appraisal and confidence in the results of the included systematic reviews using AMSTAR 2</w:t>
      </w:r>
      <w:r w:rsidRPr="008552E0">
        <w:rPr>
          <w:color w:val="000000" w:themeColor="text1"/>
          <w:sz w:val="20"/>
          <w:szCs w:val="20"/>
          <w:lang w:val="en-US"/>
        </w:rPr>
        <w:t xml:space="preserve">. </w:t>
      </w:r>
    </w:p>
    <w:tbl>
      <w:tblPr>
        <w:tblStyle w:val="SimplesTabela1"/>
        <w:tblW w:w="5000" w:type="pct"/>
        <w:jc w:val="center"/>
        <w:tblLook w:val="04A0" w:firstRow="1" w:lastRow="0" w:firstColumn="1" w:lastColumn="0" w:noHBand="0" w:noVBand="1"/>
      </w:tblPr>
      <w:tblGrid>
        <w:gridCol w:w="1439"/>
        <w:gridCol w:w="629"/>
        <w:gridCol w:w="629"/>
        <w:gridCol w:w="629"/>
        <w:gridCol w:w="629"/>
        <w:gridCol w:w="629"/>
        <w:gridCol w:w="629"/>
        <w:gridCol w:w="1074"/>
        <w:gridCol w:w="629"/>
        <w:gridCol w:w="629"/>
        <w:gridCol w:w="629"/>
        <w:gridCol w:w="1074"/>
        <w:gridCol w:w="668"/>
        <w:gridCol w:w="629"/>
        <w:gridCol w:w="629"/>
        <w:gridCol w:w="894"/>
        <w:gridCol w:w="629"/>
        <w:gridCol w:w="1295"/>
      </w:tblGrid>
      <w:tr w:rsidR="009C1CDD" w:rsidRPr="008552E0" w14:paraId="2FCBEE80" w14:textId="77777777" w:rsidTr="00A66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pct"/>
            <w:shd w:val="clear" w:color="auto" w:fill="F2F2F2" w:themeFill="background1" w:themeFillShade="F2"/>
            <w:vAlign w:val="center"/>
          </w:tcPr>
          <w:p w14:paraId="7892A2AE" w14:textId="77777777" w:rsidR="009C1CDD" w:rsidRPr="008552E0" w:rsidRDefault="009C1CDD" w:rsidP="00A66DC6">
            <w:pPr>
              <w:pStyle w:val="NormalWeb"/>
              <w:jc w:val="center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Author / Year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2C77E2A0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0E3DDFE2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szCs w:val="20"/>
                <w:lang w:val="en-US"/>
              </w:rPr>
            </w:pPr>
            <w:r w:rsidRPr="008552E0">
              <w:rPr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76C286B6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1FB6FB5D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49D5F361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2FE6ACDA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89" w:type="pct"/>
            <w:shd w:val="clear" w:color="auto" w:fill="F2F2F2" w:themeFill="background1" w:themeFillShade="F2"/>
            <w:vAlign w:val="center"/>
          </w:tcPr>
          <w:p w14:paraId="3F81EE27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769A2887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1311C57F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2BD255C1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389" w:type="pct"/>
            <w:shd w:val="clear" w:color="auto" w:fill="F2F2F2" w:themeFill="background1" w:themeFillShade="F2"/>
            <w:vAlign w:val="center"/>
          </w:tcPr>
          <w:p w14:paraId="3F30A4EE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</w:tcPr>
          <w:p w14:paraId="483413CE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10E89B68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469EA8E4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4FC210F0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6310A66B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14:paraId="10CD51E8" w14:textId="77777777" w:rsidR="009C1CDD" w:rsidRPr="008552E0" w:rsidRDefault="009C1CDD" w:rsidP="00A66DC6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B32474">
              <w:rPr>
                <w:sz w:val="20"/>
                <w:szCs w:val="20"/>
                <w:lang w:val="pt-PT"/>
              </w:rPr>
              <w:t>Overall AMSTAR 2 rating</w:t>
            </w:r>
          </w:p>
        </w:tc>
      </w:tr>
      <w:tr w:rsidR="009C1CDD" w:rsidRPr="008552E0" w14:paraId="3CF227A0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  <w:jc w:val="center"/>
        </w:trPr>
        <w:sdt>
          <w:sdtPr>
            <w:rPr>
              <w:color w:val="000000"/>
              <w:sz w:val="20"/>
              <w:szCs w:val="20"/>
            </w:rPr>
            <w:tag w:val="MENDELEY_CITATION_v3_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"/>
            <w:id w:val="-853338910"/>
            <w:placeholder>
              <w:docPart w:val="F7937949942040779659AB12B1A6F3FC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20" w:type="pct"/>
                <w:shd w:val="clear" w:color="auto" w:fill="FFFFFF" w:themeFill="background1"/>
                <w:vAlign w:val="center"/>
              </w:tcPr>
              <w:p w14:paraId="3D896756" w14:textId="77777777" w:rsidR="009C1CDD" w:rsidRPr="00080BF8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sz w:val="20"/>
                    <w:szCs w:val="20"/>
                  </w:rPr>
                </w:pPr>
                <w:r w:rsidRPr="00080BF8">
                  <w:rPr>
                    <w:sz w:val="20"/>
                    <w:szCs w:val="20"/>
                  </w:rPr>
                  <w:t>Fernández-Agra 2022</w:t>
                </w:r>
              </w:p>
              <w:p w14:paraId="5B4E28FB" w14:textId="77777777" w:rsidR="009C1CDD" w:rsidRPr="00080BF8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sz w:val="20"/>
                    <w:szCs w:val="20"/>
                    <w:lang w:val="en-US"/>
                  </w:rPr>
                </w:pPr>
                <w:r w:rsidRPr="00080BF8">
                  <w:rPr>
                    <w:b w:val="0"/>
                    <w:color w:val="000000"/>
                    <w:sz w:val="20"/>
                    <w:szCs w:val="20"/>
                    <w:lang w:val="en-US"/>
                  </w:rPr>
                  <w:t>Ref. 21</w:t>
                </w:r>
              </w:p>
            </w:tc>
          </w:sdtContent>
        </w:sdt>
        <w:tc>
          <w:tcPr>
            <w:tcW w:w="230" w:type="pct"/>
            <w:shd w:val="clear" w:color="auto" w:fill="FFFFFF" w:themeFill="background1"/>
            <w:vAlign w:val="center"/>
          </w:tcPr>
          <w:p w14:paraId="6086FDBF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35C17D0D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0"/>
                <w:szCs w:val="20"/>
                <w:lang w:val="en-US"/>
              </w:rPr>
            </w:pPr>
            <w:r w:rsidRPr="008552E0">
              <w:rPr>
                <w:noProof/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5AE72E71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71ED9344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2379F53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noProof/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6AE8044C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389" w:type="pct"/>
            <w:shd w:val="clear" w:color="auto" w:fill="FFFFFF" w:themeFill="background1"/>
            <w:vAlign w:val="center"/>
          </w:tcPr>
          <w:p w14:paraId="61F9CCF2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7384B23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noProof/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55A754C8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0F6C590C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389" w:type="pct"/>
            <w:shd w:val="clear" w:color="auto" w:fill="FFFFFF" w:themeFill="background1"/>
            <w:vAlign w:val="center"/>
          </w:tcPr>
          <w:p w14:paraId="4AA0D369" w14:textId="77777777" w:rsidR="009C1CDD" w:rsidRPr="00683067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683067">
              <w:rPr>
                <w:sz w:val="20"/>
                <w:szCs w:val="20"/>
                <w:lang w:val="pt-PT"/>
              </w:rPr>
              <w:t>Partially yes</w:t>
            </w:r>
          </w:p>
        </w:tc>
        <w:tc>
          <w:tcPr>
            <w:tcW w:w="244" w:type="pct"/>
            <w:shd w:val="clear" w:color="auto" w:fill="FFFFFF" w:themeFill="background1"/>
            <w:vAlign w:val="center"/>
          </w:tcPr>
          <w:p w14:paraId="16DB49E0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75ADCAF9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27509FEE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5B142F79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306E0FC5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8552E0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468" w:type="pct"/>
            <w:shd w:val="clear" w:color="auto" w:fill="FFFFFF" w:themeFill="background1"/>
            <w:vAlign w:val="center"/>
          </w:tcPr>
          <w:p w14:paraId="095FD81B" w14:textId="77777777" w:rsidR="009C1CDD" w:rsidRPr="008552E0" w:rsidRDefault="009C1CDD" w:rsidP="00A66DC6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Moderate</w:t>
            </w:r>
          </w:p>
        </w:tc>
      </w:tr>
      <w:tr w:rsidR="009C1CDD" w:rsidRPr="008552E0" w14:paraId="77678F57" w14:textId="77777777" w:rsidTr="00A66DC6">
        <w:trPr>
          <w:trHeight w:val="205"/>
          <w:jc w:val="center"/>
        </w:trPr>
        <w:sdt>
          <w:sdtPr>
            <w:rPr>
              <w:color w:val="000000"/>
              <w:sz w:val="20"/>
              <w:szCs w:val="20"/>
            </w:rPr>
            <w:tag w:val="MENDELEY_CITATION_v3_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"/>
            <w:id w:val="1266816776"/>
            <w:placeholder>
              <w:docPart w:val="E848976338DA4C348D79CAA41447F193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20" w:type="pct"/>
                <w:shd w:val="clear" w:color="auto" w:fill="F2F2F2" w:themeFill="background1" w:themeFillShade="F2"/>
                <w:vAlign w:val="center"/>
              </w:tcPr>
              <w:p w14:paraId="30E6F839" w14:textId="77777777" w:rsidR="009C1CDD" w:rsidRPr="00080BF8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b w:val="0"/>
                    <w:bCs w:val="0"/>
                    <w:color w:val="000000"/>
                    <w:sz w:val="20"/>
                    <w:szCs w:val="20"/>
                  </w:rPr>
                </w:pPr>
                <w:r w:rsidRPr="00080BF8">
                  <w:rPr>
                    <w:color w:val="000000"/>
                    <w:sz w:val="20"/>
                    <w:szCs w:val="20"/>
                  </w:rPr>
                  <w:t>Kappes et al., 2023</w:t>
                </w:r>
              </w:p>
              <w:p w14:paraId="27CD670B" w14:textId="77777777" w:rsidR="009C1CDD" w:rsidRPr="00080BF8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sz w:val="20"/>
                    <w:szCs w:val="20"/>
                  </w:rPr>
                </w:pPr>
                <w:r w:rsidRPr="00080BF8">
                  <w:rPr>
                    <w:b w:val="0"/>
                    <w:color w:val="000000"/>
                    <w:sz w:val="20"/>
                    <w:szCs w:val="20"/>
                    <w:lang w:val="en-US"/>
                  </w:rPr>
                  <w:t>Ref. 18</w:t>
                </w:r>
              </w:p>
            </w:tc>
          </w:sdtContent>
        </w:sdt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0DF6DDA7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52A1FC2D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2B542024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5561DE18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26921078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4C8E8596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389" w:type="pct"/>
            <w:shd w:val="clear" w:color="auto" w:fill="F2F2F2" w:themeFill="background1" w:themeFillShade="F2"/>
            <w:vAlign w:val="center"/>
          </w:tcPr>
          <w:p w14:paraId="12A7BBF6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Partially 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47E2987F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5B010897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51B37B7F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389" w:type="pct"/>
            <w:shd w:val="clear" w:color="auto" w:fill="F2F2F2" w:themeFill="background1" w:themeFillShade="F2"/>
            <w:vAlign w:val="center"/>
          </w:tcPr>
          <w:p w14:paraId="6D958D87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83067">
              <w:rPr>
                <w:sz w:val="20"/>
                <w:szCs w:val="20"/>
                <w:lang w:val="pt-PT"/>
              </w:rPr>
              <w:t>Partially yes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</w:tcPr>
          <w:p w14:paraId="1D635E72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No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082AEC32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71B3F727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No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201D8DD4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28D6BED5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14:paraId="5163A96D" w14:textId="77777777" w:rsidR="009C1CDD" w:rsidRPr="008552E0" w:rsidRDefault="009C1CDD" w:rsidP="00A66DC6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</w:tr>
      <w:tr w:rsidR="009C1CDD" w:rsidRPr="008552E0" w14:paraId="64D6AD83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sdt>
          <w:sdtPr>
            <w:rPr>
              <w:color w:val="000000"/>
              <w:sz w:val="20"/>
              <w:szCs w:val="20"/>
            </w:rPr>
            <w:tag w:val="MENDELEY_CITATION_v3_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"/>
            <w:id w:val="2145932652"/>
            <w:placeholder>
              <w:docPart w:val="EDFB9E2EA1D94D6488C6E3BD26EC29EC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20" w:type="pct"/>
                <w:shd w:val="clear" w:color="auto" w:fill="FFFFFF" w:themeFill="background1"/>
                <w:vAlign w:val="center"/>
              </w:tcPr>
              <w:p w14:paraId="5AF2E727" w14:textId="77777777" w:rsidR="009C1CDD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b w:val="0"/>
                    <w:bCs w:val="0"/>
                    <w:sz w:val="20"/>
                    <w:szCs w:val="20"/>
                  </w:rPr>
                </w:pPr>
                <w:r w:rsidRPr="00080BF8">
                  <w:rPr>
                    <w:sz w:val="20"/>
                    <w:szCs w:val="20"/>
                  </w:rPr>
                  <w:t>Kishore et al., 2019</w:t>
                </w:r>
              </w:p>
              <w:p w14:paraId="339AA866" w14:textId="77777777" w:rsidR="009C1CDD" w:rsidRPr="00080BF8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sz w:val="20"/>
                    <w:szCs w:val="20"/>
                  </w:rPr>
                </w:pPr>
                <w:r w:rsidRPr="00080BF8">
                  <w:rPr>
                    <w:b w:val="0"/>
                    <w:color w:val="000000"/>
                    <w:sz w:val="20"/>
                    <w:szCs w:val="20"/>
                  </w:rPr>
                  <w:t>Ref. 17</w:t>
                </w:r>
              </w:p>
            </w:tc>
          </w:sdtContent>
        </w:sdt>
        <w:tc>
          <w:tcPr>
            <w:tcW w:w="230" w:type="pct"/>
            <w:shd w:val="clear" w:color="auto" w:fill="FFFFFF" w:themeFill="background1"/>
            <w:vAlign w:val="center"/>
          </w:tcPr>
          <w:p w14:paraId="4F3B13BE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28712CD4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18D17B76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377A2B6B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64E081A2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13DA14EC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389" w:type="pct"/>
            <w:shd w:val="clear" w:color="auto" w:fill="FFFFFF" w:themeFill="background1"/>
            <w:vAlign w:val="center"/>
          </w:tcPr>
          <w:p w14:paraId="306158E2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219BA3F4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6AED96EA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37C36F97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No</w:t>
            </w:r>
          </w:p>
        </w:tc>
        <w:tc>
          <w:tcPr>
            <w:tcW w:w="389" w:type="pct"/>
            <w:shd w:val="clear" w:color="auto" w:fill="FFFFFF" w:themeFill="background1"/>
            <w:vAlign w:val="center"/>
          </w:tcPr>
          <w:p w14:paraId="5F9CD2F0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44" w:type="pct"/>
            <w:shd w:val="clear" w:color="auto" w:fill="FFFFFF" w:themeFill="background1"/>
            <w:vAlign w:val="center"/>
          </w:tcPr>
          <w:p w14:paraId="1E552E49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4DD6BFA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7D843E44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No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5555BED9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55876652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468" w:type="pct"/>
            <w:shd w:val="clear" w:color="auto" w:fill="FFFFFF" w:themeFill="background1"/>
            <w:vAlign w:val="center"/>
          </w:tcPr>
          <w:p w14:paraId="466D2950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Moderate</w:t>
            </w:r>
          </w:p>
        </w:tc>
      </w:tr>
      <w:tr w:rsidR="009C1CDD" w:rsidRPr="008552E0" w14:paraId="256D7140" w14:textId="77777777" w:rsidTr="00A66DC6">
        <w:trPr>
          <w:trHeight w:val="410"/>
          <w:jc w:val="center"/>
        </w:trPr>
        <w:sdt>
          <w:sdtPr>
            <w:rPr>
              <w:color w:val="000000"/>
              <w:sz w:val="20"/>
              <w:szCs w:val="20"/>
            </w:rPr>
            <w:tag w:val="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"/>
            <w:id w:val="-1688751749"/>
            <w:placeholder>
              <w:docPart w:val="1AB9ABE23E034F0695F8C2E6DF02FB55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20" w:type="pct"/>
                <w:shd w:val="clear" w:color="auto" w:fill="F2F2F2" w:themeFill="background1" w:themeFillShade="F2"/>
                <w:vAlign w:val="center"/>
              </w:tcPr>
              <w:p w14:paraId="1ACB776C" w14:textId="77777777" w:rsidR="009C1CDD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b w:val="0"/>
                    <w:bCs w:val="0"/>
                    <w:sz w:val="20"/>
                    <w:szCs w:val="20"/>
                  </w:rPr>
                </w:pPr>
                <w:r w:rsidRPr="00080BF8">
                  <w:rPr>
                    <w:sz w:val="20"/>
                    <w:szCs w:val="20"/>
                  </w:rPr>
                  <w:t>He et al., 2024</w:t>
                </w:r>
              </w:p>
              <w:p w14:paraId="0AB1353E" w14:textId="77777777" w:rsidR="009C1CDD" w:rsidRPr="00080BF8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sz w:val="20"/>
                    <w:szCs w:val="20"/>
                  </w:rPr>
                </w:pPr>
                <w:r w:rsidRPr="00080BF8">
                  <w:rPr>
                    <w:b w:val="0"/>
                    <w:color w:val="000000"/>
                    <w:sz w:val="20"/>
                    <w:szCs w:val="20"/>
                  </w:rPr>
                  <w:t>Ref. 20</w:t>
                </w:r>
              </w:p>
            </w:tc>
          </w:sdtContent>
        </w:sdt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4B54382E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78FC2070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7B755FD2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60E9F44C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0A4DEEF0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6AD4332B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389" w:type="pct"/>
            <w:shd w:val="clear" w:color="auto" w:fill="F2F2F2" w:themeFill="background1" w:themeFillShade="F2"/>
            <w:vAlign w:val="center"/>
          </w:tcPr>
          <w:p w14:paraId="69BBEB7C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6945DF6B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3898F0E0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5E5D9585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389" w:type="pct"/>
            <w:shd w:val="clear" w:color="auto" w:fill="F2F2F2" w:themeFill="background1" w:themeFillShade="F2"/>
            <w:vAlign w:val="center"/>
          </w:tcPr>
          <w:p w14:paraId="473DE87B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Partially yes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</w:tcPr>
          <w:p w14:paraId="2D0C965E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No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56F16C43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06D3378F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No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70072E08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5E7DD4E0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14:paraId="1C5C8BD7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</w:t>
            </w:r>
          </w:p>
        </w:tc>
      </w:tr>
      <w:tr w:rsidR="009C1CDD" w:rsidRPr="008552E0" w14:paraId="4FF13FA9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  <w:jc w:val="center"/>
        </w:trPr>
        <w:sdt>
          <w:sdtPr>
            <w:rPr>
              <w:color w:val="000000"/>
              <w:sz w:val="20"/>
              <w:szCs w:val="20"/>
            </w:rPr>
            <w:tag w:val="MENDELEY_CITATION_v3_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"/>
            <w:id w:val="145015239"/>
            <w:placeholder>
              <w:docPart w:val="3402954193784EFD946389DCAE8333CB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20" w:type="pct"/>
                <w:shd w:val="clear" w:color="auto" w:fill="FFFFFF" w:themeFill="background1"/>
                <w:vAlign w:val="center"/>
              </w:tcPr>
              <w:p w14:paraId="729E7C4A" w14:textId="77777777" w:rsidR="009C1CDD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b w:val="0"/>
                    <w:bCs w:val="0"/>
                    <w:color w:val="000000"/>
                    <w:sz w:val="20"/>
                    <w:szCs w:val="20"/>
                    <w:lang w:val="pt-PT"/>
                  </w:rPr>
                </w:pPr>
                <w:r w:rsidRPr="00080BF8">
                  <w:rPr>
                    <w:color w:val="000000"/>
                    <w:sz w:val="20"/>
                    <w:szCs w:val="20"/>
                    <w:lang w:val="pt-PT"/>
                  </w:rPr>
                  <w:t>Porporatti et al., 2023</w:t>
                </w:r>
              </w:p>
              <w:p w14:paraId="45130D22" w14:textId="77777777" w:rsidR="009C1CDD" w:rsidRPr="00080BF8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sz w:val="20"/>
                    <w:szCs w:val="20"/>
                  </w:rPr>
                </w:pPr>
                <w:r w:rsidRPr="00080BF8">
                  <w:rPr>
                    <w:b w:val="0"/>
                    <w:color w:val="000000"/>
                    <w:sz w:val="20"/>
                    <w:szCs w:val="20"/>
                  </w:rPr>
                  <w:t>Ref. 25</w:t>
                </w:r>
              </w:p>
            </w:tc>
          </w:sdtContent>
        </w:sdt>
        <w:tc>
          <w:tcPr>
            <w:tcW w:w="230" w:type="pct"/>
            <w:shd w:val="clear" w:color="auto" w:fill="FFFFFF" w:themeFill="background1"/>
            <w:vAlign w:val="center"/>
          </w:tcPr>
          <w:p w14:paraId="06EB9AB6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179AE4ED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2C4D2367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2653EEF3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7D02B385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6BADEDF3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389" w:type="pct"/>
            <w:shd w:val="clear" w:color="auto" w:fill="FFFFFF" w:themeFill="background1"/>
            <w:vAlign w:val="center"/>
          </w:tcPr>
          <w:p w14:paraId="0A8E6E34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15267C29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0075FE60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9AC554F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389" w:type="pct"/>
            <w:shd w:val="clear" w:color="auto" w:fill="FFFFFF" w:themeFill="background1"/>
            <w:vAlign w:val="center"/>
          </w:tcPr>
          <w:p w14:paraId="73518686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44" w:type="pct"/>
            <w:shd w:val="clear" w:color="auto" w:fill="FFFFFF" w:themeFill="background1"/>
            <w:vAlign w:val="center"/>
          </w:tcPr>
          <w:p w14:paraId="19A2AB48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No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1091B284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07A1EC3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27FAEA25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Partially yes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5FF555F8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468" w:type="pct"/>
            <w:shd w:val="clear" w:color="auto" w:fill="FFFFFF" w:themeFill="background1"/>
            <w:vAlign w:val="center"/>
          </w:tcPr>
          <w:p w14:paraId="61F004B3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Moderate</w:t>
            </w:r>
          </w:p>
        </w:tc>
      </w:tr>
      <w:tr w:rsidR="009C1CDD" w:rsidRPr="008552E0" w14:paraId="0B91E33F" w14:textId="77777777" w:rsidTr="00A66DC6">
        <w:trPr>
          <w:trHeight w:val="410"/>
          <w:jc w:val="center"/>
        </w:trPr>
        <w:sdt>
          <w:sdtPr>
            <w:rPr>
              <w:color w:val="000000"/>
              <w:sz w:val="20"/>
              <w:szCs w:val="20"/>
            </w:rPr>
            <w:tag w:val="MENDELEY_CITATION_v3_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"/>
            <w:id w:val="-1888480605"/>
            <w:placeholder>
              <w:docPart w:val="ED6D4EA674974C35ABADF2D952151071"/>
            </w:placeholder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20" w:type="pct"/>
                <w:shd w:val="clear" w:color="auto" w:fill="F2F2F2" w:themeFill="background1" w:themeFillShade="F2"/>
                <w:vAlign w:val="center"/>
              </w:tcPr>
              <w:p w14:paraId="7524212A" w14:textId="77777777" w:rsidR="009C1CDD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b w:val="0"/>
                    <w:bCs w:val="0"/>
                    <w:color w:val="000000"/>
                    <w:sz w:val="20"/>
                    <w:szCs w:val="20"/>
                    <w:lang w:val="pt-PT"/>
                  </w:rPr>
                </w:pPr>
                <w:r w:rsidRPr="00080BF8">
                  <w:rPr>
                    <w:color w:val="000000"/>
                    <w:sz w:val="20"/>
                    <w:szCs w:val="20"/>
                    <w:lang w:val="pt-PT"/>
                  </w:rPr>
                  <w:t>Brauwers et al., 2024</w:t>
                </w:r>
              </w:p>
              <w:p w14:paraId="0619423F" w14:textId="77777777" w:rsidR="009C1CDD" w:rsidRPr="00080BF8" w:rsidRDefault="009C1CDD" w:rsidP="00A66DC6">
                <w:pPr>
                  <w:pStyle w:val="NormalWeb"/>
                  <w:spacing w:before="0" w:beforeAutospacing="0" w:after="0" w:afterAutospacing="0"/>
                  <w:jc w:val="center"/>
                  <w:rPr>
                    <w:sz w:val="20"/>
                    <w:szCs w:val="20"/>
                  </w:rPr>
                </w:pPr>
                <w:r w:rsidRPr="00080BF8">
                  <w:rPr>
                    <w:b w:val="0"/>
                    <w:color w:val="000000"/>
                    <w:sz w:val="20"/>
                    <w:szCs w:val="20"/>
                  </w:rPr>
                  <w:t>Ref. 26</w:t>
                </w:r>
              </w:p>
            </w:tc>
          </w:sdtContent>
        </w:sdt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120F1347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67633A98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64CBD513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7ABA1D67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51070103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14BEAF07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389" w:type="pct"/>
            <w:shd w:val="clear" w:color="auto" w:fill="F2F2F2" w:themeFill="background1" w:themeFillShade="F2"/>
            <w:vAlign w:val="center"/>
          </w:tcPr>
          <w:p w14:paraId="724D5856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1C42CF4F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4A17CB1D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noProof/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0DD7E0F8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No</w:t>
            </w:r>
          </w:p>
        </w:tc>
        <w:tc>
          <w:tcPr>
            <w:tcW w:w="389" w:type="pct"/>
            <w:shd w:val="clear" w:color="auto" w:fill="F2F2F2" w:themeFill="background1" w:themeFillShade="F2"/>
            <w:vAlign w:val="center"/>
          </w:tcPr>
          <w:p w14:paraId="2DDE3DDF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44" w:type="pct"/>
            <w:shd w:val="clear" w:color="auto" w:fill="F2F2F2" w:themeFill="background1" w:themeFillShade="F2"/>
            <w:vAlign w:val="center"/>
          </w:tcPr>
          <w:p w14:paraId="41F85B32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6FCF5611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0025C044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No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434DAE5F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30" w:type="pct"/>
            <w:shd w:val="clear" w:color="auto" w:fill="F2F2F2" w:themeFill="background1" w:themeFillShade="F2"/>
            <w:vAlign w:val="center"/>
          </w:tcPr>
          <w:p w14:paraId="162738CC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Yes</w:t>
            </w:r>
          </w:p>
        </w:tc>
        <w:tc>
          <w:tcPr>
            <w:tcW w:w="468" w:type="pct"/>
            <w:shd w:val="clear" w:color="auto" w:fill="F2F2F2" w:themeFill="background1" w:themeFillShade="F2"/>
            <w:vAlign w:val="center"/>
          </w:tcPr>
          <w:p w14:paraId="79BABA81" w14:textId="77777777" w:rsidR="009C1CDD" w:rsidRPr="008552E0" w:rsidRDefault="009C1CDD" w:rsidP="00A66DC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552E0">
              <w:rPr>
                <w:sz w:val="20"/>
                <w:szCs w:val="20"/>
              </w:rPr>
              <w:t>Moderate</w:t>
            </w:r>
          </w:p>
        </w:tc>
      </w:tr>
    </w:tbl>
    <w:p w14:paraId="76C7AF71" w14:textId="77777777" w:rsidR="009C1CDD" w:rsidRPr="008552E0" w:rsidRDefault="009C1CDD" w:rsidP="009C1CDD">
      <w:pPr>
        <w:pStyle w:val="Ttulo2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0" w:name="_Toc198991038"/>
      <w:bookmarkStart w:id="1" w:name="_Toc198991986"/>
      <w:bookmarkStart w:id="2" w:name="_Toc198992240"/>
      <w:bookmarkStart w:id="3" w:name="_Toc198992689"/>
      <w:bookmarkStart w:id="4" w:name="_Toc198992760"/>
      <w:r w:rsidRPr="008552E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Columns 1–16 correspond to the 16 AMSTAR 2 methodological domains evaluated; </w:t>
      </w:r>
      <w:r w:rsidRPr="00A81893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AMSTAR 2 domains: 1, PICO components; 2, protocol registered before commencement; 3, explanation of review design; 4, comprehensive literature search; 5, duplicate study selection; 6, duplicate data extraction; 7, list and justification of excluded studies; 8, description of included studies; 9, satisfactory technique for assessing risk of bias in primary studies; 10, reporting of funding sources for primary studies; 11, appropriate meta-analytical methods; 12, consideration of risk of bias in meta-analysis; 13, consideration of risk of bias when interpreting results; 14, explanation/discussion of heterogeneity; 15, assessment of publication bias; 16, reporting of conflicts of interest.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The</w:t>
      </w:r>
      <w:r w:rsidRPr="008552E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overall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confidence</w:t>
      </w:r>
      <w:r w:rsidRPr="008552E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rating in the last column reflects the combined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judgment</w:t>
      </w:r>
      <w:r w:rsidRPr="008552E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across all 16 domains.</w:t>
      </w:r>
      <w:bookmarkEnd w:id="0"/>
      <w:bookmarkEnd w:id="1"/>
      <w:bookmarkEnd w:id="2"/>
      <w:bookmarkEnd w:id="3"/>
      <w:bookmarkEnd w:id="4"/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N/A, Not Applicable. </w:t>
      </w:r>
      <w:r w:rsidRPr="00C54AF2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AMSTAR 2 overall ratings were assigned according to the official AMSTAR 2 guidance and were not calculated as numerical scores. Items 11, 12 and 15 were marked as not applicable for systematic reviews without meta-analysis. For meta-analyses with fewer than 10 studies per pooled comparison, formal publication-bias assessment was considered limited; when authors acknowledged and discussed this limitation, item 15 was judged as partially yes rather than no.</w:t>
      </w:r>
    </w:p>
    <w:p w14:paraId="65A26DCC" w14:textId="77777777" w:rsidR="009C1CDD" w:rsidRPr="00820C9E" w:rsidRDefault="009C1CDD" w:rsidP="009C1CDD">
      <w:pPr>
        <w:pStyle w:val="NormalWeb"/>
        <w:spacing w:line="360" w:lineRule="auto"/>
        <w:jc w:val="both"/>
        <w:rPr>
          <w:rFonts w:eastAsiaTheme="minorHAnsi"/>
          <w:kern w:val="2"/>
          <w:sz w:val="20"/>
          <w:szCs w:val="20"/>
          <w:lang w:val="en-US" w:eastAsia="en-US"/>
          <w14:ligatures w14:val="standardContextual"/>
        </w:rPr>
      </w:pPr>
    </w:p>
    <w:p w14:paraId="235B0CBE" w14:textId="77777777" w:rsidR="009C1CDD" w:rsidRPr="00C12ABF" w:rsidRDefault="009C1CDD" w:rsidP="009C1CDD">
      <w:pPr>
        <w:pStyle w:val="NormalWeb"/>
        <w:jc w:val="both"/>
        <w:rPr>
          <w:rFonts w:eastAsiaTheme="minorHAnsi"/>
          <w:b/>
          <w:bCs/>
          <w:kern w:val="2"/>
          <w:sz w:val="20"/>
          <w:szCs w:val="20"/>
          <w:lang w:val="en-US" w:eastAsia="en-US"/>
          <w14:ligatures w14:val="standardContextual"/>
        </w:rPr>
      </w:pPr>
      <w:r w:rsidRPr="00DB63BF">
        <w:rPr>
          <w:b/>
          <w:bCs/>
          <w:sz w:val="20"/>
          <w:szCs w:val="20"/>
          <w:lang w:val="en-US"/>
        </w:rPr>
        <w:lastRenderedPageBreak/>
        <w:t>Table S3</w:t>
      </w:r>
      <w:r w:rsidRPr="008552E0">
        <w:rPr>
          <w:b/>
          <w:bCs/>
          <w:color w:val="000000" w:themeColor="text1"/>
          <w:sz w:val="20"/>
          <w:szCs w:val="20"/>
          <w:lang w:val="en-US"/>
        </w:rPr>
        <w:t xml:space="preserve"> |</w:t>
      </w:r>
      <w:r w:rsidRPr="00DB63BF">
        <w:rPr>
          <w:sz w:val="20"/>
          <w:szCs w:val="20"/>
          <w:lang w:val="en-US"/>
        </w:rPr>
        <w:t xml:space="preserve"> Citation matrix for primary-study overlap across included reviews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3565"/>
        <w:gridCol w:w="1966"/>
        <w:gridCol w:w="1266"/>
        <w:gridCol w:w="900"/>
        <w:gridCol w:w="1300"/>
        <w:gridCol w:w="1433"/>
        <w:gridCol w:w="1466"/>
        <w:gridCol w:w="1216"/>
      </w:tblGrid>
      <w:tr w:rsidR="009C1CDD" w:rsidRPr="00C12ABF" w14:paraId="1090D8EE" w14:textId="77777777" w:rsidTr="00A66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04A27F" w14:textId="77777777" w:rsidR="009C1CDD" w:rsidRPr="00C12ABF" w:rsidRDefault="009C1CDD" w:rsidP="00A66D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Primary study</w:t>
            </w:r>
          </w:p>
        </w:tc>
        <w:tc>
          <w:tcPr>
            <w:tcW w:w="0" w:type="auto"/>
            <w:hideMark/>
          </w:tcPr>
          <w:p w14:paraId="07DADB4D" w14:textId="77777777" w:rsidR="009C1CDD" w:rsidRPr="00C12A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Fernández-Agra 2022</w:t>
            </w:r>
          </w:p>
        </w:tc>
        <w:tc>
          <w:tcPr>
            <w:tcW w:w="0" w:type="auto"/>
            <w:hideMark/>
          </w:tcPr>
          <w:p w14:paraId="721BC182" w14:textId="77777777" w:rsidR="009C1CDD" w:rsidRPr="00C12A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Kappes 2023</w:t>
            </w:r>
          </w:p>
        </w:tc>
        <w:tc>
          <w:tcPr>
            <w:tcW w:w="0" w:type="auto"/>
            <w:hideMark/>
          </w:tcPr>
          <w:p w14:paraId="2DDB7C55" w14:textId="77777777" w:rsidR="009C1CDD" w:rsidRPr="00C12A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He 2024</w:t>
            </w:r>
          </w:p>
        </w:tc>
        <w:tc>
          <w:tcPr>
            <w:tcW w:w="0" w:type="auto"/>
            <w:hideMark/>
          </w:tcPr>
          <w:p w14:paraId="583D9621" w14:textId="77777777" w:rsidR="009C1CDD" w:rsidRPr="00C12A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Kishore 2019</w:t>
            </w:r>
          </w:p>
        </w:tc>
        <w:tc>
          <w:tcPr>
            <w:tcW w:w="0" w:type="auto"/>
            <w:hideMark/>
          </w:tcPr>
          <w:p w14:paraId="4DB5543E" w14:textId="77777777" w:rsidR="009C1CDD" w:rsidRPr="00C12A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Brauwers 2024</w:t>
            </w:r>
          </w:p>
        </w:tc>
        <w:tc>
          <w:tcPr>
            <w:tcW w:w="0" w:type="auto"/>
            <w:hideMark/>
          </w:tcPr>
          <w:p w14:paraId="406DA9B6" w14:textId="77777777" w:rsidR="009C1CDD" w:rsidRPr="00C12A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Porporatti 2023 </w:t>
            </w:r>
          </w:p>
        </w:tc>
        <w:tc>
          <w:tcPr>
            <w:tcW w:w="0" w:type="auto"/>
            <w:hideMark/>
          </w:tcPr>
          <w:p w14:paraId="4A148721" w14:textId="77777777" w:rsidR="009C1CDD" w:rsidRPr="00C12A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Occurrences</w:t>
            </w:r>
          </w:p>
        </w:tc>
      </w:tr>
      <w:tr w:rsidR="009C1CDD" w:rsidRPr="00C12ABF" w14:paraId="3E8B7794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DED112" w14:textId="77777777" w:rsidR="009C1CDD" w:rsidRPr="00C12ABF" w:rsidRDefault="009C1CDD" w:rsidP="00A66DC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Acharya et al., 2019</w:t>
            </w:r>
          </w:p>
        </w:tc>
        <w:tc>
          <w:tcPr>
            <w:tcW w:w="0" w:type="auto"/>
            <w:hideMark/>
          </w:tcPr>
          <w:p w14:paraId="42075244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EBD36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B1A8C1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47DD8A6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AED474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BD422A4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441E218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27B43963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773FD6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Aitken-Saavedra et al., 2021</w:t>
            </w:r>
          </w:p>
        </w:tc>
        <w:tc>
          <w:tcPr>
            <w:tcW w:w="0" w:type="auto"/>
            <w:hideMark/>
          </w:tcPr>
          <w:p w14:paraId="04D8AAC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071BF99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7440920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81EEB96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540C6F7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11DB3A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0B827AF8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C1CDD" w:rsidRPr="00C12ABF" w14:paraId="219AC11E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0A54C5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Amenábar et al., 2008</w:t>
            </w:r>
          </w:p>
        </w:tc>
        <w:tc>
          <w:tcPr>
            <w:tcW w:w="0" w:type="auto"/>
            <w:hideMark/>
          </w:tcPr>
          <w:p w14:paraId="4F62E02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F3F4404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921183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65AB73E9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D8AA1B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A6B9F4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DCB76D6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C1CDD" w:rsidRPr="00C12ABF" w14:paraId="3084F8B6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EF596A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Boras et al., 2010</w:t>
            </w:r>
          </w:p>
        </w:tc>
        <w:tc>
          <w:tcPr>
            <w:tcW w:w="0" w:type="auto"/>
            <w:hideMark/>
          </w:tcPr>
          <w:p w14:paraId="21461638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8CF2C9A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EEEC3A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8D47786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9F9F657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56C5D51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944D3F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1CDD" w:rsidRPr="00C12ABF" w14:paraId="47348901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461E41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Borelli et al., 2010</w:t>
            </w:r>
          </w:p>
        </w:tc>
        <w:tc>
          <w:tcPr>
            <w:tcW w:w="0" w:type="auto"/>
            <w:hideMark/>
          </w:tcPr>
          <w:p w14:paraId="35039009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64B97CD0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3AF625B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0116B0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7445A1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441F18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0DCF1C9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1CDD" w:rsidRPr="00C12ABF" w14:paraId="2C62B46F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78D529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Boucher et al., 2016/2017</w:t>
            </w:r>
          </w:p>
        </w:tc>
        <w:tc>
          <w:tcPr>
            <w:tcW w:w="0" w:type="auto"/>
            <w:hideMark/>
          </w:tcPr>
          <w:p w14:paraId="47967204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1A0E16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3F470C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3986BD3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96D4116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F66D51D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370A977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C1CDD" w:rsidRPr="00C12ABF" w14:paraId="06E5FC8E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B0E33C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Castillo-Felipe et al., 2021</w:t>
            </w:r>
          </w:p>
        </w:tc>
        <w:tc>
          <w:tcPr>
            <w:tcW w:w="0" w:type="auto"/>
            <w:hideMark/>
          </w:tcPr>
          <w:p w14:paraId="5A0A57A0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9D0855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F9944B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5EEB51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1A70B0D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05FD2A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72238B3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399BB016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1678AD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de Moura et al., 2007</w:t>
            </w:r>
          </w:p>
        </w:tc>
        <w:tc>
          <w:tcPr>
            <w:tcW w:w="0" w:type="auto"/>
            <w:hideMark/>
          </w:tcPr>
          <w:p w14:paraId="39205B51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295BFD6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91637F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46E7BE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D9490C8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7831B4D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BBB403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1CDD" w:rsidRPr="00C12ABF" w14:paraId="6054384A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BF0C9E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de Souza et al., 2015</w:t>
            </w:r>
          </w:p>
        </w:tc>
        <w:tc>
          <w:tcPr>
            <w:tcW w:w="0" w:type="auto"/>
            <w:hideMark/>
          </w:tcPr>
          <w:p w14:paraId="5053CDF5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A111190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3BDB87D2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FF65A34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8EF71B4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4E9E71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C547D3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C1CDD" w:rsidRPr="00C12ABF" w14:paraId="3546BF05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004727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Dias Fernandes et al., 2009</w:t>
            </w:r>
          </w:p>
        </w:tc>
        <w:tc>
          <w:tcPr>
            <w:tcW w:w="0" w:type="auto"/>
            <w:hideMark/>
          </w:tcPr>
          <w:p w14:paraId="17B6559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8FE8B6C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68379AF4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384071FC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B61A73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0C59AF12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79E0C32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C1CDD" w:rsidRPr="00C12ABF" w14:paraId="39941A14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1AE905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Glick et al., 1976</w:t>
            </w:r>
          </w:p>
        </w:tc>
        <w:tc>
          <w:tcPr>
            <w:tcW w:w="0" w:type="auto"/>
            <w:hideMark/>
          </w:tcPr>
          <w:p w14:paraId="016A6C97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AD4956D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87555C1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867CCB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1256F3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4281F38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2426E74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60359EBF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B9451D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Henkin et al., 2012</w:t>
            </w:r>
          </w:p>
        </w:tc>
        <w:tc>
          <w:tcPr>
            <w:tcW w:w="0" w:type="auto"/>
            <w:hideMark/>
          </w:tcPr>
          <w:p w14:paraId="3B9D26D4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6E75CD3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4E0D1E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FE1A784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EE464EC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B006FD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ACFC7E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5E2BB135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17E274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Hershkovich and Nagler, 2004</w:t>
            </w:r>
          </w:p>
        </w:tc>
        <w:tc>
          <w:tcPr>
            <w:tcW w:w="0" w:type="auto"/>
            <w:hideMark/>
          </w:tcPr>
          <w:p w14:paraId="2357202F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07A6CB6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3A96073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3E60FE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BFD72AD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5253B8D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06A6ED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54988C12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3A1C70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Imura et al., 2016</w:t>
            </w:r>
          </w:p>
        </w:tc>
        <w:tc>
          <w:tcPr>
            <w:tcW w:w="0" w:type="auto"/>
            <w:hideMark/>
          </w:tcPr>
          <w:p w14:paraId="4961DAE4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A172D60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6349FD4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BE46DB1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5510BD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1414B6A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0F726CD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C1CDD" w:rsidRPr="00C12ABF" w14:paraId="0115B77D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426348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Ji et al., 2017</w:t>
            </w:r>
          </w:p>
        </w:tc>
        <w:tc>
          <w:tcPr>
            <w:tcW w:w="0" w:type="auto"/>
            <w:hideMark/>
          </w:tcPr>
          <w:p w14:paraId="3CE7ABB4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EB2FD9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3B87F72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7FE2B94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CDAAD93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C41ADF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EBB436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C1CDD" w:rsidRPr="00C12ABF" w14:paraId="5F6F5EF2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2CED8F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Kim et al., 2012</w:t>
            </w:r>
          </w:p>
        </w:tc>
        <w:tc>
          <w:tcPr>
            <w:tcW w:w="0" w:type="auto"/>
            <w:hideMark/>
          </w:tcPr>
          <w:p w14:paraId="0BA254C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6D9C173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8334B2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2D81887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731AD57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07D3A23A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D03375A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C1CDD" w:rsidRPr="00C12ABF" w14:paraId="1B3575AC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9A4F4B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Koike et al., 2014</w:t>
            </w:r>
          </w:p>
        </w:tc>
        <w:tc>
          <w:tcPr>
            <w:tcW w:w="0" w:type="auto"/>
            <w:hideMark/>
          </w:tcPr>
          <w:p w14:paraId="10E0C0DF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953EF93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41A9599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AE9D51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7A0AA4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9B10DE1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86E516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50DFC141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F00320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Loeb et al., 2008</w:t>
            </w:r>
          </w:p>
        </w:tc>
        <w:tc>
          <w:tcPr>
            <w:tcW w:w="0" w:type="auto"/>
            <w:hideMark/>
          </w:tcPr>
          <w:p w14:paraId="4EB4D2F1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A0D4C2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3B305861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8BB48A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3DEBFC0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36F127A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724911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3169D84A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05AB9D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Lončar-Brzak et al., 2020</w:t>
            </w:r>
          </w:p>
        </w:tc>
        <w:tc>
          <w:tcPr>
            <w:tcW w:w="0" w:type="auto"/>
            <w:hideMark/>
          </w:tcPr>
          <w:p w14:paraId="7B956712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2DA010D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0B36A03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F6E7B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424C779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205654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40BBD4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C1CDD" w:rsidRPr="00C12ABF" w14:paraId="1F212BEB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9B53E4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López-Jornet et al., 2009</w:t>
            </w:r>
          </w:p>
        </w:tc>
        <w:tc>
          <w:tcPr>
            <w:tcW w:w="0" w:type="auto"/>
            <w:hideMark/>
          </w:tcPr>
          <w:p w14:paraId="15EE36D6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EBA5D8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EA2B6D7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34D5C4D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9DADC1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C3A9B07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F5A1D41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0E3B5200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9EA006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López-Jornet et al., 2014/2015</w:t>
            </w:r>
          </w:p>
        </w:tc>
        <w:tc>
          <w:tcPr>
            <w:tcW w:w="0" w:type="auto"/>
            <w:hideMark/>
          </w:tcPr>
          <w:p w14:paraId="1E6DF53A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B656CE3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D0F30D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AD22D1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C184B4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B0CDC0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761CE7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C1CDD" w:rsidRPr="00C12ABF" w14:paraId="4F3C29D7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C59382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López-Jornet et al., 2020</w:t>
            </w:r>
          </w:p>
        </w:tc>
        <w:tc>
          <w:tcPr>
            <w:tcW w:w="0" w:type="auto"/>
            <w:hideMark/>
          </w:tcPr>
          <w:p w14:paraId="7AB89CF8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76ABF8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5421AA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04060BA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6F9F77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E982683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E0A611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C1CDD" w:rsidRPr="00C12ABF" w14:paraId="7BBD54BC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1DFF8F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Moreau et al., 2022</w:t>
            </w:r>
          </w:p>
        </w:tc>
        <w:tc>
          <w:tcPr>
            <w:tcW w:w="0" w:type="auto"/>
            <w:hideMark/>
          </w:tcPr>
          <w:p w14:paraId="63E204B6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0DBAC4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66E25A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AA707C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4E23928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5B78188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BF11B9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33615290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68B66C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Nosratzehi et al., 2017</w:t>
            </w:r>
          </w:p>
        </w:tc>
        <w:tc>
          <w:tcPr>
            <w:tcW w:w="0" w:type="auto"/>
            <w:hideMark/>
          </w:tcPr>
          <w:p w14:paraId="312B061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A960E7A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9B641E6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00AFDC0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0B5AFD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52816D7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6E00E51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C1CDD" w:rsidRPr="00C12ABF" w14:paraId="439123F9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A92293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Pekiner et al., 2009</w:t>
            </w:r>
          </w:p>
        </w:tc>
        <w:tc>
          <w:tcPr>
            <w:tcW w:w="0" w:type="auto"/>
            <w:hideMark/>
          </w:tcPr>
          <w:p w14:paraId="6EA0271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1084DFD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06A4920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2836D23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36FEB9F2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53057D9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AA6FEF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C1CDD" w:rsidRPr="00C12ABF" w14:paraId="4002B3F1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1DEF29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Salarić et al., 2017</w:t>
            </w:r>
          </w:p>
        </w:tc>
        <w:tc>
          <w:tcPr>
            <w:tcW w:w="0" w:type="auto"/>
            <w:hideMark/>
          </w:tcPr>
          <w:p w14:paraId="416CBA5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03361353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C8FF79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A1A7503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407C90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9B91D8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7DAF0FE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C1CDD" w:rsidRPr="00C12ABF" w14:paraId="04999DC1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BDEAE9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Shigeyama-Haruna et al., 2013</w:t>
            </w:r>
          </w:p>
        </w:tc>
        <w:tc>
          <w:tcPr>
            <w:tcW w:w="0" w:type="auto"/>
            <w:hideMark/>
          </w:tcPr>
          <w:p w14:paraId="0AE9B5A1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2E991D1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58BDED6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1F07E6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22DF3E8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7F2F7DA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6F1B47AD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1CDD" w:rsidRPr="00C12ABF" w14:paraId="5F669027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45A9CA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Simčić et al., 2006</w:t>
            </w:r>
          </w:p>
        </w:tc>
        <w:tc>
          <w:tcPr>
            <w:tcW w:w="0" w:type="auto"/>
            <w:hideMark/>
          </w:tcPr>
          <w:p w14:paraId="4F8F7875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E0D04A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647981C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47528E2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3DAE1B4D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B5A3176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E286990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1CDD" w:rsidRPr="00C12ABF" w14:paraId="6A3D23DB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B51602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Srinivasan et al., 2008</w:t>
            </w:r>
          </w:p>
        </w:tc>
        <w:tc>
          <w:tcPr>
            <w:tcW w:w="0" w:type="auto"/>
            <w:hideMark/>
          </w:tcPr>
          <w:p w14:paraId="4A1A55DE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F5D0B53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F885BA6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D30C9B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3B8611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3711B0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52792F2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02413716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956F83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Suh et al., 2009</w:t>
            </w:r>
          </w:p>
        </w:tc>
        <w:tc>
          <w:tcPr>
            <w:tcW w:w="0" w:type="auto"/>
            <w:hideMark/>
          </w:tcPr>
          <w:p w14:paraId="6DE3BE18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5007FD3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0F34AB14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293E78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2F26B210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A89DF4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648CF31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C1CDD" w:rsidRPr="00C12ABF" w14:paraId="5DB6A745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EB07E2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Tammiala-Salonen and Söderling, 1993</w:t>
            </w:r>
          </w:p>
        </w:tc>
        <w:tc>
          <w:tcPr>
            <w:tcW w:w="0" w:type="auto"/>
            <w:hideMark/>
          </w:tcPr>
          <w:p w14:paraId="459A281E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601EE86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3286C89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0D8A626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26AEC9A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B039FE4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519E6C3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C1CDD" w:rsidRPr="00C12ABF" w14:paraId="5B3A6379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3BF981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Tvarijonaviciute et al., 2017</w:t>
            </w:r>
          </w:p>
        </w:tc>
        <w:tc>
          <w:tcPr>
            <w:tcW w:w="0" w:type="auto"/>
            <w:hideMark/>
          </w:tcPr>
          <w:p w14:paraId="6EDF91D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11EBE0D8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211D873A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4D97DDC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6BE26D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7E47EE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43E5A010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C1CDD" w:rsidRPr="00C12ABF" w14:paraId="0FA0ED78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06F4BE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Zidverc-Trajković et al., 2009</w:t>
            </w:r>
          </w:p>
        </w:tc>
        <w:tc>
          <w:tcPr>
            <w:tcW w:w="0" w:type="auto"/>
            <w:hideMark/>
          </w:tcPr>
          <w:p w14:paraId="27E80A6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0BE48C3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59E37EDB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7867AD8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D23576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FDE022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3069C24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C1CDD" w:rsidRPr="00C12ABF" w14:paraId="405790F5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C2C6A6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Škrinjar et al., 2020</w:t>
            </w:r>
          </w:p>
        </w:tc>
        <w:tc>
          <w:tcPr>
            <w:tcW w:w="0" w:type="auto"/>
            <w:hideMark/>
          </w:tcPr>
          <w:p w14:paraId="6A4B8EAA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FAD111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D754019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628E774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A444E52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97D58F6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0" w:type="auto"/>
            <w:hideMark/>
          </w:tcPr>
          <w:p w14:paraId="68CA9F8B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A60CB56" w14:textId="77777777" w:rsidR="009C1CDD" w:rsidRPr="00F42EF6" w:rsidRDefault="009C1CDD" w:rsidP="009C1CDD">
      <w:pPr>
        <w:pStyle w:val="NormalWeb"/>
        <w:jc w:val="both"/>
        <w:rPr>
          <w:sz w:val="20"/>
          <w:szCs w:val="20"/>
          <w:lang w:val="en-US"/>
        </w:rPr>
      </w:pPr>
      <w:r w:rsidRPr="00DB63BF">
        <w:rPr>
          <w:rStyle w:val="Forte"/>
          <w:sz w:val="20"/>
          <w:szCs w:val="20"/>
          <w:lang w:val="en-US"/>
        </w:rPr>
        <w:t>Table note:</w:t>
      </w:r>
      <w:r w:rsidRPr="00DB63BF">
        <w:rPr>
          <w:sz w:val="20"/>
          <w:szCs w:val="20"/>
          <w:lang w:val="en-US"/>
        </w:rPr>
        <w:t xml:space="preserve"> Only primary studies contributing extractable salivary biomarker data in BMS were counted. Serum-only, plasma-only, blood-only, urine-only and questionnaire-only studies were excluded from this overlap matrix. Some primary studies are reported with different publication years across reviews due to online-first versus issue publication dates; these were harmonized as the same study when the author group and study content were identical. CCA, corrected covered area.</w:t>
      </w:r>
    </w:p>
    <w:p w14:paraId="6E659541" w14:textId="77777777" w:rsidR="009C1CDD" w:rsidRPr="00C12ABF" w:rsidRDefault="009C1CDD" w:rsidP="009C1CDD">
      <w:pPr>
        <w:pStyle w:val="NormalWeb"/>
        <w:jc w:val="both"/>
        <w:rPr>
          <w:rFonts w:eastAsiaTheme="minorHAnsi"/>
          <w:kern w:val="2"/>
          <w:sz w:val="20"/>
          <w:szCs w:val="20"/>
          <w:lang w:val="en-US" w:eastAsia="en-US"/>
          <w14:ligatures w14:val="standardContextual"/>
        </w:rPr>
      </w:pPr>
      <w:r w:rsidRPr="00DB63BF">
        <w:rPr>
          <w:b/>
          <w:bCs/>
          <w:sz w:val="20"/>
          <w:szCs w:val="20"/>
          <w:lang w:val="en-US"/>
        </w:rPr>
        <w:t>Table S4</w:t>
      </w:r>
      <w:r>
        <w:rPr>
          <w:b/>
          <w:bCs/>
          <w:sz w:val="20"/>
          <w:szCs w:val="20"/>
          <w:lang w:val="en-US"/>
        </w:rPr>
        <w:t xml:space="preserve"> </w:t>
      </w:r>
      <w:r w:rsidRPr="008552E0">
        <w:rPr>
          <w:b/>
          <w:bCs/>
          <w:color w:val="000000" w:themeColor="text1"/>
          <w:sz w:val="20"/>
          <w:szCs w:val="20"/>
          <w:lang w:val="en-US"/>
        </w:rPr>
        <w:t>|</w:t>
      </w:r>
      <w:r w:rsidRPr="008552E0">
        <w:rPr>
          <w:color w:val="000000" w:themeColor="text1"/>
          <w:sz w:val="20"/>
          <w:szCs w:val="20"/>
          <w:lang w:val="en-US"/>
        </w:rPr>
        <w:t xml:space="preserve"> </w:t>
      </w:r>
      <w:r w:rsidRPr="00DB63BF">
        <w:rPr>
          <w:sz w:val="20"/>
          <w:szCs w:val="20"/>
          <w:lang w:val="en-US"/>
        </w:rPr>
        <w:t>Pairwise overlap between included reviews</w:t>
      </w:r>
    </w:p>
    <w:tbl>
      <w:tblPr>
        <w:tblStyle w:val="SimplesTabela1"/>
        <w:tblW w:w="0" w:type="auto"/>
        <w:tblLook w:val="04A0" w:firstRow="1" w:lastRow="0" w:firstColumn="1" w:lastColumn="0" w:noHBand="0" w:noVBand="1"/>
      </w:tblPr>
      <w:tblGrid>
        <w:gridCol w:w="3604"/>
        <w:gridCol w:w="2061"/>
        <w:gridCol w:w="2660"/>
        <w:gridCol w:w="1705"/>
        <w:gridCol w:w="1305"/>
      </w:tblGrid>
      <w:tr w:rsidR="009C1CDD" w:rsidRPr="00C12ABF" w14:paraId="75B98477" w14:textId="77777777" w:rsidTr="00A66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1BD7EC" w14:textId="77777777" w:rsidR="009C1CDD" w:rsidRPr="00C12ABF" w:rsidRDefault="009C1CDD" w:rsidP="00A66D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Review pair</w:t>
            </w:r>
          </w:p>
        </w:tc>
        <w:tc>
          <w:tcPr>
            <w:tcW w:w="0" w:type="auto"/>
            <w:hideMark/>
          </w:tcPr>
          <w:p w14:paraId="29375592" w14:textId="77777777" w:rsidR="009C1CDD" w:rsidRPr="00C12A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Shared primary studies</w:t>
            </w:r>
          </w:p>
        </w:tc>
        <w:tc>
          <w:tcPr>
            <w:tcW w:w="0" w:type="auto"/>
            <w:hideMark/>
          </w:tcPr>
          <w:p w14:paraId="4ADA9DE7" w14:textId="77777777" w:rsidR="009C1CDD" w:rsidRPr="00DB63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DB63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Unique primary studies in pair</w:t>
            </w:r>
          </w:p>
        </w:tc>
        <w:tc>
          <w:tcPr>
            <w:tcW w:w="0" w:type="auto"/>
            <w:hideMark/>
          </w:tcPr>
          <w:p w14:paraId="3FE874EB" w14:textId="77777777" w:rsidR="009C1CDD" w:rsidRPr="00C12ABF" w:rsidRDefault="009C1CDD" w:rsidP="00A66DC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Pairwise CCA (%)</w:t>
            </w:r>
          </w:p>
        </w:tc>
        <w:tc>
          <w:tcPr>
            <w:tcW w:w="0" w:type="auto"/>
            <w:hideMark/>
          </w:tcPr>
          <w:p w14:paraId="53DA3895" w14:textId="77777777" w:rsidR="009C1CDD" w:rsidRPr="00C12ABF" w:rsidRDefault="009C1CDD" w:rsidP="00A66D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Interpretation</w:t>
            </w:r>
          </w:p>
        </w:tc>
      </w:tr>
      <w:tr w:rsidR="009C1CDD" w:rsidRPr="00C12ABF" w14:paraId="6DD21CE4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1BCF5A" w14:textId="77777777" w:rsidR="009C1CDD" w:rsidRPr="00C12ABF" w:rsidRDefault="009C1CDD" w:rsidP="00A66DC6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Fernández-Agra et al. / Kappes et al.</w:t>
            </w:r>
          </w:p>
        </w:tc>
        <w:tc>
          <w:tcPr>
            <w:tcW w:w="0" w:type="auto"/>
            <w:hideMark/>
          </w:tcPr>
          <w:p w14:paraId="6AEE8EED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hideMark/>
          </w:tcPr>
          <w:p w14:paraId="5CEE1521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hideMark/>
          </w:tcPr>
          <w:p w14:paraId="34AD76B8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58.6</w:t>
            </w:r>
          </w:p>
        </w:tc>
        <w:tc>
          <w:tcPr>
            <w:tcW w:w="0" w:type="auto"/>
            <w:hideMark/>
          </w:tcPr>
          <w:p w14:paraId="7DB0419D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Very high</w:t>
            </w:r>
          </w:p>
        </w:tc>
      </w:tr>
      <w:tr w:rsidR="009C1CDD" w:rsidRPr="00C12ABF" w14:paraId="4390AD57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AB5695" w14:textId="77777777" w:rsidR="009C1CDD" w:rsidRPr="00DB63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DB63B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Fernández-Agra et al. / He et al.</w:t>
            </w:r>
          </w:p>
        </w:tc>
        <w:tc>
          <w:tcPr>
            <w:tcW w:w="0" w:type="auto"/>
            <w:hideMark/>
          </w:tcPr>
          <w:p w14:paraId="3825606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0CF12EA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hideMark/>
          </w:tcPr>
          <w:p w14:paraId="1B98B76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41.2</w:t>
            </w:r>
          </w:p>
        </w:tc>
        <w:tc>
          <w:tcPr>
            <w:tcW w:w="0" w:type="auto"/>
            <w:hideMark/>
          </w:tcPr>
          <w:p w14:paraId="4CC1D838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Very high</w:t>
            </w:r>
          </w:p>
        </w:tc>
      </w:tr>
      <w:tr w:rsidR="009C1CDD" w:rsidRPr="00C12ABF" w14:paraId="37D5709C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56CA02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Kappes et al. / Porporatti et al.</w:t>
            </w:r>
          </w:p>
        </w:tc>
        <w:tc>
          <w:tcPr>
            <w:tcW w:w="0" w:type="auto"/>
            <w:hideMark/>
          </w:tcPr>
          <w:p w14:paraId="3C907BA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hideMark/>
          </w:tcPr>
          <w:p w14:paraId="0DE58A98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hideMark/>
          </w:tcPr>
          <w:p w14:paraId="3A02AE8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38.2</w:t>
            </w:r>
          </w:p>
        </w:tc>
        <w:tc>
          <w:tcPr>
            <w:tcW w:w="0" w:type="auto"/>
            <w:hideMark/>
          </w:tcPr>
          <w:p w14:paraId="13EE4B8F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Very high</w:t>
            </w:r>
          </w:p>
        </w:tc>
      </w:tr>
      <w:tr w:rsidR="009C1CDD" w:rsidRPr="00C12ABF" w14:paraId="4C280420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4DEB57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Fernández-Agra et al. / Porporatti et al.</w:t>
            </w:r>
          </w:p>
        </w:tc>
        <w:tc>
          <w:tcPr>
            <w:tcW w:w="0" w:type="auto"/>
            <w:hideMark/>
          </w:tcPr>
          <w:p w14:paraId="524A13D7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7EE7F186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hideMark/>
          </w:tcPr>
          <w:p w14:paraId="23299A64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34.6</w:t>
            </w:r>
          </w:p>
        </w:tc>
        <w:tc>
          <w:tcPr>
            <w:tcW w:w="0" w:type="auto"/>
            <w:hideMark/>
          </w:tcPr>
          <w:p w14:paraId="0E14B9C9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Very high</w:t>
            </w:r>
          </w:p>
        </w:tc>
      </w:tr>
      <w:tr w:rsidR="009C1CDD" w:rsidRPr="00C12ABF" w14:paraId="18282CB3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330AA1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Kappes et al. / He et al.</w:t>
            </w:r>
          </w:p>
        </w:tc>
        <w:tc>
          <w:tcPr>
            <w:tcW w:w="0" w:type="auto"/>
            <w:hideMark/>
          </w:tcPr>
          <w:p w14:paraId="5F2B9582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26137FF5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hideMark/>
          </w:tcPr>
          <w:p w14:paraId="5520AAC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24.1</w:t>
            </w:r>
          </w:p>
        </w:tc>
        <w:tc>
          <w:tcPr>
            <w:tcW w:w="0" w:type="auto"/>
            <w:hideMark/>
          </w:tcPr>
          <w:p w14:paraId="614466CA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Very high</w:t>
            </w:r>
          </w:p>
        </w:tc>
      </w:tr>
      <w:tr w:rsidR="009C1CDD" w:rsidRPr="00C12ABF" w14:paraId="398981CE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479648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He et al. / Porporatti et al.</w:t>
            </w:r>
          </w:p>
        </w:tc>
        <w:tc>
          <w:tcPr>
            <w:tcW w:w="0" w:type="auto"/>
            <w:hideMark/>
          </w:tcPr>
          <w:p w14:paraId="4D5D3E6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0D2F744C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hideMark/>
          </w:tcPr>
          <w:p w14:paraId="708D45A6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</w:tc>
        <w:tc>
          <w:tcPr>
            <w:tcW w:w="0" w:type="auto"/>
            <w:hideMark/>
          </w:tcPr>
          <w:p w14:paraId="76B5DA6D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Very high</w:t>
            </w:r>
          </w:p>
        </w:tc>
      </w:tr>
      <w:tr w:rsidR="009C1CDD" w:rsidRPr="00C12ABF" w14:paraId="4A9BB24C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459F90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Fernández-Agra et al. / Brauwers et al.</w:t>
            </w:r>
          </w:p>
        </w:tc>
        <w:tc>
          <w:tcPr>
            <w:tcW w:w="0" w:type="auto"/>
            <w:hideMark/>
          </w:tcPr>
          <w:p w14:paraId="69074E72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5859646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hideMark/>
          </w:tcPr>
          <w:p w14:paraId="786E6A7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17.6</w:t>
            </w:r>
          </w:p>
        </w:tc>
        <w:tc>
          <w:tcPr>
            <w:tcW w:w="0" w:type="auto"/>
            <w:hideMark/>
          </w:tcPr>
          <w:p w14:paraId="3EF7FC6D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Very high</w:t>
            </w:r>
          </w:p>
        </w:tc>
      </w:tr>
      <w:tr w:rsidR="009C1CDD" w:rsidRPr="00C12ABF" w14:paraId="769FC356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13D923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Kappes et al. / Kishore et al.</w:t>
            </w:r>
          </w:p>
        </w:tc>
        <w:tc>
          <w:tcPr>
            <w:tcW w:w="0" w:type="auto"/>
            <w:hideMark/>
          </w:tcPr>
          <w:p w14:paraId="5E7DF126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20992C0D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hideMark/>
          </w:tcPr>
          <w:p w14:paraId="2F3BC21F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0" w:type="auto"/>
            <w:hideMark/>
          </w:tcPr>
          <w:p w14:paraId="2292D91C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Very high</w:t>
            </w:r>
          </w:p>
        </w:tc>
      </w:tr>
      <w:tr w:rsidR="009C1CDD" w:rsidRPr="00C12ABF" w14:paraId="1BF9E31D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15B4F9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Kishore et al. / Porporatti et al.</w:t>
            </w:r>
          </w:p>
        </w:tc>
        <w:tc>
          <w:tcPr>
            <w:tcW w:w="0" w:type="auto"/>
            <w:hideMark/>
          </w:tcPr>
          <w:p w14:paraId="5DCCA2AD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E89A81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14:paraId="5202E4C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0" w:type="auto"/>
            <w:hideMark/>
          </w:tcPr>
          <w:p w14:paraId="54109A3C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9C1CDD" w:rsidRPr="00C12ABF" w14:paraId="784A5DAD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8A97EA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He et al. / Brauwers et al.</w:t>
            </w:r>
          </w:p>
        </w:tc>
        <w:tc>
          <w:tcPr>
            <w:tcW w:w="0" w:type="auto"/>
            <w:hideMark/>
          </w:tcPr>
          <w:p w14:paraId="4BF2D7A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3E4908BA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12E08B3C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0" w:type="auto"/>
            <w:hideMark/>
          </w:tcPr>
          <w:p w14:paraId="4B4A3119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9C1CDD" w:rsidRPr="00C12ABF" w14:paraId="5B27DEF4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F8AEA2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Kappes et al. / Brauwers et al.</w:t>
            </w:r>
          </w:p>
        </w:tc>
        <w:tc>
          <w:tcPr>
            <w:tcW w:w="0" w:type="auto"/>
            <w:hideMark/>
          </w:tcPr>
          <w:p w14:paraId="7A504F32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75FB22E7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hideMark/>
          </w:tcPr>
          <w:p w14:paraId="3E76EDE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0" w:type="auto"/>
            <w:hideMark/>
          </w:tcPr>
          <w:p w14:paraId="7392A098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</w:tr>
      <w:tr w:rsidR="009C1CDD" w:rsidRPr="00C12ABF" w14:paraId="74C68B94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A11AAC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He et al. / Kishore et al.</w:t>
            </w:r>
          </w:p>
        </w:tc>
        <w:tc>
          <w:tcPr>
            <w:tcW w:w="0" w:type="auto"/>
            <w:hideMark/>
          </w:tcPr>
          <w:p w14:paraId="7688FEC4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00A28D9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hideMark/>
          </w:tcPr>
          <w:p w14:paraId="771E41A7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0" w:type="auto"/>
            <w:hideMark/>
          </w:tcPr>
          <w:p w14:paraId="5EC98A2B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</w:tr>
      <w:tr w:rsidR="009C1CDD" w:rsidRPr="00C12ABF" w14:paraId="7C53A70F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E5A58C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Brauwers et al. / Porporatti et al.</w:t>
            </w:r>
          </w:p>
        </w:tc>
        <w:tc>
          <w:tcPr>
            <w:tcW w:w="0" w:type="auto"/>
            <w:hideMark/>
          </w:tcPr>
          <w:p w14:paraId="280CE492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11A9807F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14:paraId="2EB3383E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0" w:type="auto"/>
            <w:hideMark/>
          </w:tcPr>
          <w:p w14:paraId="2C816D87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Slight</w:t>
            </w:r>
          </w:p>
        </w:tc>
      </w:tr>
      <w:tr w:rsidR="009C1CDD" w:rsidRPr="00C12ABF" w14:paraId="01F12CA2" w14:textId="77777777" w:rsidTr="00A66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3CF48B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Fernández-Agra et al. / Kishore et al.</w:t>
            </w:r>
          </w:p>
        </w:tc>
        <w:tc>
          <w:tcPr>
            <w:tcW w:w="0" w:type="auto"/>
            <w:hideMark/>
          </w:tcPr>
          <w:p w14:paraId="2D7E4958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60D08E6E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hideMark/>
          </w:tcPr>
          <w:p w14:paraId="3BF50D85" w14:textId="77777777" w:rsidR="009C1CDD" w:rsidRPr="00C12ABF" w:rsidRDefault="009C1CDD" w:rsidP="00A66DC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0" w:type="auto"/>
            <w:hideMark/>
          </w:tcPr>
          <w:p w14:paraId="43146EF3" w14:textId="77777777" w:rsidR="009C1CDD" w:rsidRPr="00C12ABF" w:rsidRDefault="009C1CDD" w:rsidP="00A66D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Slight</w:t>
            </w:r>
          </w:p>
        </w:tc>
      </w:tr>
      <w:tr w:rsidR="009C1CDD" w:rsidRPr="00C12ABF" w14:paraId="5F1D279F" w14:textId="77777777" w:rsidTr="00A66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49F9DA" w14:textId="77777777" w:rsidR="009C1CDD" w:rsidRPr="00C12ABF" w:rsidRDefault="009C1CDD" w:rsidP="00A66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Kishore et al. / Brauwers et al.</w:t>
            </w:r>
          </w:p>
        </w:tc>
        <w:tc>
          <w:tcPr>
            <w:tcW w:w="0" w:type="auto"/>
            <w:hideMark/>
          </w:tcPr>
          <w:p w14:paraId="5D02E01C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14:paraId="525C80B1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41C1DD11" w14:textId="77777777" w:rsidR="009C1CDD" w:rsidRPr="00C12ABF" w:rsidRDefault="009C1CDD" w:rsidP="00A66DC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0" w:type="auto"/>
            <w:hideMark/>
          </w:tcPr>
          <w:p w14:paraId="454ABC0D" w14:textId="77777777" w:rsidR="009C1CDD" w:rsidRPr="00C12ABF" w:rsidRDefault="009C1CDD" w:rsidP="00A66D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ABF">
              <w:rPr>
                <w:rFonts w:ascii="Times New Roman" w:hAnsi="Times New Roman" w:cs="Times New Roman"/>
                <w:sz w:val="20"/>
                <w:szCs w:val="20"/>
              </w:rPr>
              <w:t>Slight</w:t>
            </w:r>
          </w:p>
        </w:tc>
      </w:tr>
    </w:tbl>
    <w:p w14:paraId="78068485" w14:textId="21885578" w:rsidR="0082475D" w:rsidRPr="009C1CDD" w:rsidRDefault="009C1CDD" w:rsidP="009C1CDD">
      <w:pPr>
        <w:pStyle w:val="NormalWeb"/>
        <w:jc w:val="both"/>
        <w:rPr>
          <w:rFonts w:eastAsiaTheme="minorHAnsi"/>
          <w:kern w:val="2"/>
          <w:sz w:val="20"/>
          <w:szCs w:val="20"/>
          <w:lang w:val="en-US" w:eastAsia="en-US"/>
          <w14:ligatures w14:val="standardContextual"/>
        </w:rPr>
      </w:pPr>
      <w:r w:rsidRPr="00C12ABF">
        <w:rPr>
          <w:rFonts w:eastAsiaTheme="minorHAnsi"/>
          <w:b/>
          <w:bCs/>
          <w:kern w:val="2"/>
          <w:sz w:val="20"/>
          <w:szCs w:val="20"/>
          <w:lang w:val="en-US" w:eastAsia="en-US"/>
          <w14:ligatures w14:val="standardContextual"/>
        </w:rPr>
        <w:t xml:space="preserve">Table note: </w:t>
      </w:r>
      <w:r w:rsidRPr="00C12ABF">
        <w:rPr>
          <w:rFonts w:eastAsiaTheme="minorHAnsi"/>
          <w:kern w:val="2"/>
          <w:sz w:val="20"/>
          <w:szCs w:val="20"/>
          <w:lang w:val="en-US" w:eastAsia="en-US"/>
          <w14:ligatures w14:val="standardContextual"/>
        </w:rPr>
        <w:t>Pairwise CCA was calculated as the number of shared primary studies divided by the number of unique primary studies in each review pair. Thresholds used: slight overlap, 0–5%; moderate, 6–10%; high, 11–15%; very high, &gt;15%.</w:t>
      </w:r>
    </w:p>
    <w:sectPr w:rsidR="0082475D" w:rsidRPr="009C1CDD" w:rsidSect="009C1CDD">
      <w:pgSz w:w="16838" w:h="11906" w:orient="landscape" w:code="9"/>
      <w:pgMar w:top="1701" w:right="1418" w:bottom="1701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DD"/>
    <w:rsid w:val="000E540D"/>
    <w:rsid w:val="00467A5B"/>
    <w:rsid w:val="0062715B"/>
    <w:rsid w:val="0082475D"/>
    <w:rsid w:val="009C1CDD"/>
    <w:rsid w:val="009C5EE9"/>
    <w:rsid w:val="00D6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02ADF"/>
  <w15:chartTrackingRefBased/>
  <w15:docId w15:val="{B4CA304C-1B5A-4E3F-A43A-AB3F5BDB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CDD"/>
  </w:style>
  <w:style w:type="paragraph" w:styleId="Ttulo1">
    <w:name w:val="heading 1"/>
    <w:basedOn w:val="Normal"/>
    <w:next w:val="Normal"/>
    <w:link w:val="Ttulo1Carter"/>
    <w:uiPriority w:val="9"/>
    <w:qFormat/>
    <w:rsid w:val="009C1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9C1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C1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C1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C1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C1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C1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C1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C1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C1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9C1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C1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C1C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C1CD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C1C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C1CD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C1C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C1C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C1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C1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C1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C1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C1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C1C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C1CD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C1CD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C1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C1CD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C1CD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C1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Forte">
    <w:name w:val="Strong"/>
    <w:basedOn w:val="Tipodeletrapredefinidodopargrafo"/>
    <w:uiPriority w:val="22"/>
    <w:qFormat/>
    <w:rsid w:val="009C1CDD"/>
    <w:rPr>
      <w:b/>
      <w:bCs/>
    </w:rPr>
  </w:style>
  <w:style w:type="table" w:styleId="SimplesTabela1">
    <w:name w:val="Plain Table 1"/>
    <w:basedOn w:val="Tabelanormal"/>
    <w:uiPriority w:val="41"/>
    <w:rsid w:val="009C1CDD"/>
    <w:pPr>
      <w:spacing w:after="0" w:line="240" w:lineRule="auto"/>
    </w:pPr>
    <w:rPr>
      <w:sz w:val="24"/>
      <w:szCs w:val="24"/>
      <w:lang w:val="fr-F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9C1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937949942040779659AB12B1A6F3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CDD55E-68D9-4010-B3D2-AE42BB7B1C02}"/>
      </w:docPartPr>
      <w:docPartBody>
        <w:p w:rsidR="00000000" w:rsidRDefault="0057047C" w:rsidP="0057047C">
          <w:pPr>
            <w:pStyle w:val="F7937949942040779659AB12B1A6F3FC"/>
          </w:pPr>
          <w:r w:rsidRPr="00231A7F">
            <w:rPr>
              <w:rStyle w:val="TextodoMarcadordePosio"/>
            </w:rPr>
            <w:t>Cliquez ou appuyez ici pour entrer du texte.</w:t>
          </w:r>
        </w:p>
      </w:docPartBody>
    </w:docPart>
    <w:docPart>
      <w:docPartPr>
        <w:name w:val="E848976338DA4C348D79CAA41447F1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B3E1C3-FAA2-4BDF-90EF-D66E19113E8F}"/>
      </w:docPartPr>
      <w:docPartBody>
        <w:p w:rsidR="00000000" w:rsidRDefault="0057047C" w:rsidP="0057047C">
          <w:pPr>
            <w:pStyle w:val="E848976338DA4C348D79CAA41447F193"/>
          </w:pPr>
          <w:r w:rsidRPr="00231A7F">
            <w:rPr>
              <w:rStyle w:val="TextodoMarcadordePosio"/>
            </w:rPr>
            <w:t>Cliquez ou appuyez ici pour entrer du texte.</w:t>
          </w:r>
        </w:p>
      </w:docPartBody>
    </w:docPart>
    <w:docPart>
      <w:docPartPr>
        <w:name w:val="EDFB9E2EA1D94D6488C6E3BD26EC29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3FE5B4-9CC0-482E-8FE0-B5D2F65DC5AB}"/>
      </w:docPartPr>
      <w:docPartBody>
        <w:p w:rsidR="00000000" w:rsidRDefault="0057047C" w:rsidP="0057047C">
          <w:pPr>
            <w:pStyle w:val="EDFB9E2EA1D94D6488C6E3BD26EC29EC"/>
          </w:pPr>
          <w:r w:rsidRPr="00231A7F">
            <w:rPr>
              <w:rStyle w:val="TextodoMarcadordePosio"/>
            </w:rPr>
            <w:t>Cliquez ou appuyez ici pour entrer du texte.</w:t>
          </w:r>
        </w:p>
      </w:docPartBody>
    </w:docPart>
    <w:docPart>
      <w:docPartPr>
        <w:name w:val="1AB9ABE23E034F0695F8C2E6DF02FB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D1495D-9A23-4690-B6A3-4B772F519196}"/>
      </w:docPartPr>
      <w:docPartBody>
        <w:p w:rsidR="00000000" w:rsidRDefault="0057047C" w:rsidP="0057047C">
          <w:pPr>
            <w:pStyle w:val="1AB9ABE23E034F0695F8C2E6DF02FB55"/>
          </w:pPr>
          <w:r w:rsidRPr="00231A7F">
            <w:rPr>
              <w:rStyle w:val="TextodoMarcadordePosio"/>
            </w:rPr>
            <w:t>Cliquez ou appuyez ici pour entrer du texte.</w:t>
          </w:r>
        </w:p>
      </w:docPartBody>
    </w:docPart>
    <w:docPart>
      <w:docPartPr>
        <w:name w:val="3402954193784EFD946389DCAE8333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834DCB-2DCC-4E32-8BD0-2082141AD80F}"/>
      </w:docPartPr>
      <w:docPartBody>
        <w:p w:rsidR="00000000" w:rsidRDefault="0057047C" w:rsidP="0057047C">
          <w:pPr>
            <w:pStyle w:val="3402954193784EFD946389DCAE8333CB"/>
          </w:pPr>
          <w:r w:rsidRPr="00231A7F">
            <w:rPr>
              <w:rStyle w:val="TextodoMarcadordePosio"/>
            </w:rPr>
            <w:t>Cliquez ou appuyez ici pour entrer du texte.</w:t>
          </w:r>
        </w:p>
      </w:docPartBody>
    </w:docPart>
    <w:docPart>
      <w:docPartPr>
        <w:name w:val="ED6D4EA674974C35ABADF2D95215107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B78289-420F-48BE-BBF4-49E31726A90E}"/>
      </w:docPartPr>
      <w:docPartBody>
        <w:p w:rsidR="00000000" w:rsidRDefault="0057047C" w:rsidP="0057047C">
          <w:pPr>
            <w:pStyle w:val="ED6D4EA674974C35ABADF2D952151071"/>
          </w:pPr>
          <w:r w:rsidRPr="00231A7F">
            <w:rPr>
              <w:rStyle w:val="TextodoMarcadordePosio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47C"/>
    <w:rsid w:val="00386B89"/>
    <w:rsid w:val="0057047C"/>
    <w:rsid w:val="009C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57047C"/>
    <w:rPr>
      <w:color w:val="808080"/>
    </w:rPr>
  </w:style>
  <w:style w:type="paragraph" w:customStyle="1" w:styleId="F7937949942040779659AB12B1A6F3FC">
    <w:name w:val="F7937949942040779659AB12B1A6F3FC"/>
    <w:rsid w:val="0057047C"/>
  </w:style>
  <w:style w:type="paragraph" w:customStyle="1" w:styleId="E848976338DA4C348D79CAA41447F193">
    <w:name w:val="E848976338DA4C348D79CAA41447F193"/>
    <w:rsid w:val="0057047C"/>
  </w:style>
  <w:style w:type="paragraph" w:customStyle="1" w:styleId="EDFB9E2EA1D94D6488C6E3BD26EC29EC">
    <w:name w:val="EDFB9E2EA1D94D6488C6E3BD26EC29EC"/>
    <w:rsid w:val="0057047C"/>
  </w:style>
  <w:style w:type="paragraph" w:customStyle="1" w:styleId="1AB9ABE23E034F0695F8C2E6DF02FB55">
    <w:name w:val="1AB9ABE23E034F0695F8C2E6DF02FB55"/>
    <w:rsid w:val="0057047C"/>
  </w:style>
  <w:style w:type="paragraph" w:customStyle="1" w:styleId="3402954193784EFD946389DCAE8333CB">
    <w:name w:val="3402954193784EFD946389DCAE8333CB"/>
    <w:rsid w:val="0057047C"/>
  </w:style>
  <w:style w:type="paragraph" w:customStyle="1" w:styleId="ED6D4EA674974C35ABADF2D952151071">
    <w:name w:val="ED6D4EA674974C35ABADF2D952151071"/>
    <w:rsid w:val="005704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1541</Words>
  <Characters>8324</Characters>
  <Application>Microsoft Office Word</Application>
  <DocSecurity>0</DocSecurity>
  <Lines>69</Lines>
  <Paragraphs>19</Paragraphs>
  <ScaleCrop>false</ScaleCrop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Pena Machete</dc:creator>
  <cp:keywords/>
  <dc:description/>
  <cp:lastModifiedBy>Miguel Pena Machete</cp:lastModifiedBy>
  <cp:revision>1</cp:revision>
  <dcterms:created xsi:type="dcterms:W3CDTF">2026-05-04T11:02:00Z</dcterms:created>
  <dcterms:modified xsi:type="dcterms:W3CDTF">2026-05-04T11:06:00Z</dcterms:modified>
</cp:coreProperties>
</file>