
<file path=[Content_Types].xml><?xml version="1.0" encoding="utf-8"?>
<Types xmlns="http://schemas.openxmlformats.org/package/2006/content-types">
  <Default Extension="xml" ContentType="application/xml"/>
  <Default Extension="wmf" ContentType="image/x-wmf"/>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EFCE9">
      <w:pPr>
        <w:spacing w:line="480" w:lineRule="auto"/>
        <w:rPr>
          <w:rFonts w:ascii="Times New Roman" w:hAnsi="Times New Roman" w:cs="Times New Roman"/>
          <w:sz w:val="24"/>
          <w:szCs w:val="24"/>
        </w:rPr>
      </w:pPr>
      <w:r>
        <w:rPr>
          <w:rFonts w:hint="eastAsia" w:ascii="Times New Roman" w:hAnsi="Times New Roman" w:eastAsia="宋体" w:cs="Times New Roman"/>
          <w:b/>
          <w:bCs/>
          <w:sz w:val="24"/>
          <w:szCs w:val="24"/>
        </w:rPr>
        <w:t>S</w:t>
      </w:r>
      <w:r>
        <w:rPr>
          <w:rFonts w:ascii="Times New Roman" w:hAnsi="Times New Roman" w:eastAsia="宋体" w:cs="Times New Roman"/>
          <w:b/>
          <w:bCs/>
          <w:sz w:val="24"/>
          <w:szCs w:val="24"/>
        </w:rPr>
        <w:t>upplement</w:t>
      </w:r>
      <w:r>
        <w:rPr>
          <w:rFonts w:hint="eastAsia" w:ascii="Times New Roman" w:hAnsi="Times New Roman" w:eastAsia="宋体" w:cs="Times New Roman"/>
          <w:b/>
          <w:bCs/>
          <w:sz w:val="24"/>
          <w:szCs w:val="24"/>
        </w:rPr>
        <w:t>al</w:t>
      </w:r>
      <w:r>
        <w:rPr>
          <w:rFonts w:ascii="Times New Roman" w:hAnsi="Times New Roman" w:eastAsia="宋体" w:cs="Times New Roman"/>
          <w:b/>
          <w:bCs/>
          <w:sz w:val="24"/>
          <w:szCs w:val="24"/>
        </w:rPr>
        <w:t xml:space="preserve"> </w:t>
      </w:r>
      <w:r>
        <w:rPr>
          <w:rFonts w:hint="eastAsia" w:ascii="Times New Roman" w:hAnsi="Times New Roman" w:eastAsia="宋体" w:cs="Times New Roman"/>
          <w:b/>
          <w:bCs/>
          <w:sz w:val="24"/>
          <w:szCs w:val="24"/>
        </w:rPr>
        <w:t>T</w:t>
      </w:r>
      <w:r>
        <w:rPr>
          <w:rFonts w:ascii="Times New Roman" w:hAnsi="Times New Roman" w:eastAsia="宋体" w:cs="Times New Roman"/>
          <w:b/>
          <w:bCs/>
          <w:sz w:val="24"/>
          <w:szCs w:val="24"/>
        </w:rPr>
        <w:t>able</w:t>
      </w:r>
      <w:r>
        <w:rPr>
          <w:rFonts w:hint="eastAsia" w:ascii="Times New Roman" w:hAnsi="Times New Roman" w:eastAsia="宋体" w:cs="Times New Roman"/>
          <w:b/>
          <w:bCs/>
          <w:sz w:val="24"/>
          <w:szCs w:val="24"/>
        </w:rPr>
        <w:t>s Section</w:t>
      </w:r>
    </w:p>
    <w:p w14:paraId="75B1B0E2">
      <w:pPr>
        <w:spacing w:line="480" w:lineRule="auto"/>
      </w:pPr>
      <w:r>
        <w:rPr>
          <w:rFonts w:hint="eastAsia" w:ascii="Times New Roman" w:hAnsi="Times New Roman" w:cs="Times New Roman"/>
          <w:b/>
          <w:bCs/>
          <w:color w:val="000000"/>
          <w:sz w:val="24"/>
          <w:szCs w:val="24"/>
          <w:lang w:val="en-US" w:eastAsia="zh-CN"/>
        </w:rPr>
        <w:t>Table S1. Search strategy</w:t>
      </w:r>
    </w:p>
    <w:tbl>
      <w:tblPr>
        <w:tblStyle w:val="22"/>
        <w:tblW w:w="9214" w:type="dxa"/>
        <w:tblInd w:w="-142" w:type="dxa"/>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14"/>
      </w:tblGrid>
      <w:tr w14:paraId="7A4100E6">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atLeast"/>
        </w:trPr>
        <w:tc>
          <w:tcPr>
            <w:tcW w:w="9214" w:type="dxa"/>
            <w:tcBorders>
              <w:bottom w:val="single" w:color="7F7F7F" w:sz="4" w:space="0"/>
            </w:tcBorders>
            <w:vAlign w:val="center"/>
          </w:tcPr>
          <w:p w14:paraId="2EA7E676">
            <w:pPr>
              <w:spacing w:line="480" w:lineRule="auto"/>
              <w:rPr>
                <w:rFonts w:ascii="Times New Roman" w:hAnsi="Times New Roman" w:eastAsia="Times New Roman" w:cs="Times New Roman"/>
                <w:b/>
                <w:bCs/>
                <w:color w:val="000000"/>
                <w:sz w:val="24"/>
                <w:szCs w:val="24"/>
                <w:lang w:val="pt-BR" w:eastAsia="pt-BR"/>
              </w:rPr>
            </w:pPr>
            <w:r>
              <w:rPr>
                <w:rFonts w:ascii="Times New Roman" w:hAnsi="Times New Roman" w:eastAsia="Times New Roman" w:cs="Times New Roman"/>
                <w:color w:val="000000"/>
                <w:sz w:val="24"/>
                <w:szCs w:val="24"/>
                <w:lang w:val="pt-BR" w:eastAsia="pt-BR"/>
              </w:rPr>
              <w:t>PUBMED</w:t>
            </w:r>
          </w:p>
        </w:tc>
      </w:tr>
      <w:tr w14:paraId="00B3A3E2">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1" w:hRule="atLeast"/>
        </w:trPr>
        <w:tc>
          <w:tcPr>
            <w:tcW w:w="9214" w:type="dxa"/>
            <w:tcBorders>
              <w:top w:val="single" w:color="7F7F7F" w:sz="4" w:space="0"/>
              <w:bottom w:val="single" w:color="7F7F7F" w:sz="4" w:space="0"/>
            </w:tcBorders>
            <w:vAlign w:val="center"/>
          </w:tcPr>
          <w:p w14:paraId="2ACC7510">
            <w:pPr>
              <w:spacing w:line="480" w:lineRule="auto"/>
              <w:rPr>
                <w:rFonts w:ascii="Times New Roman" w:hAnsi="Times New Roman" w:eastAsia="Times New Roman" w:cs="Times New Roman"/>
                <w:b/>
                <w:bCs/>
                <w:color w:val="000000"/>
                <w:sz w:val="24"/>
                <w:szCs w:val="24"/>
                <w:lang w:eastAsia="pt-BR"/>
              </w:rPr>
            </w:pPr>
            <w:r>
              <w:rPr>
                <w:rFonts w:ascii="Times New Roman" w:hAnsi="Times New Roman" w:eastAsia="Source Sans Pro" w:cs="Times New Roman"/>
                <w:bCs/>
                <w:sz w:val="24"/>
                <w:szCs w:val="24"/>
                <w:shd w:val="clear" w:color="auto" w:fill="FAFAFC"/>
                <w:lang w:bidi="ar"/>
              </w:rPr>
              <w:t xml:space="preserve">(("Tooth </w:t>
            </w:r>
            <w:bookmarkStart w:id="0" w:name="_GoBack"/>
            <w:bookmarkEnd w:id="0"/>
            <w:r>
              <w:rPr>
                <w:rFonts w:ascii="Times New Roman" w:hAnsi="Times New Roman" w:eastAsia="Source Sans Pro" w:cs="Times New Roman"/>
                <w:bCs/>
                <w:sz w:val="24"/>
                <w:szCs w:val="24"/>
                <w:shd w:val="clear" w:color="auto" w:fill="FAFAFC"/>
                <w:lang w:bidi="ar"/>
              </w:rPr>
              <w:t>Extraction"[Mesh] OR Extraction, Tooth OR Extractions, Tooth OR Tooth Extractions) OR ("Jaw, Edentulous"[Mesh] OR Edentulous Jaw OR Edentulous Jaws OR Jaws, Edentulous) OR ("Jaw, Edentulous, Partially"[Mesh]) OR ("Dental Implants"[Mesh] OR Implant, Dental OR Implants, Dental OR Dental Implant OR Dental Implants, Mini OR Dental Implant, Mini OR Mini Dental Implant OR Mini Dental Implants OR Dental Prostheses, Surgical OR Dental Prosthesis, Surgical OR Surgical Dental Prostheses OR Surgical Dental Prosthesis OR Prostheses, Surgical Dental OR Prosthesis, Surgical Dental)) AND ((Short* OR Short-length OR Short OR Short length OR Length) AND (implant* OR osseointegrat*)) AND (("Survival Rate"[Mesh] OR Rate, Survival OR Rates, Survival OR Survival Rates OR Mean Survival Time OR Mean Survival Times OR Survival Time, Mean OR Survival Times, Mean OR Time, Mean Survival OR Times, Mean Survival OR Cumulative Survival Rate OR Cumulative Survival Rates OR Rate, Cumulative Survival OR Rates, Cumulative Survival OR Survival Rate, Cumulative OR Survival Rates, Cumulative) OR ("Dental Restoration Failure"[Mesh] OR Failure, Dental Restoration OR Restoration Failure, Dental OR Restoration Failures, Dental OR Dental Restoration Failures OR Failures, Dental Restoration OR Dental Prosthesis Failure OR Failure, Dental Prosthesis OR Prosthesis Failure, Dental OR Prosthesis Failures, Dental OR Dental Prosthesis Failures OR Failures, Dental Prosthesis) OR Implant survival OR Implant failure OR Marginal bone loss OR Peri-implant bone loss OR Marginal bone level OR Complication)</w:t>
            </w:r>
          </w:p>
        </w:tc>
      </w:tr>
      <w:tr w14:paraId="74CF1C22">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atLeast"/>
        </w:trPr>
        <w:tc>
          <w:tcPr>
            <w:tcW w:w="9214" w:type="dxa"/>
            <w:vAlign w:val="center"/>
          </w:tcPr>
          <w:p w14:paraId="06A2CA01">
            <w:pPr>
              <w:pBdr>
                <w:bottom w:val="single" w:color="auto" w:sz="4" w:space="1"/>
              </w:pBdr>
              <w:spacing w:line="480" w:lineRule="auto"/>
              <w:rPr>
                <w:rFonts w:ascii="Times New Roman" w:hAnsi="Times New Roman" w:cs="Times New Roman"/>
                <w:color w:val="000000"/>
                <w:sz w:val="24"/>
                <w:szCs w:val="24"/>
                <w:lang w:val="pt-BR"/>
              </w:rPr>
            </w:pPr>
            <w:r>
              <w:rPr>
                <w:rFonts w:ascii="Times New Roman" w:hAnsi="Times New Roman" w:eastAsia="Times New Roman" w:cs="Times New Roman"/>
                <w:color w:val="000000"/>
                <w:sz w:val="24"/>
                <w:szCs w:val="24"/>
                <w:lang w:val="pt-BR" w:eastAsia="pt-BR"/>
              </w:rPr>
              <w:t>COCHRANE</w:t>
            </w:r>
          </w:p>
          <w:p w14:paraId="464ACDBF">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MeSH descriptor: [Tooth Extraction] explode all trees</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2547</w:t>
            </w:r>
          </w:p>
          <w:p w14:paraId="5DEE0C71">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(Extraction, Tooth OR Extractions, Tooth OR Tooth Extractions):ti,ab,kw (Word variations have been searched)</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9696</w:t>
            </w:r>
          </w:p>
          <w:p w14:paraId="7AAEE895">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#3</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#1 OR #2</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9696</w:t>
            </w:r>
          </w:p>
          <w:p w14:paraId="1FF14DFC">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#4</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MeSH descriptor: [Jaw, Edentulous] explode all trees</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770</w:t>
            </w:r>
          </w:p>
          <w:p w14:paraId="71BE486D">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#5</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(Edentulous Jaw OR Edentulous Jaws OR Jaws, Edentulous):ti,ab,kw (Word variations have been searched)</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1133</w:t>
            </w:r>
          </w:p>
          <w:p w14:paraId="50BBCC1F">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#6</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#4 OR #5</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1133</w:t>
            </w:r>
          </w:p>
          <w:p w14:paraId="5948A416">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#7</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MeSH descriptor: [Jaw, Edentulous, Partially] explode all trees</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331</w:t>
            </w:r>
          </w:p>
          <w:p w14:paraId="39AE2924">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#8</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MeSH descriptor: [Dental Implants] explode all trees</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2478</w:t>
            </w:r>
          </w:p>
          <w:p w14:paraId="32DBD5FD">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#9</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(Implant, Dental OR Implants, Dental OR Dental Implant OR Dental Implants, Mini OR Dental Implant, Mini OR Mini Dental Implant OR Mini Dental Implants OR Dental Prostheses, Surgical OR Dental Prosthesis, Surgical OR Surgical Dental Prostheses OR Surgical Dental Prosthesis OR Prostheses, Surgical Dental OR Prosthesis, Surgical Dental):ti,ab,kw (Word variations have been searched)</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6441</w:t>
            </w:r>
          </w:p>
          <w:p w14:paraId="387595F4">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#10</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#8 OR #9</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6441</w:t>
            </w:r>
          </w:p>
          <w:p w14:paraId="1997404B">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#11</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#3 OR #6 OR #7 OR #10</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15445</w:t>
            </w:r>
          </w:p>
          <w:p w14:paraId="1862D7D1">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#12</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(Short* OR Short-length OR Short OR Short length OR Length):ti,ab,kw (Word variations have been searched)</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255736</w:t>
            </w:r>
          </w:p>
          <w:p w14:paraId="281C7888">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#13</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(implant* OR osseointegrat*):ti,ab,kw (Word variations have been searched)</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51777</w:t>
            </w:r>
          </w:p>
          <w:p w14:paraId="0FCF1460">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#14</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#12 AND #13</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7721</w:t>
            </w:r>
          </w:p>
          <w:p w14:paraId="65876D5E">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#15</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MeSH descriptor: [Survival Rate] explode all trees</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13494</w:t>
            </w:r>
          </w:p>
          <w:p w14:paraId="2DF49CEC">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#16</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(Rate, Survival OR Rates, Survival OR Survival Rates OR Mean Survival Time OR Mean Survival Times OR Survival Time, Mean OR Survival Times, Mean OR Time, Mean Survival OR Times, Mean Survival OR Cumulative Survival Rate OR Cumulative Survival Rates OR Rate, Cumulative Survival OR Rates, Cumulative Survival OR Survival Rate, Cumulative OR Survival Rates, Cumulative):ti,ab,kw (Word variations have been searched)</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89014</w:t>
            </w:r>
          </w:p>
          <w:p w14:paraId="2EFE0106">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#17</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#15 OR #16</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89014</w:t>
            </w:r>
          </w:p>
          <w:p w14:paraId="0561732B">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#18</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MeSH descriptor: [Dental Restoration Failure] explode all trees</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1329</w:t>
            </w:r>
          </w:p>
          <w:p w14:paraId="2DB411D5">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#19</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(Failure, Dental Restoration OR Restoration Failure, Dental OR Restoration Failures, Dental OR Dental Restoration Failures OR Failures, Dental Restoration OR Dental Prosthesis Failure OR Failure, Dental Prosthesis OR Prosthesis Failure, Dental OR Prosthesis Failures, Dental OR Dental Prosthesis Failures OR Failures, Dental Prosthesis):ti,ab,kw (Word variations have been searched)</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2268</w:t>
            </w:r>
          </w:p>
          <w:p w14:paraId="30156A03">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#20</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#18 OR #19</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2268</w:t>
            </w:r>
          </w:p>
          <w:p w14:paraId="423EECD9">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#21</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(Implant survival OR Implant failure OR Marginal bone loss OR Peri-implant bone loss OR Marginal bone level OR Complication):ti,ab,kw (Word variations have been searched)</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288035</w:t>
            </w:r>
          </w:p>
          <w:p w14:paraId="75F8B0D4">
            <w:pPr>
              <w:spacing w:line="48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#22</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#17 OR #20 OR #21</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360971</w:t>
            </w:r>
          </w:p>
          <w:p w14:paraId="261AFFAB">
            <w:pPr>
              <w:spacing w:line="48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#23</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#10 AND #13 AND #14 AND #22</w:t>
            </w:r>
            <w:r>
              <w:rPr>
                <w:rFonts w:hint="eastAsia" w:ascii="Times New Roman" w:hAnsi="Times New Roman" w:eastAsia="宋体" w:cs="Times New Roman"/>
                <w:sz w:val="24"/>
                <w:szCs w:val="24"/>
              </w:rPr>
              <w:tab/>
            </w:r>
            <w:r>
              <w:rPr>
                <w:rFonts w:hint="eastAsia" w:ascii="Times New Roman" w:hAnsi="Times New Roman" w:eastAsia="宋体" w:cs="Times New Roman"/>
                <w:sz w:val="24"/>
                <w:szCs w:val="24"/>
              </w:rPr>
              <w:t>564</w:t>
            </w:r>
            <w:r>
              <w:rPr>
                <w:rFonts w:ascii="Times New Roman" w:hAnsi="Times New Roman" w:eastAsia="宋体" w:cs="Times New Roman"/>
                <w:sz w:val="24"/>
                <w:szCs w:val="24"/>
              </w:rPr>
              <w:tab/>
            </w:r>
          </w:p>
        </w:tc>
      </w:tr>
      <w:tr w14:paraId="21575B4D">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atLeast"/>
        </w:trPr>
        <w:tc>
          <w:tcPr>
            <w:tcW w:w="9214" w:type="dxa"/>
            <w:tcBorders>
              <w:top w:val="single" w:color="7F7F7F" w:sz="4" w:space="0"/>
              <w:bottom w:val="single" w:color="7F7F7F" w:sz="4" w:space="0"/>
            </w:tcBorders>
            <w:vAlign w:val="center"/>
          </w:tcPr>
          <w:p w14:paraId="48773C76">
            <w:pPr>
              <w:spacing w:line="480" w:lineRule="auto"/>
              <w:rPr>
                <w:rFonts w:ascii="Times New Roman" w:hAnsi="Times New Roman" w:eastAsia="Times New Roman" w:cs="Times New Roman"/>
                <w:b/>
                <w:bCs/>
                <w:color w:val="000000"/>
                <w:sz w:val="24"/>
                <w:szCs w:val="24"/>
                <w:lang w:val="pt-BR" w:eastAsia="pt-BR"/>
              </w:rPr>
            </w:pPr>
            <w:r>
              <w:rPr>
                <w:rFonts w:ascii="Times New Roman" w:hAnsi="Times New Roman" w:eastAsia="Times New Roman" w:cs="Times New Roman"/>
                <w:color w:val="000000"/>
                <w:sz w:val="24"/>
                <w:szCs w:val="24"/>
                <w:lang w:val="pt-BR" w:eastAsia="pt-BR"/>
              </w:rPr>
              <w:t>EMBASE</w:t>
            </w:r>
          </w:p>
        </w:tc>
      </w:tr>
      <w:tr w14:paraId="4869DF72">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7" w:hRule="atLeast"/>
        </w:trPr>
        <w:tc>
          <w:tcPr>
            <w:tcW w:w="9214" w:type="dxa"/>
            <w:vAlign w:val="center"/>
          </w:tcPr>
          <w:tbl>
            <w:tblPr>
              <w:tblStyle w:val="22"/>
              <w:tblW w:w="6750" w:type="dxa"/>
              <w:tblCellSpacing w:w="15" w:type="dxa"/>
              <w:tblInd w:w="-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525"/>
              <w:gridCol w:w="5228"/>
              <w:gridCol w:w="997"/>
            </w:tblGrid>
            <w:tr w14:paraId="5A310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6EFB2FD3">
                  <w:pPr>
                    <w:spacing w:line="480" w:lineRule="auto"/>
                    <w:rPr>
                      <w:rFonts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#13</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47F53535">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#5 AND #8 AND #12</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607F5C32">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929</w:t>
                  </w:r>
                </w:p>
              </w:tc>
            </w:tr>
            <w:tr w14:paraId="5CE53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5B7F07C8">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#12</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57CE0A74">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#9 OR #10 OR #11</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1EBF928E">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972677</w:t>
                  </w:r>
                </w:p>
              </w:tc>
            </w:tr>
            <w:tr w14:paraId="56881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65D72BF5">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#11</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6E3DF8A3">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'implant survival':ab,ti OR 'implant failure':ab,ti OR 'marginal bone loss':ab,ti OR 'peri-implant bone loss':ab,ti OR 'marginal bone level':ab,ti OR complication:ab,ti</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267EDD4E">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663914</w:t>
                  </w:r>
                </w:p>
              </w:tc>
            </w:tr>
            <w:tr w14:paraId="12193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3DF4FFFC">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#10</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7FD8E5B2">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'dental restoration failure':ab,ti OR 'failure, dental restoration':ab,ti OR 'restoration failure, dental':ab,ti OR 'restoration failures, dental':ab,ti OR 'dental restoration failures':ab,ti OR 'failures, dental restoration':ab,ti OR 'dental prosthesis failure':ab,ti OR 'failure, dental prosthesis':ab,ti OR 'prosthesis failure, dental':ab,ti OR 'prosthesis failures, dental':ab,ti OR 'dental prosthesis failures':ab,ti OR 'failures, dental prosthesis':ab,ti</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40C2C55C">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21</w:t>
                  </w:r>
                </w:p>
              </w:tc>
            </w:tr>
            <w:tr w14:paraId="7A4BF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26957333">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#9</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20A66239">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'survival rate':ab,ti OR 'rate, survival':ab,ti OR 'rates, survival':ab,ti OR 'survival rates':ab,ti OR 'mean survival time':ab,ti OR 'mean survival times':ab,ti OR 'survival time, mean':ab,ti OR 'survival times, mean':ab,ti OR 'time, mean survival':ab,ti OR 'times, mean survival':ab,ti OR 'cumulative survival rate':ab,ti OR 'cumulative survival rates':ab,ti OR 'rate, cumulative survival':ab,ti OR 'rates, cumulative survival':ab,ti OR 'survival rate, cumulative':ab,ti OR 'survival rates, cumulative':ab,ti</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02CCE6C4">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324909</w:t>
                  </w:r>
                </w:p>
              </w:tc>
            </w:tr>
            <w:tr w14:paraId="50F5B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3CE14DF3">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#8</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3B09E19D">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#6 AND #7</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083B798A">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91929</w:t>
                  </w:r>
                </w:p>
              </w:tc>
            </w:tr>
            <w:tr w14:paraId="2A056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75964AC6">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#7</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6D139DA3">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implant*:ab,ti OR osseointegrat*:ab,ti</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419ECCCD">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774032</w:t>
                  </w:r>
                </w:p>
              </w:tc>
            </w:tr>
            <w:tr w14:paraId="1A63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14E58AF4">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#6</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6A0C79E6">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short*:ab,ti OR short:ab,ti OR 'short length':ab,ti OR length:ab,ti</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67324E8A">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3181130</w:t>
                  </w:r>
                </w:p>
              </w:tc>
            </w:tr>
            <w:tr w14:paraId="59A98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52A20F20">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#5</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6C806043">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#1 OR #2 OR #3 OR #4</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06FA78E4">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32244</w:t>
                  </w:r>
                </w:p>
              </w:tc>
            </w:tr>
            <w:tr w14:paraId="11D2D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59DBBA6A">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#4</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79557A27">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'dental implants':ab,ti OR 'implant, dental':ab,ti OR 'implants, dental':ab,ti OR 'dental implant':ab,ti OR 'dental implants, mini':ab,ti OR 'dental implant, mini':ab,ti OR 'mini dental implant':ab,ti OR 'mini dental implants':ab,ti OR 'dental prostheses, surgical':ab,ti OR 'dental prosthesis, surgical':ab,ti OR 'surgical dental prostheses':ab,ti OR 'surgical dental prosthesis':ab,ti OR 'prostheses, surgical dental':ab,ti OR 'prosthesis, surgical dental':ab,ti</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4549F396">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23256</w:t>
                  </w:r>
                </w:p>
              </w:tc>
            </w:tr>
            <w:tr w14:paraId="2C986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0113770B">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#3</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751588D1">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'jaw, edentulous, partially':ab,ti</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57428415">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1</w:t>
                  </w:r>
                </w:p>
              </w:tc>
            </w:tr>
            <w:tr w14:paraId="039E9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single" w:color="DCDCDC" w:sz="2" w:space="0"/>
                    <w:right w:val="nil"/>
                  </w:tcBorders>
                  <w:shd w:val="clear" w:color="auto" w:fill="FFFFFF"/>
                  <w:noWrap/>
                  <w:tcMar>
                    <w:top w:w="120" w:type="dxa"/>
                    <w:bottom w:w="120" w:type="dxa"/>
                    <w:right w:w="120" w:type="dxa"/>
                  </w:tcMar>
                  <w:vAlign w:val="top"/>
                </w:tcPr>
                <w:p w14:paraId="60827A25">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#2</w:t>
                  </w:r>
                </w:p>
              </w:tc>
              <w:tc>
                <w:tcPr>
                  <w:tcW w:w="0" w:type="auto"/>
                  <w:tcBorders>
                    <w:top w:val="nil"/>
                    <w:left w:val="nil"/>
                    <w:bottom w:val="single" w:color="DCDCDC" w:sz="2" w:space="0"/>
                    <w:right w:val="nil"/>
                  </w:tcBorders>
                  <w:shd w:val="clear" w:color="auto" w:fill="FFFFFF"/>
                  <w:tcMar>
                    <w:top w:w="120" w:type="dxa"/>
                    <w:left w:w="120" w:type="dxa"/>
                    <w:bottom w:w="120" w:type="dxa"/>
                    <w:right w:w="120" w:type="dxa"/>
                  </w:tcMar>
                  <w:vAlign w:val="top"/>
                </w:tcPr>
                <w:p w14:paraId="03F7C32C">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'jaw, edentulous':ab,ti OR 'edentulous jaw':ab,ti OR 'edentulous jaws':ab,ti OR 'jaws, edentulous':ab,ti</w:t>
                  </w:r>
                </w:p>
              </w:tc>
              <w:tc>
                <w:tcPr>
                  <w:tcW w:w="0" w:type="auto"/>
                  <w:tcBorders>
                    <w:top w:val="nil"/>
                    <w:left w:val="nil"/>
                    <w:bottom w:val="single" w:color="DCDCDC" w:sz="2" w:space="0"/>
                    <w:right w:val="nil"/>
                  </w:tcBorders>
                  <w:shd w:val="clear" w:color="auto" w:fill="FFFFFF"/>
                  <w:noWrap/>
                  <w:tcMar>
                    <w:top w:w="120" w:type="dxa"/>
                    <w:left w:w="120" w:type="dxa"/>
                    <w:bottom w:w="120" w:type="dxa"/>
                  </w:tcMar>
                  <w:vAlign w:val="top"/>
                </w:tcPr>
                <w:p w14:paraId="2E5A4863">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818</w:t>
                  </w:r>
                </w:p>
              </w:tc>
            </w:tr>
            <w:tr w14:paraId="56EDC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tcBorders>
                    <w:top w:val="nil"/>
                    <w:left w:val="nil"/>
                    <w:bottom w:val="nil"/>
                    <w:right w:val="nil"/>
                  </w:tcBorders>
                  <w:shd w:val="clear" w:color="auto" w:fill="FFFFFF"/>
                  <w:noWrap/>
                  <w:tcMar>
                    <w:top w:w="120" w:type="dxa"/>
                    <w:bottom w:w="120" w:type="dxa"/>
                    <w:right w:w="120" w:type="dxa"/>
                  </w:tcMar>
                  <w:vAlign w:val="top"/>
                </w:tcPr>
                <w:p w14:paraId="6885AE9A">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#1</w:t>
                  </w:r>
                </w:p>
              </w:tc>
              <w:tc>
                <w:tcPr>
                  <w:tcW w:w="0" w:type="auto"/>
                  <w:tcBorders>
                    <w:top w:val="nil"/>
                    <w:left w:val="nil"/>
                    <w:bottom w:val="nil"/>
                    <w:right w:val="nil"/>
                  </w:tcBorders>
                  <w:shd w:val="clear" w:color="auto" w:fill="FFFFFF"/>
                  <w:tcMar>
                    <w:top w:w="120" w:type="dxa"/>
                    <w:left w:w="120" w:type="dxa"/>
                    <w:bottom w:w="120" w:type="dxa"/>
                    <w:right w:w="120" w:type="dxa"/>
                  </w:tcMar>
                  <w:vAlign w:val="top"/>
                </w:tcPr>
                <w:p w14:paraId="374EC117">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'tooth extraction':ab,ti OR 'extraction, tooth':ab,ti OR 'extractions, tooth':ab,ti OR 'tooth extractions':ab,ti</w:t>
                  </w:r>
                </w:p>
              </w:tc>
              <w:tc>
                <w:tcPr>
                  <w:tcW w:w="0" w:type="auto"/>
                  <w:tcBorders>
                    <w:top w:val="nil"/>
                    <w:left w:val="nil"/>
                    <w:bottom w:val="nil"/>
                    <w:right w:val="nil"/>
                  </w:tcBorders>
                  <w:shd w:val="clear" w:color="auto" w:fill="FFFFFF"/>
                  <w:noWrap/>
                  <w:tcMar>
                    <w:top w:w="120" w:type="dxa"/>
                    <w:left w:w="120" w:type="dxa"/>
                    <w:bottom w:w="120" w:type="dxa"/>
                  </w:tcMar>
                  <w:vAlign w:val="top"/>
                </w:tcPr>
                <w:p w14:paraId="2092DD61">
                  <w:pPr>
                    <w:spacing w:line="48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9048</w:t>
                  </w:r>
                </w:p>
              </w:tc>
            </w:tr>
          </w:tbl>
          <w:p w14:paraId="2C3D581B">
            <w:pPr>
              <w:spacing w:line="480" w:lineRule="auto"/>
              <w:rPr>
                <w:rFonts w:ascii="Times New Roman" w:hAnsi="Times New Roman" w:eastAsia="宋体" w:cs="Times New Roman"/>
                <w:sz w:val="24"/>
                <w:szCs w:val="24"/>
              </w:rPr>
            </w:pPr>
          </w:p>
        </w:tc>
      </w:tr>
      <w:tr w14:paraId="4D0B0F96">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atLeast"/>
        </w:trPr>
        <w:tc>
          <w:tcPr>
            <w:tcW w:w="9214" w:type="dxa"/>
            <w:tcBorders>
              <w:top w:val="single" w:color="7F7F7F" w:sz="4" w:space="0"/>
              <w:bottom w:val="single" w:color="7F7F7F" w:sz="4" w:space="0"/>
            </w:tcBorders>
            <w:vAlign w:val="center"/>
          </w:tcPr>
          <w:p w14:paraId="20ADF7E0">
            <w:pPr>
              <w:spacing w:line="480" w:lineRule="auto"/>
              <w:rPr>
                <w:rFonts w:ascii="Times New Roman" w:hAnsi="Times New Roman" w:eastAsia="Times New Roman" w:cs="Times New Roman"/>
                <w:b/>
                <w:bCs/>
                <w:color w:val="000000"/>
                <w:sz w:val="24"/>
                <w:szCs w:val="24"/>
                <w:lang w:val="pt-BR" w:eastAsia="pt-BR"/>
              </w:rPr>
            </w:pPr>
            <w:r>
              <w:rPr>
                <w:rFonts w:ascii="Times New Roman" w:hAnsi="Times New Roman" w:eastAsia="Times New Roman" w:cs="Times New Roman"/>
                <w:color w:val="000000"/>
                <w:sz w:val="24"/>
                <w:szCs w:val="24"/>
                <w:lang w:val="pt-BR" w:eastAsia="pt-BR"/>
              </w:rPr>
              <w:t>WEB OF SCIENCE</w:t>
            </w:r>
          </w:p>
        </w:tc>
      </w:tr>
      <w:tr w14:paraId="0DC43E15">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9214" w:type="dxa"/>
            <w:vAlign w:val="center"/>
          </w:tcPr>
          <w:p w14:paraId="3C61C4B6">
            <w:pPr>
              <w:spacing w:line="480" w:lineRule="auto"/>
              <w:rPr>
                <w:rFonts w:ascii="Times New Roman" w:hAnsi="Times New Roman" w:cs="Times New Roman"/>
                <w:bCs/>
                <w:sz w:val="24"/>
                <w:szCs w:val="24"/>
                <w:shd w:val="clear" w:color="auto" w:fill="FAFAFC"/>
                <w:lang w:bidi="ar"/>
              </w:rPr>
            </w:pPr>
            <w:r>
              <w:rPr>
                <w:rFonts w:ascii="Times New Roman" w:hAnsi="Times New Roman" w:eastAsia="Source Sans Pro" w:cs="Times New Roman"/>
                <w:bCs/>
                <w:sz w:val="24"/>
                <w:szCs w:val="24"/>
                <w:shd w:val="clear" w:color="auto" w:fill="FAFAFC"/>
                <w:lang w:bidi="ar"/>
              </w:rPr>
              <w:t>((TS=(Tooth Extraction) OR AB=(Extraction, Tooth OR Extractions, Tooth OR Tooth Extractions)) OR (TS=(Jaw, Edentulous) OR AB=(Edentulous Jaw OR Edentulous Jaws OR Jaws, Edentulous)) OR (TS=(Jaw, Edentulous, Partially)) OR (TS=(Dental Implants) OR AB=(Implant, Dental OR Implants, Dental OR Dental Implant OR Dental Implants, Mini OR Dental Implant, Mini OR Mini Dental Implant OR Mini Dental Implants OR Dental Prostheses, Surgical OR Dental Prosthesis, Surgical OR Surgical Dental Prostheses OR Surgical Dental Prosthesis OR Prostheses, Surgical Dental OR Prosthesis, Surgical Dental))) AND ((AB=(Short* OR Short-length OR Short OR Short length OR Length)) AND (AB=(implant* OR osseointegrat*))) AND ((TS=(Survival Rate) OR AB=(Rate, Survival OR Rates, Survival OR Survival Rates OR Mean Survival Time OR Mean Survival Times OR Survival Time, Mean OR Survival Times, Mean OR Time, Mean Survival OR Times, Mean Survival OR Cumulative Survival Rate OR Cumulative Survival Rates OR Rate, Cumulative Survival OR Rates, Cumulative Survival OR Survival Rate, Cumulative OR Survival Rates, Cumulative)) OR (TS=(Dental Restoration Failure) OR AB=(Failure, Dental Restoration OR Restoration Failure, Dental OR Restoration Failures, Dental OR Dental Restoration Failures OR Failures, Dental Restoration OR Dental Prosthesis Failure OR Failure, Dental Prosthesis OR Prosthesis Failure, Dental OR Prosthesis Failures, Dental OR Dental Prosthesis Failures OR Failures, Dental Prosthesis)) OR (AB=(Implant survival)) OR (AB=(Implant failure)) OR (AB=(Marginal bone loss OR Peri-implant bone loss OR Marginal bone level)) OR (AB=(Complication)))</w:t>
            </w:r>
          </w:p>
        </w:tc>
      </w:tr>
    </w:tbl>
    <w:p w14:paraId="5AA7FA5E">
      <w:pPr>
        <w:pStyle w:val="11"/>
      </w:pPr>
    </w:p>
    <w:p w14:paraId="1682FBA6">
      <w:pPr>
        <w:spacing w:line="480" w:lineRule="auto"/>
        <w:rPr>
          <w:rFonts w:ascii="Times New Roman" w:hAnsi="Times New Roman" w:eastAsia="宋体" w:cs="Times New Roman"/>
          <w:sz w:val="24"/>
          <w:szCs w:val="24"/>
        </w:rPr>
      </w:pPr>
    </w:p>
    <w:p w14:paraId="6F8EBF11">
      <w:pPr>
        <w:spacing w:line="480" w:lineRule="auto"/>
        <w:rPr>
          <w:rFonts w:ascii="Times New Roman" w:hAnsi="Times New Roman" w:eastAsia="宋体" w:cs="Times New Roman"/>
          <w:b/>
          <w:bCs/>
          <w:sz w:val="24"/>
          <w:szCs w:val="24"/>
        </w:rPr>
      </w:pPr>
    </w:p>
    <w:p w14:paraId="398C0ED1">
      <w:pPr>
        <w:spacing w:line="480" w:lineRule="auto"/>
        <w:rPr>
          <w:rFonts w:ascii="Times New Roman" w:hAnsi="Times New Roman" w:eastAsia="宋体" w:cs="Times New Roman"/>
          <w:b/>
          <w:bCs/>
          <w:sz w:val="24"/>
          <w:szCs w:val="24"/>
        </w:rPr>
      </w:pPr>
    </w:p>
    <w:p w14:paraId="0E667F14">
      <w:pPr>
        <w:spacing w:line="480" w:lineRule="auto"/>
        <w:rPr>
          <w:rFonts w:ascii="Times New Roman" w:hAnsi="Times New Roman" w:eastAsia="宋体" w:cs="Times New Roman"/>
          <w:b/>
          <w:bCs/>
          <w:sz w:val="24"/>
          <w:szCs w:val="24"/>
        </w:rPr>
      </w:pPr>
    </w:p>
    <w:p w14:paraId="011AF977">
      <w:pPr>
        <w:spacing w:line="480" w:lineRule="auto"/>
        <w:rPr>
          <w:rFonts w:ascii="Times New Roman" w:hAnsi="Times New Roman" w:eastAsia="宋体" w:cs="Times New Roman"/>
          <w:b/>
          <w:bCs/>
          <w:sz w:val="24"/>
          <w:szCs w:val="24"/>
        </w:rPr>
      </w:pPr>
    </w:p>
    <w:p w14:paraId="0B8904E8">
      <w:pPr>
        <w:spacing w:line="480" w:lineRule="auto"/>
        <w:rPr>
          <w:rFonts w:ascii="Times New Roman" w:hAnsi="Times New Roman" w:eastAsia="宋体" w:cs="Times New Roman"/>
          <w:b/>
          <w:bCs/>
          <w:sz w:val="24"/>
          <w:szCs w:val="24"/>
        </w:rPr>
      </w:pPr>
    </w:p>
    <w:p w14:paraId="398A5CDE">
      <w:pPr>
        <w:spacing w:line="480" w:lineRule="auto"/>
        <w:rPr>
          <w:rFonts w:ascii="Times New Roman" w:hAnsi="Times New Roman" w:eastAsia="宋体" w:cs="Times New Roman"/>
          <w:b/>
          <w:bCs/>
          <w:sz w:val="24"/>
          <w:szCs w:val="24"/>
        </w:rPr>
      </w:pPr>
    </w:p>
    <w:p w14:paraId="493C2218">
      <w:pPr>
        <w:spacing w:line="480" w:lineRule="auto"/>
        <w:rPr>
          <w:rFonts w:ascii="Times New Roman" w:hAnsi="Times New Roman" w:eastAsia="宋体" w:cs="Times New Roman"/>
          <w:b/>
          <w:bCs/>
          <w:sz w:val="24"/>
          <w:szCs w:val="24"/>
        </w:rPr>
      </w:pPr>
    </w:p>
    <w:p w14:paraId="23138A3D">
      <w:pPr>
        <w:spacing w:line="480" w:lineRule="auto"/>
        <w:rPr>
          <w:rFonts w:ascii="Times New Roman" w:hAnsi="Times New Roman" w:eastAsia="宋体" w:cs="Times New Roman"/>
          <w:b/>
          <w:bCs/>
          <w:sz w:val="24"/>
          <w:szCs w:val="24"/>
        </w:rPr>
      </w:pPr>
    </w:p>
    <w:p w14:paraId="1DF28B7C">
      <w:pPr>
        <w:spacing w:line="480" w:lineRule="auto"/>
        <w:rPr>
          <w:rFonts w:ascii="Times New Roman" w:hAnsi="Times New Roman" w:eastAsia="宋体" w:cs="Times New Roman"/>
          <w:b/>
          <w:bCs/>
          <w:sz w:val="24"/>
          <w:szCs w:val="24"/>
        </w:rPr>
      </w:pPr>
    </w:p>
    <w:p w14:paraId="6344D0F6">
      <w:pPr>
        <w:spacing w:line="480" w:lineRule="auto"/>
        <w:rPr>
          <w:rFonts w:ascii="Times New Roman" w:hAnsi="Times New Roman" w:eastAsia="宋体" w:cs="Times New Roman"/>
          <w:b/>
          <w:bCs/>
          <w:sz w:val="24"/>
          <w:szCs w:val="24"/>
        </w:rPr>
      </w:pPr>
    </w:p>
    <w:p w14:paraId="4FBCA1B2">
      <w:pPr>
        <w:spacing w:line="480" w:lineRule="auto"/>
        <w:rPr>
          <w:rFonts w:ascii="Times New Roman" w:hAnsi="Times New Roman" w:eastAsia="宋体" w:cs="Times New Roman"/>
          <w:b/>
          <w:bCs/>
          <w:sz w:val="24"/>
          <w:szCs w:val="24"/>
        </w:rPr>
      </w:pPr>
    </w:p>
    <w:p w14:paraId="54C72CFB">
      <w:pPr>
        <w:spacing w:line="480" w:lineRule="auto"/>
        <w:rPr>
          <w:rFonts w:ascii="Times New Roman" w:hAnsi="Times New Roman" w:eastAsia="宋体" w:cs="Times New Roman"/>
          <w:b/>
          <w:bCs/>
          <w:sz w:val="24"/>
          <w:szCs w:val="24"/>
        </w:rPr>
      </w:pPr>
    </w:p>
    <w:p w14:paraId="6B492F12">
      <w:pPr>
        <w:spacing w:line="480" w:lineRule="auto"/>
        <w:rPr>
          <w:rFonts w:ascii="Times New Roman" w:hAnsi="Times New Roman" w:eastAsia="宋体" w:cs="Times New Roman"/>
          <w:b/>
          <w:bCs/>
          <w:sz w:val="24"/>
          <w:szCs w:val="24"/>
        </w:rPr>
      </w:pPr>
    </w:p>
    <w:p w14:paraId="18C56388">
      <w:pPr>
        <w:spacing w:line="48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br w:type="page"/>
      </w:r>
    </w:p>
    <w:p w14:paraId="10AB1881">
      <w:pPr>
        <w:pStyle w:val="11"/>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rPr>
        <w:t>Table S2. Summary of results of subgroup analysis of 10-year survival of short implants</w:t>
      </w:r>
      <w:r>
        <w:rPr>
          <w:rFonts w:hint="default" w:ascii="Times New Roman" w:hAnsi="Times New Roman" w:cs="Times New Roman"/>
          <w:color w:val="auto"/>
          <w:sz w:val="24"/>
          <w:szCs w:val="24"/>
          <w:lang w:val="en-US" w:eastAsia="zh-CN"/>
        </w:rPr>
        <w:t>.</w:t>
      </w:r>
    </w:p>
    <w:tbl>
      <w:tblPr>
        <w:tblStyle w:val="22"/>
        <w:tblW w:w="11559" w:type="dxa"/>
        <w:tblInd w:w="-1354" w:type="dxa"/>
        <w:tblLayout w:type="fixed"/>
        <w:tblCellMar>
          <w:top w:w="0" w:type="dxa"/>
          <w:left w:w="108" w:type="dxa"/>
          <w:bottom w:w="0" w:type="dxa"/>
          <w:right w:w="108" w:type="dxa"/>
        </w:tblCellMar>
      </w:tblPr>
      <w:tblGrid>
        <w:gridCol w:w="1354"/>
        <w:gridCol w:w="1832"/>
        <w:gridCol w:w="706"/>
        <w:gridCol w:w="1785"/>
        <w:gridCol w:w="715"/>
        <w:gridCol w:w="1821"/>
        <w:gridCol w:w="716"/>
        <w:gridCol w:w="1846"/>
        <w:gridCol w:w="784"/>
      </w:tblGrid>
      <w:tr w14:paraId="232BE8C0">
        <w:tblPrEx>
          <w:tblCellMar>
            <w:top w:w="0" w:type="dxa"/>
            <w:left w:w="108" w:type="dxa"/>
            <w:bottom w:w="0" w:type="dxa"/>
            <w:right w:w="108" w:type="dxa"/>
          </w:tblCellMar>
        </w:tblPrEx>
        <w:trPr>
          <w:trHeight w:val="270" w:hRule="atLeast"/>
        </w:trPr>
        <w:tc>
          <w:tcPr>
            <w:tcW w:w="1354" w:type="dxa"/>
            <w:vMerge w:val="restart"/>
            <w:tcBorders>
              <w:top w:val="single" w:color="000000" w:sz="4" w:space="0"/>
              <w:left w:val="nil"/>
              <w:bottom w:val="single" w:color="000000" w:sz="4" w:space="0"/>
              <w:right w:val="nil"/>
            </w:tcBorders>
            <w:vAlign w:val="bottom"/>
          </w:tcPr>
          <w:p w14:paraId="4EEAE7C9">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Subgroups</w:t>
            </w:r>
          </w:p>
        </w:tc>
        <w:tc>
          <w:tcPr>
            <w:tcW w:w="5038" w:type="dxa"/>
            <w:gridSpan w:val="4"/>
            <w:tcBorders>
              <w:top w:val="single" w:color="000000" w:sz="4" w:space="0"/>
              <w:left w:val="nil"/>
              <w:bottom w:val="single" w:color="000000" w:sz="4" w:space="0"/>
              <w:right w:val="nil"/>
            </w:tcBorders>
          </w:tcPr>
          <w:p w14:paraId="24CAE522">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Complete data</w:t>
            </w:r>
          </w:p>
        </w:tc>
        <w:tc>
          <w:tcPr>
            <w:tcW w:w="5167" w:type="dxa"/>
            <w:gridSpan w:val="4"/>
            <w:tcBorders>
              <w:top w:val="single" w:color="000000" w:sz="4" w:space="0"/>
              <w:left w:val="nil"/>
              <w:bottom w:val="single" w:color="000000" w:sz="4" w:space="0"/>
              <w:right w:val="nil"/>
            </w:tcBorders>
          </w:tcPr>
          <w:p w14:paraId="16C51E66">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Imputed data</w:t>
            </w:r>
          </w:p>
        </w:tc>
      </w:tr>
      <w:tr w14:paraId="3B92B42A">
        <w:tblPrEx>
          <w:tblCellMar>
            <w:top w:w="0" w:type="dxa"/>
            <w:left w:w="108" w:type="dxa"/>
            <w:bottom w:w="0" w:type="dxa"/>
            <w:right w:w="108" w:type="dxa"/>
          </w:tblCellMar>
        </w:tblPrEx>
        <w:trPr>
          <w:trHeight w:val="255" w:hRule="atLeast"/>
        </w:trPr>
        <w:tc>
          <w:tcPr>
            <w:tcW w:w="1354" w:type="dxa"/>
            <w:vMerge w:val="continue"/>
            <w:tcBorders>
              <w:top w:val="single" w:color="000000" w:sz="4" w:space="0"/>
              <w:left w:val="nil"/>
              <w:bottom w:val="single" w:color="000000" w:sz="4" w:space="0"/>
              <w:right w:val="nil"/>
            </w:tcBorders>
            <w:vAlign w:val="center"/>
          </w:tcPr>
          <w:p w14:paraId="668CE258">
            <w:pPr>
              <w:widowControl/>
              <w:spacing w:line="480" w:lineRule="auto"/>
              <w:rPr>
                <w:rFonts w:ascii="Times New Roman" w:hAnsi="Times New Roman" w:eastAsia="宋体" w:cs="Times New Roman"/>
                <w:color w:val="000000"/>
                <w:kern w:val="0"/>
                <w:sz w:val="16"/>
                <w:szCs w:val="16"/>
              </w:rPr>
            </w:pPr>
          </w:p>
        </w:tc>
        <w:tc>
          <w:tcPr>
            <w:tcW w:w="2538" w:type="dxa"/>
            <w:gridSpan w:val="2"/>
            <w:tcBorders>
              <w:top w:val="nil"/>
              <w:left w:val="nil"/>
              <w:bottom w:val="single" w:color="000000" w:sz="4" w:space="0"/>
              <w:right w:val="nil"/>
            </w:tcBorders>
            <w:vAlign w:val="bottom"/>
          </w:tcPr>
          <w:p w14:paraId="45D42695">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PL</w:t>
            </w:r>
          </w:p>
        </w:tc>
        <w:tc>
          <w:tcPr>
            <w:tcW w:w="2500" w:type="dxa"/>
            <w:gridSpan w:val="2"/>
            <w:tcBorders>
              <w:top w:val="nil"/>
              <w:left w:val="nil"/>
              <w:bottom w:val="single" w:color="000000" w:sz="4" w:space="0"/>
              <w:right w:val="nil"/>
            </w:tcBorders>
            <w:vAlign w:val="bottom"/>
          </w:tcPr>
          <w:p w14:paraId="76D8E915">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IL</w:t>
            </w:r>
          </w:p>
        </w:tc>
        <w:tc>
          <w:tcPr>
            <w:tcW w:w="2537" w:type="dxa"/>
            <w:gridSpan w:val="2"/>
            <w:tcBorders>
              <w:top w:val="nil"/>
              <w:left w:val="nil"/>
              <w:bottom w:val="single" w:color="000000" w:sz="4" w:space="0"/>
              <w:right w:val="nil"/>
            </w:tcBorders>
            <w:vAlign w:val="bottom"/>
          </w:tcPr>
          <w:p w14:paraId="7A72CB5A">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PL</w:t>
            </w:r>
          </w:p>
        </w:tc>
        <w:tc>
          <w:tcPr>
            <w:tcW w:w="2630" w:type="dxa"/>
            <w:gridSpan w:val="2"/>
            <w:tcBorders>
              <w:top w:val="nil"/>
              <w:left w:val="nil"/>
              <w:bottom w:val="single" w:color="000000" w:sz="4" w:space="0"/>
              <w:right w:val="nil"/>
            </w:tcBorders>
            <w:vAlign w:val="bottom"/>
          </w:tcPr>
          <w:p w14:paraId="20F03E4C">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IL</w:t>
            </w:r>
          </w:p>
        </w:tc>
      </w:tr>
      <w:tr w14:paraId="2CFA5F7E">
        <w:tblPrEx>
          <w:tblCellMar>
            <w:top w:w="0" w:type="dxa"/>
            <w:left w:w="108" w:type="dxa"/>
            <w:bottom w:w="0" w:type="dxa"/>
            <w:right w:w="108" w:type="dxa"/>
          </w:tblCellMar>
        </w:tblPrEx>
        <w:trPr>
          <w:trHeight w:val="255" w:hRule="atLeast"/>
        </w:trPr>
        <w:tc>
          <w:tcPr>
            <w:tcW w:w="1354" w:type="dxa"/>
            <w:vMerge w:val="continue"/>
            <w:tcBorders>
              <w:top w:val="single" w:color="000000" w:sz="4" w:space="0"/>
              <w:left w:val="nil"/>
              <w:bottom w:val="single" w:color="000000" w:sz="4" w:space="0"/>
              <w:right w:val="nil"/>
            </w:tcBorders>
            <w:vAlign w:val="center"/>
          </w:tcPr>
          <w:p w14:paraId="06167ED6">
            <w:pPr>
              <w:widowControl/>
              <w:spacing w:line="480" w:lineRule="auto"/>
              <w:rPr>
                <w:rFonts w:ascii="Times New Roman" w:hAnsi="Times New Roman" w:eastAsia="宋体" w:cs="Times New Roman"/>
                <w:color w:val="000000"/>
                <w:kern w:val="0"/>
                <w:sz w:val="16"/>
                <w:szCs w:val="16"/>
              </w:rPr>
            </w:pPr>
          </w:p>
        </w:tc>
        <w:tc>
          <w:tcPr>
            <w:tcW w:w="1832" w:type="dxa"/>
            <w:tcBorders>
              <w:top w:val="nil"/>
              <w:left w:val="nil"/>
              <w:bottom w:val="single" w:color="000000" w:sz="4" w:space="0"/>
              <w:right w:val="nil"/>
            </w:tcBorders>
            <w:vAlign w:val="bottom"/>
          </w:tcPr>
          <w:p w14:paraId="280C8779">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Survival rate (95% CI)</w:t>
            </w:r>
          </w:p>
        </w:tc>
        <w:tc>
          <w:tcPr>
            <w:tcW w:w="706" w:type="dxa"/>
            <w:tcBorders>
              <w:top w:val="nil"/>
              <w:left w:val="nil"/>
              <w:bottom w:val="single" w:color="000000" w:sz="4" w:space="0"/>
              <w:right w:val="nil"/>
            </w:tcBorders>
            <w:vAlign w:val="bottom"/>
          </w:tcPr>
          <w:p w14:paraId="03B5FB7C">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P-value*</w:t>
            </w:r>
          </w:p>
        </w:tc>
        <w:tc>
          <w:tcPr>
            <w:tcW w:w="1785" w:type="dxa"/>
            <w:tcBorders>
              <w:top w:val="nil"/>
              <w:left w:val="nil"/>
              <w:bottom w:val="single" w:color="000000" w:sz="4" w:space="0"/>
              <w:right w:val="nil"/>
            </w:tcBorders>
            <w:vAlign w:val="bottom"/>
          </w:tcPr>
          <w:p w14:paraId="777D854E">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Survival rate (95% CI)</w:t>
            </w:r>
          </w:p>
        </w:tc>
        <w:tc>
          <w:tcPr>
            <w:tcW w:w="715" w:type="dxa"/>
            <w:tcBorders>
              <w:top w:val="nil"/>
              <w:left w:val="nil"/>
              <w:bottom w:val="single" w:color="000000" w:sz="4" w:space="0"/>
              <w:right w:val="nil"/>
            </w:tcBorders>
            <w:vAlign w:val="bottom"/>
          </w:tcPr>
          <w:p w14:paraId="2570098F">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P-value*</w:t>
            </w:r>
          </w:p>
        </w:tc>
        <w:tc>
          <w:tcPr>
            <w:tcW w:w="1821" w:type="dxa"/>
            <w:tcBorders>
              <w:top w:val="nil"/>
              <w:left w:val="nil"/>
              <w:bottom w:val="single" w:color="000000" w:sz="4" w:space="0"/>
              <w:right w:val="nil"/>
            </w:tcBorders>
            <w:vAlign w:val="bottom"/>
          </w:tcPr>
          <w:p w14:paraId="562B6F1E">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Survival rate (95% CI)</w:t>
            </w:r>
          </w:p>
        </w:tc>
        <w:tc>
          <w:tcPr>
            <w:tcW w:w="716" w:type="dxa"/>
            <w:tcBorders>
              <w:top w:val="nil"/>
              <w:left w:val="nil"/>
              <w:bottom w:val="single" w:color="000000" w:sz="4" w:space="0"/>
              <w:right w:val="nil"/>
            </w:tcBorders>
            <w:vAlign w:val="bottom"/>
          </w:tcPr>
          <w:p w14:paraId="5B52A644">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P-value*</w:t>
            </w:r>
          </w:p>
        </w:tc>
        <w:tc>
          <w:tcPr>
            <w:tcW w:w="1846" w:type="dxa"/>
            <w:tcBorders>
              <w:top w:val="nil"/>
              <w:left w:val="nil"/>
              <w:bottom w:val="single" w:color="000000" w:sz="4" w:space="0"/>
              <w:right w:val="nil"/>
            </w:tcBorders>
            <w:vAlign w:val="bottom"/>
          </w:tcPr>
          <w:p w14:paraId="0CC16CC7">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Survival rate (95% CI)</w:t>
            </w:r>
          </w:p>
        </w:tc>
        <w:tc>
          <w:tcPr>
            <w:tcW w:w="784" w:type="dxa"/>
            <w:tcBorders>
              <w:top w:val="nil"/>
              <w:left w:val="nil"/>
              <w:bottom w:val="single" w:color="000000" w:sz="4" w:space="0"/>
              <w:right w:val="nil"/>
            </w:tcBorders>
            <w:vAlign w:val="bottom"/>
          </w:tcPr>
          <w:p w14:paraId="7376BB3F">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P-value*</w:t>
            </w:r>
          </w:p>
        </w:tc>
      </w:tr>
      <w:tr w14:paraId="61738DB2">
        <w:tblPrEx>
          <w:tblCellMar>
            <w:top w:w="0" w:type="dxa"/>
            <w:left w:w="108" w:type="dxa"/>
            <w:bottom w:w="0" w:type="dxa"/>
            <w:right w:w="108" w:type="dxa"/>
          </w:tblCellMar>
        </w:tblPrEx>
        <w:trPr>
          <w:trHeight w:val="255" w:hRule="atLeast"/>
        </w:trPr>
        <w:tc>
          <w:tcPr>
            <w:tcW w:w="1354" w:type="dxa"/>
            <w:tcBorders>
              <w:top w:val="nil"/>
              <w:left w:val="nil"/>
              <w:bottom w:val="nil"/>
              <w:right w:val="nil"/>
            </w:tcBorders>
          </w:tcPr>
          <w:p w14:paraId="1C2E2524">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Overall results</w:t>
            </w:r>
          </w:p>
        </w:tc>
        <w:tc>
          <w:tcPr>
            <w:tcW w:w="1832" w:type="dxa"/>
            <w:tcBorders>
              <w:top w:val="nil"/>
              <w:left w:val="nil"/>
              <w:bottom w:val="nil"/>
              <w:right w:val="nil"/>
            </w:tcBorders>
          </w:tcPr>
          <w:p w14:paraId="31538AAE">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0.9118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0.8434; 0.9647</w:t>
            </w:r>
            <w:r>
              <w:rPr>
                <w:rFonts w:hint="eastAsia" w:ascii="Times New Roman" w:hAnsi="Times New Roman" w:eastAsia="宋体" w:cs="Times New Roman"/>
                <w:color w:val="000000"/>
                <w:kern w:val="0"/>
                <w:sz w:val="16"/>
                <w:szCs w:val="16"/>
              </w:rPr>
              <w:t>)</w:t>
            </w:r>
          </w:p>
        </w:tc>
        <w:tc>
          <w:tcPr>
            <w:tcW w:w="706" w:type="dxa"/>
            <w:tcBorders>
              <w:top w:val="nil"/>
              <w:left w:val="nil"/>
              <w:bottom w:val="nil"/>
              <w:right w:val="nil"/>
            </w:tcBorders>
          </w:tcPr>
          <w:p w14:paraId="6CFBFC51">
            <w:pPr>
              <w:widowControl/>
              <w:spacing w:line="480" w:lineRule="auto"/>
              <w:rPr>
                <w:rFonts w:ascii="Times New Roman" w:hAnsi="Times New Roman" w:eastAsia="宋体" w:cs="Times New Roman"/>
                <w:color w:val="000000"/>
                <w:kern w:val="0"/>
                <w:sz w:val="16"/>
                <w:szCs w:val="16"/>
              </w:rPr>
            </w:pPr>
          </w:p>
        </w:tc>
        <w:tc>
          <w:tcPr>
            <w:tcW w:w="1785" w:type="dxa"/>
            <w:tcBorders>
              <w:top w:val="nil"/>
              <w:left w:val="nil"/>
              <w:bottom w:val="nil"/>
              <w:right w:val="nil"/>
            </w:tcBorders>
          </w:tcPr>
          <w:p w14:paraId="1A0B97BB">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0.9372</w:t>
            </w:r>
            <w:r>
              <w:rPr>
                <w:rFonts w:hint="eastAsia" w:ascii="Times New Roman" w:hAnsi="Times New Roman" w:eastAsia="宋体" w:cs="Times New Roman"/>
                <w:color w:val="000000"/>
                <w:kern w:val="0"/>
                <w:sz w:val="16"/>
                <w:szCs w:val="16"/>
                <w:lang w:val="en-US" w:eastAsia="zh-CN"/>
              </w:rPr>
              <w:t xml:space="preserve">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0.8784; 0.9797</w:t>
            </w:r>
            <w:r>
              <w:rPr>
                <w:rFonts w:hint="eastAsia" w:ascii="Times New Roman" w:hAnsi="Times New Roman" w:eastAsia="宋体" w:cs="Times New Roman"/>
                <w:color w:val="000000"/>
                <w:kern w:val="0"/>
                <w:sz w:val="16"/>
                <w:szCs w:val="16"/>
              </w:rPr>
              <w:t>)</w:t>
            </w:r>
          </w:p>
        </w:tc>
        <w:tc>
          <w:tcPr>
            <w:tcW w:w="715" w:type="dxa"/>
            <w:tcBorders>
              <w:top w:val="nil"/>
              <w:left w:val="nil"/>
              <w:bottom w:val="nil"/>
              <w:right w:val="nil"/>
            </w:tcBorders>
          </w:tcPr>
          <w:p w14:paraId="49C88E6A">
            <w:pPr>
              <w:widowControl/>
              <w:spacing w:line="480" w:lineRule="auto"/>
              <w:rPr>
                <w:rFonts w:ascii="Times New Roman" w:hAnsi="Times New Roman" w:eastAsia="宋体" w:cs="Times New Roman"/>
                <w:color w:val="000000"/>
                <w:kern w:val="0"/>
                <w:sz w:val="16"/>
                <w:szCs w:val="16"/>
              </w:rPr>
            </w:pPr>
          </w:p>
        </w:tc>
        <w:tc>
          <w:tcPr>
            <w:tcW w:w="1821" w:type="dxa"/>
            <w:tcBorders>
              <w:top w:val="nil"/>
              <w:left w:val="nil"/>
              <w:bottom w:val="nil"/>
              <w:right w:val="nil"/>
            </w:tcBorders>
          </w:tcPr>
          <w:p w14:paraId="2E0C5C2A">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0.8969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0.8051; 0.9652</w:t>
            </w:r>
            <w:r>
              <w:rPr>
                <w:rFonts w:hint="eastAsia" w:ascii="Times New Roman" w:hAnsi="Times New Roman" w:eastAsia="宋体" w:cs="Times New Roman"/>
                <w:color w:val="000000"/>
                <w:kern w:val="0"/>
                <w:sz w:val="16"/>
                <w:szCs w:val="16"/>
              </w:rPr>
              <w:t>)</w:t>
            </w:r>
          </w:p>
        </w:tc>
        <w:tc>
          <w:tcPr>
            <w:tcW w:w="716" w:type="dxa"/>
            <w:tcBorders>
              <w:top w:val="nil"/>
              <w:left w:val="nil"/>
              <w:bottom w:val="nil"/>
              <w:right w:val="nil"/>
            </w:tcBorders>
          </w:tcPr>
          <w:p w14:paraId="2B388110">
            <w:pPr>
              <w:widowControl/>
              <w:spacing w:line="480" w:lineRule="auto"/>
              <w:rPr>
                <w:rFonts w:ascii="Times New Roman" w:hAnsi="Times New Roman" w:eastAsia="宋体" w:cs="Times New Roman"/>
                <w:color w:val="000000"/>
                <w:kern w:val="0"/>
                <w:sz w:val="16"/>
                <w:szCs w:val="16"/>
              </w:rPr>
            </w:pPr>
          </w:p>
        </w:tc>
        <w:tc>
          <w:tcPr>
            <w:tcW w:w="1846" w:type="dxa"/>
            <w:tcBorders>
              <w:top w:val="nil"/>
              <w:left w:val="nil"/>
              <w:bottom w:val="nil"/>
              <w:right w:val="nil"/>
            </w:tcBorders>
          </w:tcPr>
          <w:p w14:paraId="31BC196E">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0.9278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0.8606; 0.9763</w:t>
            </w:r>
            <w:r>
              <w:rPr>
                <w:rFonts w:hint="eastAsia" w:ascii="Times New Roman" w:hAnsi="Times New Roman" w:eastAsia="宋体" w:cs="Times New Roman"/>
                <w:color w:val="000000"/>
                <w:kern w:val="0"/>
                <w:sz w:val="16"/>
                <w:szCs w:val="16"/>
              </w:rPr>
              <w:t>)</w:t>
            </w:r>
          </w:p>
        </w:tc>
        <w:tc>
          <w:tcPr>
            <w:tcW w:w="784" w:type="dxa"/>
            <w:tcBorders>
              <w:top w:val="nil"/>
              <w:left w:val="nil"/>
              <w:bottom w:val="nil"/>
              <w:right w:val="nil"/>
            </w:tcBorders>
          </w:tcPr>
          <w:p w14:paraId="182869E7">
            <w:pPr>
              <w:widowControl/>
              <w:spacing w:line="480" w:lineRule="auto"/>
              <w:rPr>
                <w:rFonts w:ascii="Times New Roman" w:hAnsi="Times New Roman" w:eastAsia="宋体" w:cs="Times New Roman"/>
                <w:color w:val="000000"/>
                <w:kern w:val="0"/>
                <w:sz w:val="16"/>
                <w:szCs w:val="16"/>
              </w:rPr>
            </w:pPr>
          </w:p>
        </w:tc>
      </w:tr>
      <w:tr w14:paraId="378C5302">
        <w:tblPrEx>
          <w:tblCellMar>
            <w:top w:w="0" w:type="dxa"/>
            <w:left w:w="108" w:type="dxa"/>
            <w:bottom w:w="0" w:type="dxa"/>
            <w:right w:w="108" w:type="dxa"/>
          </w:tblCellMar>
        </w:tblPrEx>
        <w:trPr>
          <w:trHeight w:val="255" w:hRule="atLeast"/>
        </w:trPr>
        <w:tc>
          <w:tcPr>
            <w:tcW w:w="1354" w:type="dxa"/>
            <w:tcBorders>
              <w:top w:val="nil"/>
              <w:left w:val="nil"/>
              <w:bottom w:val="nil"/>
              <w:right w:val="nil"/>
            </w:tcBorders>
          </w:tcPr>
          <w:p w14:paraId="1DF0A991">
            <w:pPr>
              <w:widowControl/>
              <w:spacing w:line="480" w:lineRule="auto"/>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Study design</w:t>
            </w:r>
          </w:p>
        </w:tc>
        <w:tc>
          <w:tcPr>
            <w:tcW w:w="1832" w:type="dxa"/>
            <w:tcBorders>
              <w:top w:val="nil"/>
              <w:left w:val="nil"/>
              <w:bottom w:val="nil"/>
              <w:right w:val="nil"/>
            </w:tcBorders>
          </w:tcPr>
          <w:p w14:paraId="1367F788">
            <w:pPr>
              <w:widowControl/>
              <w:spacing w:line="480" w:lineRule="auto"/>
              <w:rPr>
                <w:rFonts w:ascii="Times New Roman" w:hAnsi="Times New Roman" w:eastAsia="宋体" w:cs="Times New Roman"/>
                <w:color w:val="000000"/>
                <w:kern w:val="0"/>
                <w:sz w:val="16"/>
                <w:szCs w:val="16"/>
              </w:rPr>
            </w:pPr>
          </w:p>
        </w:tc>
        <w:tc>
          <w:tcPr>
            <w:tcW w:w="706" w:type="dxa"/>
            <w:tcBorders>
              <w:top w:val="nil"/>
              <w:left w:val="nil"/>
              <w:bottom w:val="nil"/>
              <w:right w:val="nil"/>
            </w:tcBorders>
          </w:tcPr>
          <w:p w14:paraId="545AA726">
            <w:pPr>
              <w:widowControl/>
              <w:spacing w:line="480" w:lineRule="auto"/>
              <w:rPr>
                <w:rFonts w:ascii="Times New Roman" w:hAnsi="Times New Roman" w:eastAsia="宋体" w:cs="Times New Roman"/>
                <w:color w:val="000000"/>
                <w:kern w:val="0"/>
                <w:sz w:val="16"/>
                <w:szCs w:val="16"/>
              </w:rPr>
            </w:pPr>
            <w:r>
              <w:rPr>
                <w:rFonts w:hint="eastAsia" w:ascii="Times New Roman" w:hAnsi="Times New Roman" w:eastAsia="宋体" w:cs="Times New Roman"/>
                <w:color w:val="000000"/>
                <w:kern w:val="0"/>
                <w:sz w:val="16"/>
                <w:szCs w:val="16"/>
              </w:rPr>
              <w:t>0.6621</w:t>
            </w:r>
          </w:p>
        </w:tc>
        <w:tc>
          <w:tcPr>
            <w:tcW w:w="1785" w:type="dxa"/>
            <w:tcBorders>
              <w:top w:val="nil"/>
              <w:left w:val="nil"/>
              <w:bottom w:val="nil"/>
              <w:right w:val="nil"/>
            </w:tcBorders>
          </w:tcPr>
          <w:p w14:paraId="0FCEE889">
            <w:pPr>
              <w:widowControl/>
              <w:spacing w:line="480" w:lineRule="auto"/>
              <w:rPr>
                <w:rFonts w:ascii="Times New Roman" w:hAnsi="Times New Roman" w:eastAsia="宋体" w:cs="Times New Roman"/>
                <w:color w:val="000000"/>
                <w:kern w:val="0"/>
                <w:sz w:val="16"/>
                <w:szCs w:val="16"/>
              </w:rPr>
            </w:pPr>
          </w:p>
        </w:tc>
        <w:tc>
          <w:tcPr>
            <w:tcW w:w="715" w:type="dxa"/>
            <w:tcBorders>
              <w:top w:val="nil"/>
              <w:left w:val="nil"/>
              <w:bottom w:val="nil"/>
              <w:right w:val="nil"/>
            </w:tcBorders>
          </w:tcPr>
          <w:p w14:paraId="168698B6">
            <w:pPr>
              <w:widowControl/>
              <w:spacing w:line="480" w:lineRule="auto"/>
              <w:rPr>
                <w:rFonts w:ascii="Times New Roman" w:hAnsi="Times New Roman" w:eastAsia="宋体" w:cs="Times New Roman"/>
                <w:color w:val="000000"/>
                <w:kern w:val="0"/>
                <w:sz w:val="16"/>
                <w:szCs w:val="16"/>
              </w:rPr>
            </w:pPr>
            <w:r>
              <w:rPr>
                <w:rFonts w:hint="eastAsia" w:ascii="Times New Roman" w:hAnsi="Times New Roman" w:eastAsia="宋体" w:cs="Times New Roman"/>
                <w:color w:val="000000"/>
                <w:kern w:val="0"/>
                <w:sz w:val="16"/>
                <w:szCs w:val="16"/>
              </w:rPr>
              <w:t>0.4048</w:t>
            </w:r>
          </w:p>
        </w:tc>
        <w:tc>
          <w:tcPr>
            <w:tcW w:w="1821" w:type="dxa"/>
            <w:tcBorders>
              <w:top w:val="nil"/>
              <w:left w:val="nil"/>
              <w:bottom w:val="nil"/>
              <w:right w:val="nil"/>
            </w:tcBorders>
          </w:tcPr>
          <w:p w14:paraId="13DD8DC7">
            <w:pPr>
              <w:widowControl/>
              <w:spacing w:line="480" w:lineRule="auto"/>
              <w:rPr>
                <w:rFonts w:ascii="Times New Roman" w:hAnsi="Times New Roman" w:eastAsia="宋体" w:cs="Times New Roman"/>
                <w:color w:val="000000"/>
                <w:kern w:val="0"/>
                <w:sz w:val="16"/>
                <w:szCs w:val="16"/>
              </w:rPr>
            </w:pPr>
          </w:p>
        </w:tc>
        <w:tc>
          <w:tcPr>
            <w:tcW w:w="716" w:type="dxa"/>
            <w:tcBorders>
              <w:top w:val="nil"/>
              <w:left w:val="nil"/>
              <w:bottom w:val="nil"/>
              <w:right w:val="nil"/>
            </w:tcBorders>
          </w:tcPr>
          <w:p w14:paraId="24DB5585">
            <w:pPr>
              <w:widowControl/>
              <w:spacing w:line="480" w:lineRule="auto"/>
              <w:rPr>
                <w:rFonts w:ascii="Times New Roman" w:hAnsi="Times New Roman" w:eastAsia="宋体" w:cs="Times New Roman"/>
                <w:color w:val="000000"/>
                <w:kern w:val="0"/>
                <w:sz w:val="16"/>
                <w:szCs w:val="16"/>
              </w:rPr>
            </w:pPr>
            <w:r>
              <w:rPr>
                <w:rFonts w:hint="eastAsia" w:ascii="Times New Roman" w:hAnsi="Times New Roman" w:eastAsia="宋体" w:cs="Times New Roman"/>
                <w:color w:val="000000"/>
                <w:kern w:val="0"/>
                <w:sz w:val="16"/>
                <w:szCs w:val="16"/>
              </w:rPr>
              <w:t>0.7154</w:t>
            </w:r>
          </w:p>
        </w:tc>
        <w:tc>
          <w:tcPr>
            <w:tcW w:w="1846" w:type="dxa"/>
            <w:tcBorders>
              <w:top w:val="nil"/>
              <w:left w:val="nil"/>
              <w:bottom w:val="nil"/>
              <w:right w:val="nil"/>
            </w:tcBorders>
          </w:tcPr>
          <w:p w14:paraId="77FA5678">
            <w:pPr>
              <w:widowControl/>
              <w:spacing w:line="480" w:lineRule="auto"/>
              <w:rPr>
                <w:rFonts w:ascii="Times New Roman" w:hAnsi="Times New Roman" w:eastAsia="宋体" w:cs="Times New Roman"/>
                <w:color w:val="000000"/>
                <w:kern w:val="0"/>
                <w:sz w:val="16"/>
                <w:szCs w:val="16"/>
              </w:rPr>
            </w:pPr>
          </w:p>
        </w:tc>
        <w:tc>
          <w:tcPr>
            <w:tcW w:w="784" w:type="dxa"/>
            <w:tcBorders>
              <w:top w:val="nil"/>
              <w:left w:val="nil"/>
              <w:bottom w:val="nil"/>
              <w:right w:val="nil"/>
            </w:tcBorders>
          </w:tcPr>
          <w:p w14:paraId="58C77040">
            <w:pPr>
              <w:widowControl/>
              <w:spacing w:line="480" w:lineRule="auto"/>
              <w:rPr>
                <w:rFonts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0.3520</w:t>
            </w:r>
          </w:p>
        </w:tc>
      </w:tr>
      <w:tr w14:paraId="6B35912A">
        <w:tblPrEx>
          <w:tblCellMar>
            <w:top w:w="0" w:type="dxa"/>
            <w:left w:w="108" w:type="dxa"/>
            <w:bottom w:w="0" w:type="dxa"/>
            <w:right w:w="108" w:type="dxa"/>
          </w:tblCellMar>
        </w:tblPrEx>
        <w:trPr>
          <w:trHeight w:val="255" w:hRule="atLeast"/>
        </w:trPr>
        <w:tc>
          <w:tcPr>
            <w:tcW w:w="1354" w:type="dxa"/>
            <w:tcBorders>
              <w:top w:val="nil"/>
              <w:left w:val="nil"/>
              <w:bottom w:val="nil"/>
              <w:right w:val="nil"/>
            </w:tcBorders>
          </w:tcPr>
          <w:p w14:paraId="5A942626">
            <w:pPr>
              <w:widowControl/>
              <w:spacing w:line="480" w:lineRule="auto"/>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RCTs</w:t>
            </w:r>
          </w:p>
        </w:tc>
        <w:tc>
          <w:tcPr>
            <w:tcW w:w="1832" w:type="dxa"/>
            <w:tcBorders>
              <w:top w:val="nil"/>
              <w:left w:val="nil"/>
              <w:bottom w:val="nil"/>
              <w:right w:val="nil"/>
            </w:tcBorders>
          </w:tcPr>
          <w:p w14:paraId="2812B9BB">
            <w:pPr>
              <w:widowControl/>
              <w:spacing w:line="480" w:lineRule="auto"/>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rPr>
              <w:t>0.8955</w:t>
            </w:r>
            <w:r>
              <w:rPr>
                <w:rFonts w:hint="eastAsia" w:ascii="Times New Roman" w:hAnsi="Times New Roman" w:eastAsia="宋体" w:cs="Times New Roman"/>
                <w:color w:val="000000"/>
                <w:kern w:val="0"/>
                <w:sz w:val="16"/>
                <w:szCs w:val="16"/>
                <w:lang w:val="en-US" w:eastAsia="zh-CN"/>
              </w:rPr>
              <w:t xml:space="preserve"> (</w:t>
            </w:r>
            <w:r>
              <w:rPr>
                <w:rFonts w:hint="default" w:ascii="Times New Roman" w:hAnsi="Times New Roman" w:eastAsia="宋体" w:cs="Times New Roman"/>
                <w:color w:val="000000"/>
                <w:kern w:val="0"/>
                <w:sz w:val="16"/>
                <w:szCs w:val="16"/>
              </w:rPr>
              <w:t>0.8198; 0.9551</w:t>
            </w:r>
            <w:r>
              <w:rPr>
                <w:rFonts w:hint="eastAsia" w:ascii="Times New Roman" w:hAnsi="Times New Roman" w:eastAsia="宋体" w:cs="Times New Roman"/>
                <w:color w:val="000000"/>
                <w:kern w:val="0"/>
                <w:sz w:val="16"/>
                <w:szCs w:val="16"/>
                <w:lang w:val="en-US" w:eastAsia="zh-CN"/>
              </w:rPr>
              <w:t>)</w:t>
            </w:r>
          </w:p>
        </w:tc>
        <w:tc>
          <w:tcPr>
            <w:tcW w:w="706" w:type="dxa"/>
            <w:tcBorders>
              <w:top w:val="nil"/>
              <w:left w:val="nil"/>
              <w:bottom w:val="nil"/>
              <w:right w:val="nil"/>
            </w:tcBorders>
          </w:tcPr>
          <w:p w14:paraId="0624D72C">
            <w:pPr>
              <w:widowControl/>
              <w:spacing w:line="480" w:lineRule="auto"/>
              <w:rPr>
                <w:rFonts w:ascii="Times New Roman" w:hAnsi="Times New Roman" w:eastAsia="宋体" w:cs="Times New Roman"/>
                <w:color w:val="000000"/>
                <w:kern w:val="0"/>
                <w:sz w:val="16"/>
                <w:szCs w:val="16"/>
              </w:rPr>
            </w:pPr>
          </w:p>
        </w:tc>
        <w:tc>
          <w:tcPr>
            <w:tcW w:w="1785" w:type="dxa"/>
            <w:tcBorders>
              <w:top w:val="nil"/>
              <w:left w:val="nil"/>
              <w:bottom w:val="nil"/>
              <w:right w:val="nil"/>
            </w:tcBorders>
          </w:tcPr>
          <w:p w14:paraId="019EFEF6">
            <w:pPr>
              <w:widowControl/>
              <w:spacing w:line="480" w:lineRule="auto"/>
              <w:rPr>
                <w:rFonts w:hint="eastAsia"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rPr>
              <w:t xml:space="preserve">0.9145 </w:t>
            </w:r>
            <w:r>
              <w:rPr>
                <w:rFonts w:hint="eastAsia" w:ascii="Times New Roman" w:hAnsi="Times New Roman" w:eastAsia="宋体" w:cs="Times New Roman"/>
                <w:color w:val="000000"/>
                <w:kern w:val="0"/>
                <w:sz w:val="16"/>
                <w:szCs w:val="16"/>
                <w:lang w:val="en-US" w:eastAsia="zh-CN"/>
              </w:rPr>
              <w:t>(</w:t>
            </w:r>
            <w:r>
              <w:rPr>
                <w:rFonts w:hint="eastAsia" w:ascii="Times New Roman" w:hAnsi="Times New Roman" w:eastAsia="宋体" w:cs="Times New Roman"/>
                <w:color w:val="000000"/>
                <w:kern w:val="0"/>
                <w:sz w:val="16"/>
                <w:szCs w:val="16"/>
              </w:rPr>
              <w:t>0.8507; 0.9638</w:t>
            </w:r>
            <w:r>
              <w:rPr>
                <w:rFonts w:hint="eastAsia" w:ascii="Times New Roman" w:hAnsi="Times New Roman" w:eastAsia="宋体" w:cs="Times New Roman"/>
                <w:color w:val="000000"/>
                <w:kern w:val="0"/>
                <w:sz w:val="16"/>
                <w:szCs w:val="16"/>
                <w:lang w:val="en-US" w:eastAsia="zh-CN"/>
              </w:rPr>
              <w:t>)</w:t>
            </w:r>
          </w:p>
        </w:tc>
        <w:tc>
          <w:tcPr>
            <w:tcW w:w="715" w:type="dxa"/>
            <w:tcBorders>
              <w:top w:val="nil"/>
              <w:left w:val="nil"/>
              <w:bottom w:val="nil"/>
              <w:right w:val="nil"/>
            </w:tcBorders>
          </w:tcPr>
          <w:p w14:paraId="5D6FA10C">
            <w:pPr>
              <w:widowControl/>
              <w:spacing w:line="480" w:lineRule="auto"/>
              <w:rPr>
                <w:rFonts w:ascii="Times New Roman" w:hAnsi="Times New Roman" w:eastAsia="宋体" w:cs="Times New Roman"/>
                <w:color w:val="000000"/>
                <w:kern w:val="0"/>
                <w:sz w:val="16"/>
                <w:szCs w:val="16"/>
              </w:rPr>
            </w:pPr>
          </w:p>
        </w:tc>
        <w:tc>
          <w:tcPr>
            <w:tcW w:w="1821" w:type="dxa"/>
            <w:tcBorders>
              <w:top w:val="nil"/>
              <w:left w:val="nil"/>
              <w:bottom w:val="nil"/>
              <w:right w:val="nil"/>
            </w:tcBorders>
          </w:tcPr>
          <w:p w14:paraId="3B755780">
            <w:pPr>
              <w:widowControl/>
              <w:spacing w:line="480" w:lineRule="auto"/>
              <w:rPr>
                <w:rFonts w:hint="eastAsia"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rPr>
              <w:t xml:space="preserve">0.8832 </w:t>
            </w:r>
            <w:r>
              <w:rPr>
                <w:rFonts w:hint="eastAsia" w:ascii="Times New Roman" w:hAnsi="Times New Roman" w:eastAsia="宋体" w:cs="Times New Roman"/>
                <w:color w:val="000000"/>
                <w:kern w:val="0"/>
                <w:sz w:val="16"/>
                <w:szCs w:val="16"/>
                <w:lang w:val="en-US" w:eastAsia="zh-CN"/>
              </w:rPr>
              <w:t>(</w:t>
            </w:r>
            <w:r>
              <w:rPr>
                <w:rFonts w:hint="eastAsia" w:ascii="Times New Roman" w:hAnsi="Times New Roman" w:eastAsia="宋体" w:cs="Times New Roman"/>
                <w:color w:val="000000"/>
                <w:kern w:val="0"/>
                <w:sz w:val="16"/>
                <w:szCs w:val="16"/>
              </w:rPr>
              <w:t>0.8162; 0.9383</w:t>
            </w:r>
            <w:r>
              <w:rPr>
                <w:rFonts w:hint="eastAsia" w:ascii="Times New Roman" w:hAnsi="Times New Roman" w:eastAsia="宋体" w:cs="Times New Roman"/>
                <w:color w:val="000000"/>
                <w:kern w:val="0"/>
                <w:sz w:val="16"/>
                <w:szCs w:val="16"/>
                <w:lang w:val="en-US" w:eastAsia="zh-CN"/>
              </w:rPr>
              <w:t>)</w:t>
            </w:r>
          </w:p>
        </w:tc>
        <w:tc>
          <w:tcPr>
            <w:tcW w:w="716" w:type="dxa"/>
            <w:tcBorders>
              <w:top w:val="nil"/>
              <w:left w:val="nil"/>
              <w:bottom w:val="nil"/>
              <w:right w:val="nil"/>
            </w:tcBorders>
          </w:tcPr>
          <w:p w14:paraId="2962FC35">
            <w:pPr>
              <w:widowControl/>
              <w:spacing w:line="480" w:lineRule="auto"/>
              <w:rPr>
                <w:rFonts w:ascii="Times New Roman" w:hAnsi="Times New Roman" w:eastAsia="宋体" w:cs="Times New Roman"/>
                <w:color w:val="000000"/>
                <w:kern w:val="0"/>
                <w:sz w:val="16"/>
                <w:szCs w:val="16"/>
              </w:rPr>
            </w:pPr>
          </w:p>
        </w:tc>
        <w:tc>
          <w:tcPr>
            <w:tcW w:w="1846" w:type="dxa"/>
            <w:tcBorders>
              <w:top w:val="nil"/>
              <w:left w:val="nil"/>
              <w:bottom w:val="nil"/>
              <w:right w:val="nil"/>
            </w:tcBorders>
          </w:tcPr>
          <w:p w14:paraId="3B3932E3">
            <w:pPr>
              <w:widowControl/>
              <w:spacing w:line="480" w:lineRule="auto"/>
              <w:rPr>
                <w:rFonts w:ascii="Times New Roman" w:hAnsi="Times New Roman" w:eastAsia="宋体" w:cs="Times New Roman"/>
                <w:color w:val="000000"/>
                <w:kern w:val="0"/>
                <w:sz w:val="16"/>
                <w:szCs w:val="16"/>
              </w:rPr>
            </w:pPr>
            <w:r>
              <w:rPr>
                <w:rFonts w:hint="default" w:ascii="Times New Roman" w:hAnsi="Times New Roman" w:eastAsia="宋体" w:cs="Times New Roman"/>
                <w:color w:val="000000"/>
                <w:kern w:val="0"/>
                <w:sz w:val="16"/>
                <w:szCs w:val="16"/>
              </w:rPr>
              <w:t xml:space="preserve">0.8991 </w:t>
            </w:r>
            <w:r>
              <w:rPr>
                <w:rFonts w:hint="eastAsia" w:ascii="Times New Roman" w:hAnsi="Times New Roman" w:eastAsia="宋体" w:cs="Times New Roman"/>
                <w:color w:val="000000"/>
                <w:kern w:val="0"/>
                <w:sz w:val="16"/>
                <w:szCs w:val="16"/>
                <w:lang w:val="en-US" w:eastAsia="zh-CN"/>
              </w:rPr>
              <w:t>(</w:t>
            </w:r>
            <w:r>
              <w:rPr>
                <w:rFonts w:hint="default" w:ascii="Times New Roman" w:hAnsi="Times New Roman" w:eastAsia="宋体" w:cs="Times New Roman"/>
                <w:color w:val="000000"/>
                <w:kern w:val="0"/>
                <w:sz w:val="16"/>
                <w:szCs w:val="16"/>
              </w:rPr>
              <w:t>0.8415; 0.9461</w:t>
            </w:r>
            <w:r>
              <w:rPr>
                <w:rFonts w:hint="eastAsia" w:ascii="Times New Roman" w:hAnsi="Times New Roman" w:eastAsia="宋体" w:cs="Times New Roman"/>
                <w:color w:val="000000"/>
                <w:kern w:val="0"/>
                <w:sz w:val="16"/>
                <w:szCs w:val="16"/>
                <w:lang w:val="en-US" w:eastAsia="zh-CN"/>
              </w:rPr>
              <w:t>)</w:t>
            </w:r>
          </w:p>
        </w:tc>
        <w:tc>
          <w:tcPr>
            <w:tcW w:w="784" w:type="dxa"/>
            <w:tcBorders>
              <w:top w:val="nil"/>
              <w:left w:val="nil"/>
              <w:bottom w:val="nil"/>
              <w:right w:val="nil"/>
            </w:tcBorders>
          </w:tcPr>
          <w:p w14:paraId="08394308">
            <w:pPr>
              <w:widowControl/>
              <w:spacing w:line="480" w:lineRule="auto"/>
              <w:rPr>
                <w:rFonts w:ascii="Times New Roman" w:hAnsi="Times New Roman" w:eastAsia="宋体" w:cs="Times New Roman"/>
                <w:color w:val="000000"/>
                <w:kern w:val="0"/>
                <w:sz w:val="16"/>
                <w:szCs w:val="16"/>
              </w:rPr>
            </w:pPr>
          </w:p>
        </w:tc>
      </w:tr>
      <w:tr w14:paraId="082E8708">
        <w:tblPrEx>
          <w:tblCellMar>
            <w:top w:w="0" w:type="dxa"/>
            <w:left w:w="108" w:type="dxa"/>
            <w:bottom w:w="0" w:type="dxa"/>
            <w:right w:w="108" w:type="dxa"/>
          </w:tblCellMar>
        </w:tblPrEx>
        <w:trPr>
          <w:trHeight w:val="255" w:hRule="atLeast"/>
        </w:trPr>
        <w:tc>
          <w:tcPr>
            <w:tcW w:w="1354" w:type="dxa"/>
            <w:tcBorders>
              <w:top w:val="nil"/>
              <w:left w:val="nil"/>
              <w:bottom w:val="nil"/>
              <w:right w:val="nil"/>
            </w:tcBorders>
          </w:tcPr>
          <w:p w14:paraId="510FAE70">
            <w:pPr>
              <w:widowControl/>
              <w:spacing w:line="480" w:lineRule="auto"/>
              <w:rPr>
                <w:rFonts w:hint="default"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lang w:val="en-US" w:eastAsia="zh-CN"/>
              </w:rPr>
              <w:t>PCSs</w:t>
            </w:r>
          </w:p>
        </w:tc>
        <w:tc>
          <w:tcPr>
            <w:tcW w:w="1832" w:type="dxa"/>
            <w:tcBorders>
              <w:top w:val="nil"/>
              <w:left w:val="nil"/>
              <w:bottom w:val="nil"/>
              <w:right w:val="nil"/>
            </w:tcBorders>
          </w:tcPr>
          <w:p w14:paraId="459BC6DF">
            <w:pPr>
              <w:widowControl/>
              <w:spacing w:line="480" w:lineRule="auto"/>
              <w:rPr>
                <w:rFonts w:hint="eastAsia"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rPr>
              <w:t xml:space="preserve">0.9321 </w:t>
            </w:r>
            <w:r>
              <w:rPr>
                <w:rFonts w:hint="eastAsia" w:ascii="Times New Roman" w:hAnsi="Times New Roman" w:eastAsia="宋体" w:cs="Times New Roman"/>
                <w:color w:val="000000"/>
                <w:kern w:val="0"/>
                <w:sz w:val="16"/>
                <w:szCs w:val="16"/>
                <w:lang w:val="en-US" w:eastAsia="zh-CN"/>
              </w:rPr>
              <w:t>(</w:t>
            </w:r>
            <w:r>
              <w:rPr>
                <w:rFonts w:hint="eastAsia" w:ascii="Times New Roman" w:hAnsi="Times New Roman" w:eastAsia="宋体" w:cs="Times New Roman"/>
                <w:color w:val="000000"/>
                <w:kern w:val="0"/>
                <w:sz w:val="16"/>
                <w:szCs w:val="16"/>
              </w:rPr>
              <w:t>0.7684; 1.0000</w:t>
            </w:r>
            <w:r>
              <w:rPr>
                <w:rFonts w:hint="eastAsia" w:ascii="Times New Roman" w:hAnsi="Times New Roman" w:eastAsia="宋体" w:cs="Times New Roman"/>
                <w:color w:val="000000"/>
                <w:kern w:val="0"/>
                <w:sz w:val="16"/>
                <w:szCs w:val="16"/>
                <w:lang w:val="en-US" w:eastAsia="zh-CN"/>
              </w:rPr>
              <w:t>)</w:t>
            </w:r>
          </w:p>
        </w:tc>
        <w:tc>
          <w:tcPr>
            <w:tcW w:w="706" w:type="dxa"/>
            <w:tcBorders>
              <w:top w:val="nil"/>
              <w:left w:val="nil"/>
              <w:bottom w:val="nil"/>
              <w:right w:val="nil"/>
            </w:tcBorders>
          </w:tcPr>
          <w:p w14:paraId="6B73704D">
            <w:pPr>
              <w:widowControl/>
              <w:spacing w:line="480" w:lineRule="auto"/>
              <w:rPr>
                <w:rFonts w:ascii="Times New Roman" w:hAnsi="Times New Roman" w:eastAsia="宋体" w:cs="Times New Roman"/>
                <w:color w:val="000000"/>
                <w:kern w:val="0"/>
                <w:sz w:val="16"/>
                <w:szCs w:val="16"/>
              </w:rPr>
            </w:pPr>
          </w:p>
        </w:tc>
        <w:tc>
          <w:tcPr>
            <w:tcW w:w="1785" w:type="dxa"/>
            <w:tcBorders>
              <w:top w:val="nil"/>
              <w:left w:val="nil"/>
              <w:bottom w:val="nil"/>
              <w:right w:val="nil"/>
            </w:tcBorders>
          </w:tcPr>
          <w:p w14:paraId="75DCD185">
            <w:pPr>
              <w:widowControl/>
              <w:spacing w:line="480" w:lineRule="auto"/>
              <w:rPr>
                <w:rFonts w:hint="eastAsia"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rPr>
              <w:t>0.9566</w:t>
            </w:r>
            <w:r>
              <w:rPr>
                <w:rFonts w:hint="eastAsia" w:ascii="Times New Roman" w:hAnsi="Times New Roman" w:eastAsia="宋体" w:cs="Times New Roman"/>
                <w:color w:val="000000"/>
                <w:kern w:val="0"/>
                <w:sz w:val="16"/>
                <w:szCs w:val="16"/>
                <w:lang w:val="en-US" w:eastAsia="zh-CN"/>
              </w:rPr>
              <w:t xml:space="preserve"> (</w:t>
            </w:r>
            <w:r>
              <w:rPr>
                <w:rFonts w:hint="eastAsia" w:ascii="Times New Roman" w:hAnsi="Times New Roman" w:eastAsia="宋体" w:cs="Times New Roman"/>
                <w:color w:val="000000"/>
                <w:kern w:val="0"/>
                <w:sz w:val="16"/>
                <w:szCs w:val="16"/>
              </w:rPr>
              <w:t>0.8510; 1.0000</w:t>
            </w:r>
            <w:r>
              <w:rPr>
                <w:rFonts w:hint="eastAsia" w:ascii="Times New Roman" w:hAnsi="Times New Roman" w:eastAsia="宋体" w:cs="Times New Roman"/>
                <w:color w:val="000000"/>
                <w:kern w:val="0"/>
                <w:sz w:val="16"/>
                <w:szCs w:val="16"/>
                <w:lang w:val="en-US" w:eastAsia="zh-CN"/>
              </w:rPr>
              <w:t>)</w:t>
            </w:r>
          </w:p>
        </w:tc>
        <w:tc>
          <w:tcPr>
            <w:tcW w:w="715" w:type="dxa"/>
            <w:tcBorders>
              <w:top w:val="nil"/>
              <w:left w:val="nil"/>
              <w:bottom w:val="nil"/>
              <w:right w:val="nil"/>
            </w:tcBorders>
          </w:tcPr>
          <w:p w14:paraId="0BD697FC">
            <w:pPr>
              <w:widowControl/>
              <w:spacing w:line="480" w:lineRule="auto"/>
              <w:rPr>
                <w:rFonts w:ascii="Times New Roman" w:hAnsi="Times New Roman" w:eastAsia="宋体" w:cs="Times New Roman"/>
                <w:color w:val="000000"/>
                <w:kern w:val="0"/>
                <w:sz w:val="16"/>
                <w:szCs w:val="16"/>
              </w:rPr>
            </w:pPr>
          </w:p>
        </w:tc>
        <w:tc>
          <w:tcPr>
            <w:tcW w:w="1821" w:type="dxa"/>
            <w:tcBorders>
              <w:top w:val="nil"/>
              <w:left w:val="nil"/>
              <w:bottom w:val="nil"/>
              <w:right w:val="nil"/>
            </w:tcBorders>
          </w:tcPr>
          <w:p w14:paraId="17566837">
            <w:pPr>
              <w:widowControl/>
              <w:spacing w:line="480" w:lineRule="auto"/>
              <w:rPr>
                <w:rFonts w:hint="eastAsia" w:ascii="Times New Roman" w:hAnsi="Times New Roman" w:eastAsia="宋体" w:cs="Times New Roman"/>
                <w:color w:val="000000"/>
                <w:kern w:val="0"/>
                <w:sz w:val="16"/>
                <w:szCs w:val="16"/>
                <w:lang w:val="en-US" w:eastAsia="zh-CN"/>
              </w:rPr>
            </w:pPr>
            <w:r>
              <w:rPr>
                <w:rFonts w:hint="eastAsia" w:ascii="Times New Roman" w:hAnsi="Times New Roman" w:eastAsia="宋体" w:cs="Times New Roman"/>
                <w:color w:val="000000"/>
                <w:kern w:val="0"/>
                <w:sz w:val="16"/>
                <w:szCs w:val="16"/>
              </w:rPr>
              <w:t xml:space="preserve"> 0.9207 </w:t>
            </w:r>
            <w:r>
              <w:rPr>
                <w:rFonts w:hint="eastAsia" w:ascii="Times New Roman" w:hAnsi="Times New Roman" w:eastAsia="宋体" w:cs="Times New Roman"/>
                <w:color w:val="000000"/>
                <w:kern w:val="0"/>
                <w:sz w:val="16"/>
                <w:szCs w:val="16"/>
                <w:lang w:val="en-US" w:eastAsia="zh-CN"/>
              </w:rPr>
              <w:t>(</w:t>
            </w:r>
            <w:r>
              <w:rPr>
                <w:rFonts w:hint="eastAsia" w:ascii="Times New Roman" w:hAnsi="Times New Roman" w:eastAsia="宋体" w:cs="Times New Roman"/>
                <w:color w:val="000000"/>
                <w:kern w:val="0"/>
                <w:sz w:val="16"/>
                <w:szCs w:val="16"/>
              </w:rPr>
              <w:t>0.7099; 1.0000</w:t>
            </w:r>
            <w:r>
              <w:rPr>
                <w:rFonts w:hint="eastAsia" w:ascii="Times New Roman" w:hAnsi="Times New Roman" w:eastAsia="宋体" w:cs="Times New Roman"/>
                <w:color w:val="000000"/>
                <w:kern w:val="0"/>
                <w:sz w:val="16"/>
                <w:szCs w:val="16"/>
                <w:lang w:val="en-US" w:eastAsia="zh-CN"/>
              </w:rPr>
              <w:t>)</w:t>
            </w:r>
          </w:p>
        </w:tc>
        <w:tc>
          <w:tcPr>
            <w:tcW w:w="716" w:type="dxa"/>
            <w:tcBorders>
              <w:top w:val="nil"/>
              <w:left w:val="nil"/>
              <w:bottom w:val="nil"/>
              <w:right w:val="nil"/>
            </w:tcBorders>
          </w:tcPr>
          <w:p w14:paraId="57C6E1B6">
            <w:pPr>
              <w:widowControl/>
              <w:spacing w:line="480" w:lineRule="auto"/>
              <w:rPr>
                <w:rFonts w:ascii="Times New Roman" w:hAnsi="Times New Roman" w:eastAsia="宋体" w:cs="Times New Roman"/>
                <w:color w:val="000000"/>
                <w:kern w:val="0"/>
                <w:sz w:val="16"/>
                <w:szCs w:val="16"/>
              </w:rPr>
            </w:pPr>
          </w:p>
        </w:tc>
        <w:tc>
          <w:tcPr>
            <w:tcW w:w="1846" w:type="dxa"/>
            <w:tcBorders>
              <w:top w:val="nil"/>
              <w:left w:val="nil"/>
              <w:bottom w:val="nil"/>
              <w:right w:val="nil"/>
            </w:tcBorders>
          </w:tcPr>
          <w:p w14:paraId="6D6C322D">
            <w:pPr>
              <w:widowControl/>
              <w:spacing w:line="480" w:lineRule="auto"/>
              <w:rPr>
                <w:rFonts w:hint="eastAsia" w:ascii="Times New Roman" w:hAnsi="Times New Roman" w:eastAsia="宋体" w:cs="Times New Roman"/>
                <w:color w:val="000000"/>
                <w:kern w:val="0"/>
                <w:sz w:val="16"/>
                <w:szCs w:val="16"/>
                <w:lang w:val="en-US" w:eastAsia="zh-CN"/>
              </w:rPr>
            </w:pPr>
            <w:r>
              <w:rPr>
                <w:rFonts w:hint="default" w:ascii="Times New Roman" w:hAnsi="Times New Roman" w:eastAsia="宋体" w:cs="Times New Roman"/>
                <w:color w:val="000000"/>
                <w:kern w:val="0"/>
                <w:sz w:val="16"/>
                <w:szCs w:val="16"/>
              </w:rPr>
              <w:t xml:space="preserve">0.9535 </w:t>
            </w:r>
            <w:r>
              <w:rPr>
                <w:rFonts w:hint="eastAsia" w:ascii="Times New Roman" w:hAnsi="Times New Roman" w:eastAsia="宋体" w:cs="Times New Roman"/>
                <w:color w:val="000000"/>
                <w:kern w:val="0"/>
                <w:sz w:val="16"/>
                <w:szCs w:val="16"/>
                <w:lang w:val="en-US" w:eastAsia="zh-CN"/>
              </w:rPr>
              <w:t>(</w:t>
            </w:r>
            <w:r>
              <w:rPr>
                <w:rFonts w:hint="default" w:ascii="Times New Roman" w:hAnsi="Times New Roman" w:eastAsia="宋体" w:cs="Times New Roman"/>
                <w:color w:val="000000"/>
                <w:kern w:val="0"/>
                <w:sz w:val="16"/>
                <w:szCs w:val="16"/>
              </w:rPr>
              <w:t>0.8299; 1.0000</w:t>
            </w:r>
            <w:r>
              <w:rPr>
                <w:rFonts w:hint="eastAsia" w:ascii="Times New Roman" w:hAnsi="Times New Roman" w:eastAsia="宋体" w:cs="Times New Roman"/>
                <w:color w:val="000000"/>
                <w:kern w:val="0"/>
                <w:sz w:val="16"/>
                <w:szCs w:val="16"/>
                <w:lang w:val="en-US" w:eastAsia="zh-CN"/>
              </w:rPr>
              <w:t>)</w:t>
            </w:r>
          </w:p>
        </w:tc>
        <w:tc>
          <w:tcPr>
            <w:tcW w:w="784" w:type="dxa"/>
            <w:tcBorders>
              <w:top w:val="nil"/>
              <w:left w:val="nil"/>
              <w:bottom w:val="nil"/>
              <w:right w:val="nil"/>
            </w:tcBorders>
          </w:tcPr>
          <w:p w14:paraId="3026BB70">
            <w:pPr>
              <w:widowControl/>
              <w:spacing w:line="480" w:lineRule="auto"/>
              <w:rPr>
                <w:rFonts w:ascii="Times New Roman" w:hAnsi="Times New Roman" w:eastAsia="宋体" w:cs="Times New Roman"/>
                <w:color w:val="000000"/>
                <w:kern w:val="0"/>
                <w:sz w:val="16"/>
                <w:szCs w:val="16"/>
              </w:rPr>
            </w:pPr>
          </w:p>
        </w:tc>
      </w:tr>
      <w:tr w14:paraId="0CB9DA2D">
        <w:tblPrEx>
          <w:tblCellMar>
            <w:top w:w="0" w:type="dxa"/>
            <w:left w:w="108" w:type="dxa"/>
            <w:bottom w:w="0" w:type="dxa"/>
            <w:right w:w="108" w:type="dxa"/>
          </w:tblCellMar>
        </w:tblPrEx>
        <w:trPr>
          <w:trHeight w:val="255" w:hRule="atLeast"/>
        </w:trPr>
        <w:tc>
          <w:tcPr>
            <w:tcW w:w="1354" w:type="dxa"/>
            <w:tcBorders>
              <w:top w:val="nil"/>
              <w:left w:val="nil"/>
              <w:bottom w:val="nil"/>
              <w:right w:val="nil"/>
            </w:tcBorders>
          </w:tcPr>
          <w:p w14:paraId="290FCA25">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implant location</w:t>
            </w:r>
          </w:p>
        </w:tc>
        <w:tc>
          <w:tcPr>
            <w:tcW w:w="1832" w:type="dxa"/>
            <w:tcBorders>
              <w:top w:val="nil"/>
              <w:left w:val="nil"/>
              <w:bottom w:val="nil"/>
              <w:right w:val="nil"/>
            </w:tcBorders>
          </w:tcPr>
          <w:p w14:paraId="5DCAB72B">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No available data</w:t>
            </w:r>
          </w:p>
        </w:tc>
        <w:tc>
          <w:tcPr>
            <w:tcW w:w="706" w:type="dxa"/>
            <w:tcBorders>
              <w:top w:val="nil"/>
              <w:left w:val="nil"/>
              <w:bottom w:val="nil"/>
              <w:right w:val="nil"/>
            </w:tcBorders>
          </w:tcPr>
          <w:p w14:paraId="44E1E2A2">
            <w:pPr>
              <w:widowControl/>
              <w:spacing w:line="480" w:lineRule="auto"/>
              <w:rPr>
                <w:rFonts w:ascii="Times New Roman" w:hAnsi="Times New Roman" w:eastAsia="宋体" w:cs="Times New Roman"/>
                <w:color w:val="000000"/>
                <w:kern w:val="0"/>
                <w:sz w:val="16"/>
                <w:szCs w:val="16"/>
              </w:rPr>
            </w:pPr>
          </w:p>
        </w:tc>
        <w:tc>
          <w:tcPr>
            <w:tcW w:w="1785" w:type="dxa"/>
            <w:tcBorders>
              <w:top w:val="nil"/>
              <w:left w:val="nil"/>
              <w:bottom w:val="nil"/>
              <w:right w:val="nil"/>
            </w:tcBorders>
          </w:tcPr>
          <w:p w14:paraId="28C03DEA">
            <w:pPr>
              <w:widowControl/>
              <w:spacing w:line="480" w:lineRule="auto"/>
              <w:rPr>
                <w:rFonts w:ascii="Times New Roman" w:hAnsi="Times New Roman" w:eastAsia="Times New Roman" w:cs="Times New Roman"/>
                <w:kern w:val="0"/>
                <w:sz w:val="20"/>
                <w:szCs w:val="20"/>
              </w:rPr>
            </w:pPr>
          </w:p>
        </w:tc>
        <w:tc>
          <w:tcPr>
            <w:tcW w:w="715" w:type="dxa"/>
            <w:tcBorders>
              <w:top w:val="nil"/>
              <w:left w:val="nil"/>
              <w:bottom w:val="nil"/>
              <w:right w:val="nil"/>
            </w:tcBorders>
          </w:tcPr>
          <w:p w14:paraId="72140469">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0.8008</w:t>
            </w:r>
          </w:p>
        </w:tc>
        <w:tc>
          <w:tcPr>
            <w:tcW w:w="1821" w:type="dxa"/>
            <w:tcBorders>
              <w:top w:val="nil"/>
              <w:left w:val="nil"/>
              <w:bottom w:val="nil"/>
              <w:right w:val="nil"/>
            </w:tcBorders>
          </w:tcPr>
          <w:p w14:paraId="04FA1826">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No available data</w:t>
            </w:r>
          </w:p>
        </w:tc>
        <w:tc>
          <w:tcPr>
            <w:tcW w:w="716" w:type="dxa"/>
            <w:tcBorders>
              <w:top w:val="nil"/>
              <w:left w:val="nil"/>
              <w:bottom w:val="nil"/>
              <w:right w:val="nil"/>
            </w:tcBorders>
          </w:tcPr>
          <w:p w14:paraId="097D21C8">
            <w:pPr>
              <w:widowControl/>
              <w:spacing w:line="480" w:lineRule="auto"/>
              <w:rPr>
                <w:rFonts w:ascii="Times New Roman" w:hAnsi="Times New Roman" w:eastAsia="宋体" w:cs="Times New Roman"/>
                <w:color w:val="000000"/>
                <w:kern w:val="0"/>
                <w:sz w:val="16"/>
                <w:szCs w:val="16"/>
              </w:rPr>
            </w:pPr>
          </w:p>
        </w:tc>
        <w:tc>
          <w:tcPr>
            <w:tcW w:w="1846" w:type="dxa"/>
            <w:tcBorders>
              <w:top w:val="nil"/>
              <w:left w:val="nil"/>
              <w:bottom w:val="nil"/>
              <w:right w:val="nil"/>
            </w:tcBorders>
          </w:tcPr>
          <w:p w14:paraId="20859D12">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No available data</w:t>
            </w:r>
          </w:p>
        </w:tc>
        <w:tc>
          <w:tcPr>
            <w:tcW w:w="784" w:type="dxa"/>
            <w:tcBorders>
              <w:top w:val="nil"/>
              <w:left w:val="nil"/>
              <w:bottom w:val="nil"/>
              <w:right w:val="nil"/>
            </w:tcBorders>
          </w:tcPr>
          <w:p w14:paraId="40E783D8">
            <w:pPr>
              <w:widowControl/>
              <w:spacing w:line="480" w:lineRule="auto"/>
              <w:rPr>
                <w:rFonts w:ascii="Times New Roman" w:hAnsi="Times New Roman" w:eastAsia="宋体" w:cs="Times New Roman"/>
                <w:color w:val="000000"/>
                <w:kern w:val="0"/>
                <w:sz w:val="16"/>
                <w:szCs w:val="16"/>
              </w:rPr>
            </w:pPr>
          </w:p>
        </w:tc>
      </w:tr>
      <w:tr w14:paraId="2A040533">
        <w:tblPrEx>
          <w:tblCellMar>
            <w:top w:w="0" w:type="dxa"/>
            <w:left w:w="108" w:type="dxa"/>
            <w:bottom w:w="0" w:type="dxa"/>
            <w:right w:w="108" w:type="dxa"/>
          </w:tblCellMar>
        </w:tblPrEx>
        <w:trPr>
          <w:trHeight w:val="255" w:hRule="atLeast"/>
        </w:trPr>
        <w:tc>
          <w:tcPr>
            <w:tcW w:w="1354" w:type="dxa"/>
            <w:tcBorders>
              <w:top w:val="nil"/>
              <w:left w:val="nil"/>
              <w:bottom w:val="nil"/>
              <w:right w:val="nil"/>
            </w:tcBorders>
          </w:tcPr>
          <w:p w14:paraId="50F3A89E">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maxilla</w:t>
            </w:r>
          </w:p>
        </w:tc>
        <w:tc>
          <w:tcPr>
            <w:tcW w:w="1832" w:type="dxa"/>
            <w:tcBorders>
              <w:top w:val="nil"/>
              <w:left w:val="nil"/>
              <w:bottom w:val="nil"/>
              <w:right w:val="nil"/>
            </w:tcBorders>
          </w:tcPr>
          <w:p w14:paraId="2E989F0C">
            <w:pPr>
              <w:widowControl/>
              <w:spacing w:line="480" w:lineRule="auto"/>
              <w:rPr>
                <w:rFonts w:ascii="Times New Roman" w:hAnsi="Times New Roman" w:eastAsia="宋体" w:cs="Times New Roman"/>
                <w:color w:val="000000"/>
                <w:kern w:val="0"/>
                <w:sz w:val="16"/>
                <w:szCs w:val="16"/>
              </w:rPr>
            </w:pPr>
          </w:p>
        </w:tc>
        <w:tc>
          <w:tcPr>
            <w:tcW w:w="706" w:type="dxa"/>
            <w:tcBorders>
              <w:top w:val="nil"/>
              <w:left w:val="nil"/>
              <w:bottom w:val="nil"/>
              <w:right w:val="nil"/>
            </w:tcBorders>
          </w:tcPr>
          <w:p w14:paraId="301A6D8C">
            <w:pPr>
              <w:widowControl/>
              <w:spacing w:line="480" w:lineRule="auto"/>
              <w:rPr>
                <w:rFonts w:ascii="Times New Roman" w:hAnsi="Times New Roman" w:eastAsia="Times New Roman" w:cs="Times New Roman"/>
                <w:kern w:val="0"/>
                <w:sz w:val="20"/>
                <w:szCs w:val="20"/>
              </w:rPr>
            </w:pPr>
          </w:p>
        </w:tc>
        <w:tc>
          <w:tcPr>
            <w:tcW w:w="1785" w:type="dxa"/>
            <w:tcBorders>
              <w:top w:val="nil"/>
              <w:left w:val="nil"/>
              <w:bottom w:val="nil"/>
              <w:right w:val="nil"/>
            </w:tcBorders>
          </w:tcPr>
          <w:p w14:paraId="00E953B4">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0.9345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0.8719; 0.9804</w:t>
            </w:r>
            <w:r>
              <w:rPr>
                <w:rFonts w:hint="eastAsia" w:ascii="Times New Roman" w:hAnsi="Times New Roman" w:eastAsia="宋体" w:cs="Times New Roman"/>
                <w:color w:val="000000"/>
                <w:kern w:val="0"/>
                <w:sz w:val="16"/>
                <w:szCs w:val="16"/>
              </w:rPr>
              <w:t>)</w:t>
            </w:r>
          </w:p>
        </w:tc>
        <w:tc>
          <w:tcPr>
            <w:tcW w:w="715" w:type="dxa"/>
            <w:tcBorders>
              <w:top w:val="nil"/>
              <w:left w:val="nil"/>
              <w:bottom w:val="nil"/>
              <w:right w:val="nil"/>
            </w:tcBorders>
          </w:tcPr>
          <w:p w14:paraId="123CCA94">
            <w:pPr>
              <w:widowControl/>
              <w:spacing w:line="480" w:lineRule="auto"/>
              <w:rPr>
                <w:rFonts w:ascii="Times New Roman" w:hAnsi="Times New Roman" w:eastAsia="宋体" w:cs="Times New Roman"/>
                <w:color w:val="000000"/>
                <w:kern w:val="0"/>
                <w:sz w:val="16"/>
                <w:szCs w:val="16"/>
              </w:rPr>
            </w:pPr>
          </w:p>
        </w:tc>
        <w:tc>
          <w:tcPr>
            <w:tcW w:w="1821" w:type="dxa"/>
            <w:tcBorders>
              <w:top w:val="nil"/>
              <w:left w:val="nil"/>
              <w:bottom w:val="nil"/>
              <w:right w:val="nil"/>
            </w:tcBorders>
          </w:tcPr>
          <w:p w14:paraId="41344D5C">
            <w:pPr>
              <w:widowControl/>
              <w:spacing w:line="480" w:lineRule="auto"/>
              <w:rPr>
                <w:rFonts w:ascii="Times New Roman" w:hAnsi="Times New Roman" w:eastAsia="Times New Roman" w:cs="Times New Roman"/>
                <w:kern w:val="0"/>
                <w:sz w:val="20"/>
                <w:szCs w:val="20"/>
              </w:rPr>
            </w:pPr>
          </w:p>
        </w:tc>
        <w:tc>
          <w:tcPr>
            <w:tcW w:w="716" w:type="dxa"/>
            <w:tcBorders>
              <w:top w:val="nil"/>
              <w:left w:val="nil"/>
              <w:bottom w:val="nil"/>
              <w:right w:val="nil"/>
            </w:tcBorders>
          </w:tcPr>
          <w:p w14:paraId="0E888D3E">
            <w:pPr>
              <w:widowControl/>
              <w:spacing w:line="480" w:lineRule="auto"/>
              <w:rPr>
                <w:rFonts w:ascii="Times New Roman" w:hAnsi="Times New Roman" w:eastAsia="Times New Roman" w:cs="Times New Roman"/>
                <w:kern w:val="0"/>
                <w:sz w:val="20"/>
                <w:szCs w:val="20"/>
              </w:rPr>
            </w:pPr>
          </w:p>
        </w:tc>
        <w:tc>
          <w:tcPr>
            <w:tcW w:w="1846" w:type="dxa"/>
            <w:tcBorders>
              <w:top w:val="nil"/>
              <w:left w:val="nil"/>
              <w:bottom w:val="nil"/>
              <w:right w:val="nil"/>
            </w:tcBorders>
          </w:tcPr>
          <w:p w14:paraId="279F31FB">
            <w:pPr>
              <w:widowControl/>
              <w:spacing w:line="480" w:lineRule="auto"/>
              <w:rPr>
                <w:rFonts w:ascii="Times New Roman" w:hAnsi="Times New Roman" w:eastAsia="Times New Roman" w:cs="Times New Roman"/>
                <w:kern w:val="0"/>
                <w:sz w:val="20"/>
                <w:szCs w:val="20"/>
              </w:rPr>
            </w:pPr>
          </w:p>
        </w:tc>
        <w:tc>
          <w:tcPr>
            <w:tcW w:w="784" w:type="dxa"/>
            <w:tcBorders>
              <w:top w:val="nil"/>
              <w:left w:val="nil"/>
              <w:bottom w:val="nil"/>
              <w:right w:val="nil"/>
            </w:tcBorders>
          </w:tcPr>
          <w:p w14:paraId="214D3557">
            <w:pPr>
              <w:widowControl/>
              <w:spacing w:line="480" w:lineRule="auto"/>
              <w:rPr>
                <w:rFonts w:ascii="Times New Roman" w:hAnsi="Times New Roman" w:eastAsia="Times New Roman" w:cs="Times New Roman"/>
                <w:kern w:val="0"/>
                <w:sz w:val="20"/>
                <w:szCs w:val="20"/>
              </w:rPr>
            </w:pPr>
          </w:p>
        </w:tc>
      </w:tr>
      <w:tr w14:paraId="3C40E1ED">
        <w:tblPrEx>
          <w:tblCellMar>
            <w:top w:w="0" w:type="dxa"/>
            <w:left w:w="108" w:type="dxa"/>
            <w:bottom w:w="0" w:type="dxa"/>
            <w:right w:w="108" w:type="dxa"/>
          </w:tblCellMar>
        </w:tblPrEx>
        <w:trPr>
          <w:trHeight w:val="255" w:hRule="atLeast"/>
        </w:trPr>
        <w:tc>
          <w:tcPr>
            <w:tcW w:w="1354" w:type="dxa"/>
            <w:tcBorders>
              <w:top w:val="nil"/>
              <w:left w:val="nil"/>
              <w:bottom w:val="nil"/>
              <w:right w:val="nil"/>
            </w:tcBorders>
          </w:tcPr>
          <w:p w14:paraId="77485103">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mandible</w:t>
            </w:r>
          </w:p>
        </w:tc>
        <w:tc>
          <w:tcPr>
            <w:tcW w:w="1832" w:type="dxa"/>
            <w:tcBorders>
              <w:top w:val="nil"/>
              <w:left w:val="nil"/>
              <w:bottom w:val="nil"/>
              <w:right w:val="nil"/>
            </w:tcBorders>
          </w:tcPr>
          <w:p w14:paraId="2C58D7FA">
            <w:pPr>
              <w:widowControl/>
              <w:spacing w:line="480" w:lineRule="auto"/>
              <w:rPr>
                <w:rFonts w:ascii="Times New Roman" w:hAnsi="Times New Roman" w:eastAsia="宋体" w:cs="Times New Roman"/>
                <w:color w:val="000000"/>
                <w:kern w:val="0"/>
                <w:sz w:val="16"/>
                <w:szCs w:val="16"/>
              </w:rPr>
            </w:pPr>
          </w:p>
        </w:tc>
        <w:tc>
          <w:tcPr>
            <w:tcW w:w="706" w:type="dxa"/>
            <w:tcBorders>
              <w:top w:val="nil"/>
              <w:left w:val="nil"/>
              <w:bottom w:val="nil"/>
              <w:right w:val="nil"/>
            </w:tcBorders>
          </w:tcPr>
          <w:p w14:paraId="67625D45">
            <w:pPr>
              <w:widowControl/>
              <w:spacing w:line="480" w:lineRule="auto"/>
              <w:rPr>
                <w:rFonts w:ascii="Times New Roman" w:hAnsi="Times New Roman" w:eastAsia="Times New Roman" w:cs="Times New Roman"/>
                <w:kern w:val="0"/>
                <w:sz w:val="20"/>
                <w:szCs w:val="20"/>
              </w:rPr>
            </w:pPr>
          </w:p>
        </w:tc>
        <w:tc>
          <w:tcPr>
            <w:tcW w:w="1785" w:type="dxa"/>
            <w:tcBorders>
              <w:top w:val="nil"/>
              <w:left w:val="nil"/>
              <w:bottom w:val="nil"/>
              <w:right w:val="nil"/>
            </w:tcBorders>
          </w:tcPr>
          <w:p w14:paraId="43A11CE6">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0.9359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0.8376; 0.9948</w:t>
            </w:r>
            <w:r>
              <w:rPr>
                <w:rFonts w:hint="eastAsia" w:ascii="Times New Roman" w:hAnsi="Times New Roman" w:eastAsia="宋体" w:cs="Times New Roman"/>
                <w:color w:val="000000"/>
                <w:kern w:val="0"/>
                <w:sz w:val="16"/>
                <w:szCs w:val="16"/>
              </w:rPr>
              <w:t>)</w:t>
            </w:r>
          </w:p>
        </w:tc>
        <w:tc>
          <w:tcPr>
            <w:tcW w:w="715" w:type="dxa"/>
            <w:tcBorders>
              <w:top w:val="nil"/>
              <w:left w:val="nil"/>
              <w:bottom w:val="nil"/>
              <w:right w:val="nil"/>
            </w:tcBorders>
          </w:tcPr>
          <w:p w14:paraId="16DE6E90">
            <w:pPr>
              <w:widowControl/>
              <w:spacing w:line="480" w:lineRule="auto"/>
              <w:rPr>
                <w:rFonts w:ascii="Times New Roman" w:hAnsi="Times New Roman" w:eastAsia="宋体" w:cs="Times New Roman"/>
                <w:color w:val="000000"/>
                <w:kern w:val="0"/>
                <w:sz w:val="16"/>
                <w:szCs w:val="16"/>
              </w:rPr>
            </w:pPr>
          </w:p>
        </w:tc>
        <w:tc>
          <w:tcPr>
            <w:tcW w:w="1821" w:type="dxa"/>
            <w:tcBorders>
              <w:top w:val="nil"/>
              <w:left w:val="nil"/>
              <w:bottom w:val="nil"/>
              <w:right w:val="nil"/>
            </w:tcBorders>
          </w:tcPr>
          <w:p w14:paraId="6E4436F8">
            <w:pPr>
              <w:widowControl/>
              <w:spacing w:line="480" w:lineRule="auto"/>
              <w:rPr>
                <w:rFonts w:ascii="Times New Roman" w:hAnsi="Times New Roman" w:eastAsia="Times New Roman" w:cs="Times New Roman"/>
                <w:kern w:val="0"/>
                <w:sz w:val="20"/>
                <w:szCs w:val="20"/>
              </w:rPr>
            </w:pPr>
          </w:p>
        </w:tc>
        <w:tc>
          <w:tcPr>
            <w:tcW w:w="716" w:type="dxa"/>
            <w:tcBorders>
              <w:top w:val="nil"/>
              <w:left w:val="nil"/>
              <w:bottom w:val="nil"/>
              <w:right w:val="nil"/>
            </w:tcBorders>
          </w:tcPr>
          <w:p w14:paraId="49FDABD3">
            <w:pPr>
              <w:widowControl/>
              <w:spacing w:line="480" w:lineRule="auto"/>
              <w:rPr>
                <w:rFonts w:ascii="Times New Roman" w:hAnsi="Times New Roman" w:eastAsia="Times New Roman" w:cs="Times New Roman"/>
                <w:kern w:val="0"/>
                <w:sz w:val="20"/>
                <w:szCs w:val="20"/>
              </w:rPr>
            </w:pPr>
          </w:p>
        </w:tc>
        <w:tc>
          <w:tcPr>
            <w:tcW w:w="1846" w:type="dxa"/>
            <w:tcBorders>
              <w:top w:val="nil"/>
              <w:left w:val="nil"/>
              <w:bottom w:val="nil"/>
              <w:right w:val="nil"/>
            </w:tcBorders>
          </w:tcPr>
          <w:p w14:paraId="23B58E81">
            <w:pPr>
              <w:widowControl/>
              <w:spacing w:line="480" w:lineRule="auto"/>
              <w:rPr>
                <w:rFonts w:ascii="Times New Roman" w:hAnsi="Times New Roman" w:eastAsia="Times New Roman" w:cs="Times New Roman"/>
                <w:kern w:val="0"/>
                <w:sz w:val="20"/>
                <w:szCs w:val="20"/>
              </w:rPr>
            </w:pPr>
          </w:p>
        </w:tc>
        <w:tc>
          <w:tcPr>
            <w:tcW w:w="784" w:type="dxa"/>
            <w:tcBorders>
              <w:top w:val="nil"/>
              <w:left w:val="nil"/>
              <w:bottom w:val="nil"/>
              <w:right w:val="nil"/>
            </w:tcBorders>
          </w:tcPr>
          <w:p w14:paraId="07289DF8">
            <w:pPr>
              <w:widowControl/>
              <w:spacing w:line="480" w:lineRule="auto"/>
              <w:rPr>
                <w:rFonts w:ascii="Times New Roman" w:hAnsi="Times New Roman" w:eastAsia="Times New Roman" w:cs="Times New Roman"/>
                <w:kern w:val="0"/>
                <w:sz w:val="20"/>
                <w:szCs w:val="20"/>
              </w:rPr>
            </w:pPr>
          </w:p>
        </w:tc>
      </w:tr>
      <w:tr w14:paraId="745EE456">
        <w:tblPrEx>
          <w:tblCellMar>
            <w:top w:w="0" w:type="dxa"/>
            <w:left w:w="108" w:type="dxa"/>
            <w:bottom w:w="0" w:type="dxa"/>
            <w:right w:w="108" w:type="dxa"/>
          </w:tblCellMar>
        </w:tblPrEx>
        <w:trPr>
          <w:trHeight w:val="405" w:hRule="atLeast"/>
        </w:trPr>
        <w:tc>
          <w:tcPr>
            <w:tcW w:w="1354" w:type="dxa"/>
            <w:tcBorders>
              <w:top w:val="nil"/>
              <w:left w:val="nil"/>
              <w:bottom w:val="nil"/>
              <w:right w:val="nil"/>
            </w:tcBorders>
          </w:tcPr>
          <w:p w14:paraId="202808BB">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implant superstructure</w:t>
            </w:r>
          </w:p>
        </w:tc>
        <w:tc>
          <w:tcPr>
            <w:tcW w:w="1832" w:type="dxa"/>
            <w:tcBorders>
              <w:top w:val="nil"/>
              <w:left w:val="nil"/>
              <w:bottom w:val="nil"/>
              <w:right w:val="nil"/>
            </w:tcBorders>
          </w:tcPr>
          <w:p w14:paraId="3AE3BA49">
            <w:pPr>
              <w:widowControl/>
              <w:spacing w:line="480" w:lineRule="auto"/>
              <w:rPr>
                <w:rFonts w:ascii="Times New Roman" w:hAnsi="Times New Roman" w:eastAsia="宋体" w:cs="Times New Roman"/>
                <w:color w:val="000000"/>
                <w:kern w:val="0"/>
                <w:sz w:val="16"/>
                <w:szCs w:val="16"/>
              </w:rPr>
            </w:pPr>
          </w:p>
        </w:tc>
        <w:tc>
          <w:tcPr>
            <w:tcW w:w="706" w:type="dxa"/>
            <w:tcBorders>
              <w:top w:val="nil"/>
              <w:left w:val="nil"/>
              <w:bottom w:val="nil"/>
              <w:right w:val="nil"/>
            </w:tcBorders>
          </w:tcPr>
          <w:p w14:paraId="6B29783B">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0.6854</w:t>
            </w:r>
          </w:p>
          <w:p w14:paraId="4D6E5FE1">
            <w:pPr>
              <w:widowControl/>
              <w:spacing w:line="480" w:lineRule="auto"/>
              <w:rPr>
                <w:rFonts w:ascii="Times New Roman" w:hAnsi="Times New Roman" w:eastAsia="宋体" w:cs="Times New Roman"/>
                <w:color w:val="000000"/>
                <w:kern w:val="0"/>
                <w:sz w:val="16"/>
                <w:szCs w:val="16"/>
              </w:rPr>
            </w:pPr>
          </w:p>
        </w:tc>
        <w:tc>
          <w:tcPr>
            <w:tcW w:w="1785" w:type="dxa"/>
            <w:tcBorders>
              <w:top w:val="nil"/>
              <w:left w:val="nil"/>
              <w:bottom w:val="nil"/>
              <w:right w:val="nil"/>
            </w:tcBorders>
          </w:tcPr>
          <w:p w14:paraId="1E612105">
            <w:pPr>
              <w:widowControl/>
              <w:spacing w:line="480" w:lineRule="auto"/>
              <w:rPr>
                <w:rFonts w:ascii="Times New Roman" w:hAnsi="Times New Roman" w:eastAsia="宋体" w:cs="Times New Roman"/>
                <w:color w:val="000000"/>
                <w:kern w:val="0"/>
                <w:sz w:val="16"/>
                <w:szCs w:val="16"/>
              </w:rPr>
            </w:pPr>
          </w:p>
        </w:tc>
        <w:tc>
          <w:tcPr>
            <w:tcW w:w="715" w:type="dxa"/>
            <w:tcBorders>
              <w:top w:val="nil"/>
              <w:left w:val="nil"/>
              <w:bottom w:val="nil"/>
              <w:right w:val="nil"/>
            </w:tcBorders>
          </w:tcPr>
          <w:p w14:paraId="0F3C6DF9">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0.1425</w:t>
            </w:r>
          </w:p>
        </w:tc>
        <w:tc>
          <w:tcPr>
            <w:tcW w:w="1821" w:type="dxa"/>
            <w:tcBorders>
              <w:top w:val="nil"/>
              <w:left w:val="nil"/>
              <w:bottom w:val="nil"/>
              <w:right w:val="nil"/>
            </w:tcBorders>
          </w:tcPr>
          <w:p w14:paraId="1C53A2EE">
            <w:pPr>
              <w:widowControl/>
              <w:spacing w:line="480" w:lineRule="auto"/>
              <w:rPr>
                <w:rFonts w:ascii="Times New Roman" w:hAnsi="Times New Roman" w:eastAsia="宋体" w:cs="Times New Roman"/>
                <w:color w:val="000000"/>
                <w:kern w:val="0"/>
                <w:sz w:val="16"/>
                <w:szCs w:val="16"/>
              </w:rPr>
            </w:pPr>
          </w:p>
        </w:tc>
        <w:tc>
          <w:tcPr>
            <w:tcW w:w="716" w:type="dxa"/>
            <w:tcBorders>
              <w:top w:val="nil"/>
              <w:left w:val="nil"/>
              <w:bottom w:val="nil"/>
              <w:right w:val="nil"/>
            </w:tcBorders>
          </w:tcPr>
          <w:p w14:paraId="4F9E4426">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0.7806</w:t>
            </w:r>
          </w:p>
        </w:tc>
        <w:tc>
          <w:tcPr>
            <w:tcW w:w="1846" w:type="dxa"/>
            <w:tcBorders>
              <w:top w:val="nil"/>
              <w:left w:val="nil"/>
              <w:bottom w:val="nil"/>
              <w:right w:val="nil"/>
            </w:tcBorders>
          </w:tcPr>
          <w:p w14:paraId="05A94EC8">
            <w:pPr>
              <w:widowControl/>
              <w:spacing w:line="480" w:lineRule="auto"/>
              <w:rPr>
                <w:rFonts w:ascii="Times New Roman" w:hAnsi="Times New Roman" w:eastAsia="宋体" w:cs="Times New Roman"/>
                <w:color w:val="000000"/>
                <w:kern w:val="0"/>
                <w:sz w:val="16"/>
                <w:szCs w:val="16"/>
              </w:rPr>
            </w:pPr>
          </w:p>
        </w:tc>
        <w:tc>
          <w:tcPr>
            <w:tcW w:w="784" w:type="dxa"/>
            <w:tcBorders>
              <w:top w:val="nil"/>
              <w:left w:val="nil"/>
              <w:bottom w:val="nil"/>
              <w:right w:val="nil"/>
            </w:tcBorders>
          </w:tcPr>
          <w:p w14:paraId="4B40147D">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0.2671</w:t>
            </w:r>
          </w:p>
        </w:tc>
      </w:tr>
      <w:tr w14:paraId="033B1385">
        <w:tblPrEx>
          <w:tblCellMar>
            <w:top w:w="0" w:type="dxa"/>
            <w:left w:w="108" w:type="dxa"/>
            <w:bottom w:w="0" w:type="dxa"/>
            <w:right w:w="108" w:type="dxa"/>
          </w:tblCellMar>
        </w:tblPrEx>
        <w:trPr>
          <w:trHeight w:val="255" w:hRule="atLeast"/>
        </w:trPr>
        <w:tc>
          <w:tcPr>
            <w:tcW w:w="1354" w:type="dxa"/>
            <w:tcBorders>
              <w:top w:val="nil"/>
              <w:left w:val="nil"/>
              <w:bottom w:val="nil"/>
              <w:right w:val="nil"/>
            </w:tcBorders>
          </w:tcPr>
          <w:p w14:paraId="776AAAC7">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Single crowns</w:t>
            </w:r>
          </w:p>
        </w:tc>
        <w:tc>
          <w:tcPr>
            <w:tcW w:w="1832" w:type="dxa"/>
            <w:tcBorders>
              <w:top w:val="nil"/>
              <w:left w:val="nil"/>
              <w:bottom w:val="nil"/>
              <w:right w:val="nil"/>
            </w:tcBorders>
          </w:tcPr>
          <w:p w14:paraId="52269817">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0.9001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0.8199; 0.9611</w:t>
            </w:r>
            <w:r>
              <w:rPr>
                <w:rFonts w:hint="eastAsia" w:ascii="Times New Roman" w:hAnsi="Times New Roman" w:eastAsia="宋体" w:cs="Times New Roman"/>
                <w:color w:val="000000"/>
                <w:kern w:val="0"/>
                <w:sz w:val="16"/>
                <w:szCs w:val="16"/>
              </w:rPr>
              <w:t>)</w:t>
            </w:r>
          </w:p>
        </w:tc>
        <w:tc>
          <w:tcPr>
            <w:tcW w:w="706" w:type="dxa"/>
            <w:tcBorders>
              <w:top w:val="nil"/>
              <w:left w:val="nil"/>
              <w:bottom w:val="nil"/>
              <w:right w:val="nil"/>
            </w:tcBorders>
          </w:tcPr>
          <w:p w14:paraId="2DA597AD">
            <w:pPr>
              <w:widowControl/>
              <w:spacing w:line="480" w:lineRule="auto"/>
              <w:rPr>
                <w:rFonts w:ascii="Times New Roman" w:hAnsi="Times New Roman" w:eastAsia="宋体" w:cs="Times New Roman"/>
                <w:color w:val="000000"/>
                <w:kern w:val="0"/>
                <w:sz w:val="16"/>
                <w:szCs w:val="16"/>
              </w:rPr>
            </w:pPr>
          </w:p>
        </w:tc>
        <w:tc>
          <w:tcPr>
            <w:tcW w:w="1785" w:type="dxa"/>
            <w:tcBorders>
              <w:top w:val="nil"/>
              <w:left w:val="nil"/>
              <w:bottom w:val="nil"/>
              <w:right w:val="nil"/>
            </w:tcBorders>
          </w:tcPr>
          <w:p w14:paraId="44B8A236">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0.9167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0.8490; 0.9676</w:t>
            </w:r>
            <w:r>
              <w:rPr>
                <w:rFonts w:hint="eastAsia" w:ascii="Times New Roman" w:hAnsi="Times New Roman" w:eastAsia="宋体" w:cs="Times New Roman"/>
                <w:color w:val="000000"/>
                <w:kern w:val="0"/>
                <w:sz w:val="16"/>
                <w:szCs w:val="16"/>
              </w:rPr>
              <w:t>)</w:t>
            </w:r>
          </w:p>
        </w:tc>
        <w:tc>
          <w:tcPr>
            <w:tcW w:w="715" w:type="dxa"/>
            <w:tcBorders>
              <w:top w:val="nil"/>
              <w:left w:val="nil"/>
              <w:bottom w:val="nil"/>
              <w:right w:val="nil"/>
            </w:tcBorders>
          </w:tcPr>
          <w:p w14:paraId="7A33CDB3">
            <w:pPr>
              <w:widowControl/>
              <w:spacing w:line="480" w:lineRule="auto"/>
              <w:rPr>
                <w:rFonts w:ascii="Times New Roman" w:hAnsi="Times New Roman" w:eastAsia="宋体" w:cs="Times New Roman"/>
                <w:color w:val="000000"/>
                <w:kern w:val="0"/>
                <w:sz w:val="16"/>
                <w:szCs w:val="16"/>
              </w:rPr>
            </w:pPr>
          </w:p>
        </w:tc>
        <w:tc>
          <w:tcPr>
            <w:tcW w:w="1821" w:type="dxa"/>
            <w:tcBorders>
              <w:top w:val="nil"/>
              <w:left w:val="nil"/>
              <w:bottom w:val="nil"/>
              <w:right w:val="nil"/>
            </w:tcBorders>
          </w:tcPr>
          <w:p w14:paraId="3067554C">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0.8859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0.7757; 0.9653</w:t>
            </w:r>
            <w:r>
              <w:rPr>
                <w:rFonts w:hint="eastAsia" w:ascii="Times New Roman" w:hAnsi="Times New Roman" w:eastAsia="宋体" w:cs="Times New Roman"/>
                <w:color w:val="000000"/>
                <w:kern w:val="0"/>
                <w:sz w:val="16"/>
                <w:szCs w:val="16"/>
              </w:rPr>
              <w:t>)</w:t>
            </w:r>
          </w:p>
        </w:tc>
        <w:tc>
          <w:tcPr>
            <w:tcW w:w="716" w:type="dxa"/>
            <w:tcBorders>
              <w:top w:val="nil"/>
              <w:left w:val="nil"/>
              <w:bottom w:val="nil"/>
              <w:right w:val="nil"/>
            </w:tcBorders>
          </w:tcPr>
          <w:p w14:paraId="07401576">
            <w:pPr>
              <w:widowControl/>
              <w:spacing w:line="480" w:lineRule="auto"/>
              <w:rPr>
                <w:rFonts w:ascii="Times New Roman" w:hAnsi="Times New Roman" w:eastAsia="宋体" w:cs="Times New Roman"/>
                <w:color w:val="000000"/>
                <w:kern w:val="0"/>
                <w:sz w:val="16"/>
                <w:szCs w:val="16"/>
              </w:rPr>
            </w:pPr>
          </w:p>
        </w:tc>
        <w:tc>
          <w:tcPr>
            <w:tcW w:w="1846" w:type="dxa"/>
            <w:tcBorders>
              <w:top w:val="nil"/>
              <w:left w:val="nil"/>
              <w:bottom w:val="nil"/>
              <w:right w:val="nil"/>
            </w:tcBorders>
          </w:tcPr>
          <w:p w14:paraId="408402F8">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0.9069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0.8286; 0.9650</w:t>
            </w:r>
            <w:r>
              <w:rPr>
                <w:rFonts w:hint="eastAsia" w:ascii="Times New Roman" w:hAnsi="Times New Roman" w:eastAsia="宋体" w:cs="Times New Roman"/>
                <w:color w:val="000000"/>
                <w:kern w:val="0"/>
                <w:sz w:val="16"/>
                <w:szCs w:val="16"/>
              </w:rPr>
              <w:t>)</w:t>
            </w:r>
          </w:p>
        </w:tc>
        <w:tc>
          <w:tcPr>
            <w:tcW w:w="784" w:type="dxa"/>
            <w:tcBorders>
              <w:top w:val="nil"/>
              <w:left w:val="nil"/>
              <w:bottom w:val="nil"/>
              <w:right w:val="nil"/>
            </w:tcBorders>
          </w:tcPr>
          <w:p w14:paraId="2372B94A">
            <w:pPr>
              <w:widowControl/>
              <w:spacing w:line="480" w:lineRule="auto"/>
              <w:rPr>
                <w:rFonts w:ascii="Times New Roman" w:hAnsi="Times New Roman" w:eastAsia="宋体" w:cs="Times New Roman"/>
                <w:color w:val="000000"/>
                <w:kern w:val="0"/>
                <w:sz w:val="16"/>
                <w:szCs w:val="16"/>
              </w:rPr>
            </w:pPr>
          </w:p>
        </w:tc>
      </w:tr>
      <w:tr w14:paraId="55F59659">
        <w:tblPrEx>
          <w:tblCellMar>
            <w:top w:w="0" w:type="dxa"/>
            <w:left w:w="108" w:type="dxa"/>
            <w:bottom w:w="0" w:type="dxa"/>
            <w:right w:w="108" w:type="dxa"/>
          </w:tblCellMar>
        </w:tblPrEx>
        <w:trPr>
          <w:trHeight w:val="255" w:hRule="atLeast"/>
        </w:trPr>
        <w:tc>
          <w:tcPr>
            <w:tcW w:w="1354" w:type="dxa"/>
            <w:tcBorders>
              <w:top w:val="nil"/>
              <w:left w:val="nil"/>
              <w:bottom w:val="nil"/>
              <w:right w:val="nil"/>
            </w:tcBorders>
          </w:tcPr>
          <w:p w14:paraId="0C687B4F">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Splinted crowns</w:t>
            </w:r>
          </w:p>
        </w:tc>
        <w:tc>
          <w:tcPr>
            <w:tcW w:w="1832" w:type="dxa"/>
            <w:tcBorders>
              <w:top w:val="nil"/>
              <w:left w:val="nil"/>
              <w:bottom w:val="nil"/>
              <w:right w:val="nil"/>
            </w:tcBorders>
          </w:tcPr>
          <w:p w14:paraId="1F4F3CB4">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0.9593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0.7697; 1.0000</w:t>
            </w:r>
            <w:r>
              <w:rPr>
                <w:rFonts w:hint="eastAsia" w:ascii="Times New Roman" w:hAnsi="Times New Roman" w:eastAsia="宋体" w:cs="Times New Roman"/>
                <w:color w:val="000000"/>
                <w:kern w:val="0"/>
                <w:sz w:val="16"/>
                <w:szCs w:val="16"/>
              </w:rPr>
              <w:t>)</w:t>
            </w:r>
          </w:p>
        </w:tc>
        <w:tc>
          <w:tcPr>
            <w:tcW w:w="706" w:type="dxa"/>
            <w:tcBorders>
              <w:top w:val="nil"/>
              <w:left w:val="nil"/>
              <w:bottom w:val="nil"/>
              <w:right w:val="nil"/>
            </w:tcBorders>
          </w:tcPr>
          <w:p w14:paraId="3DD875EF">
            <w:pPr>
              <w:widowControl/>
              <w:spacing w:line="480" w:lineRule="auto"/>
              <w:rPr>
                <w:rFonts w:ascii="Times New Roman" w:hAnsi="Times New Roman" w:eastAsia="宋体" w:cs="Times New Roman"/>
                <w:color w:val="000000"/>
                <w:kern w:val="0"/>
                <w:sz w:val="16"/>
                <w:szCs w:val="16"/>
              </w:rPr>
            </w:pPr>
          </w:p>
        </w:tc>
        <w:tc>
          <w:tcPr>
            <w:tcW w:w="1785" w:type="dxa"/>
            <w:tcBorders>
              <w:top w:val="nil"/>
              <w:left w:val="nil"/>
              <w:bottom w:val="nil"/>
              <w:right w:val="nil"/>
            </w:tcBorders>
          </w:tcPr>
          <w:p w14:paraId="34313764">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0.9888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0.9047; 1.0000</w:t>
            </w:r>
            <w:r>
              <w:rPr>
                <w:rFonts w:hint="eastAsia" w:ascii="Times New Roman" w:hAnsi="Times New Roman" w:eastAsia="宋体" w:cs="Times New Roman"/>
                <w:color w:val="000000"/>
                <w:kern w:val="0"/>
                <w:sz w:val="16"/>
                <w:szCs w:val="16"/>
              </w:rPr>
              <w:t>)</w:t>
            </w:r>
          </w:p>
        </w:tc>
        <w:tc>
          <w:tcPr>
            <w:tcW w:w="715" w:type="dxa"/>
            <w:tcBorders>
              <w:top w:val="nil"/>
              <w:left w:val="nil"/>
              <w:bottom w:val="nil"/>
              <w:right w:val="nil"/>
            </w:tcBorders>
          </w:tcPr>
          <w:p w14:paraId="5F26C627">
            <w:pPr>
              <w:widowControl/>
              <w:spacing w:line="480" w:lineRule="auto"/>
              <w:rPr>
                <w:rFonts w:ascii="Times New Roman" w:hAnsi="Times New Roman" w:eastAsia="宋体" w:cs="Times New Roman"/>
                <w:color w:val="000000"/>
                <w:kern w:val="0"/>
                <w:sz w:val="16"/>
                <w:szCs w:val="16"/>
              </w:rPr>
            </w:pPr>
          </w:p>
        </w:tc>
        <w:tc>
          <w:tcPr>
            <w:tcW w:w="1821" w:type="dxa"/>
            <w:tcBorders>
              <w:top w:val="nil"/>
              <w:left w:val="nil"/>
              <w:bottom w:val="nil"/>
              <w:right w:val="nil"/>
            </w:tcBorders>
          </w:tcPr>
          <w:p w14:paraId="6D8CA34D">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0.9372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0.6685; 1.0000</w:t>
            </w:r>
            <w:r>
              <w:rPr>
                <w:rFonts w:hint="eastAsia" w:ascii="Times New Roman" w:hAnsi="Times New Roman" w:eastAsia="宋体" w:cs="Times New Roman"/>
                <w:color w:val="000000"/>
                <w:kern w:val="0"/>
                <w:sz w:val="16"/>
                <w:szCs w:val="16"/>
              </w:rPr>
              <w:t>)</w:t>
            </w:r>
          </w:p>
        </w:tc>
        <w:tc>
          <w:tcPr>
            <w:tcW w:w="716" w:type="dxa"/>
            <w:tcBorders>
              <w:top w:val="nil"/>
              <w:left w:val="nil"/>
              <w:bottom w:val="nil"/>
              <w:right w:val="nil"/>
            </w:tcBorders>
          </w:tcPr>
          <w:p w14:paraId="4761B8B5">
            <w:pPr>
              <w:widowControl/>
              <w:spacing w:line="480" w:lineRule="auto"/>
              <w:rPr>
                <w:rFonts w:ascii="Times New Roman" w:hAnsi="Times New Roman" w:eastAsia="宋体" w:cs="Times New Roman"/>
                <w:color w:val="000000"/>
                <w:kern w:val="0"/>
                <w:sz w:val="16"/>
                <w:szCs w:val="16"/>
              </w:rPr>
            </w:pPr>
          </w:p>
        </w:tc>
        <w:tc>
          <w:tcPr>
            <w:tcW w:w="1846" w:type="dxa"/>
            <w:tcBorders>
              <w:top w:val="nil"/>
              <w:left w:val="nil"/>
              <w:bottom w:val="nil"/>
              <w:right w:val="nil"/>
            </w:tcBorders>
          </w:tcPr>
          <w:p w14:paraId="0AF7DBC9">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0.9789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0.8514; 1.0000</w:t>
            </w:r>
            <w:r>
              <w:rPr>
                <w:rFonts w:hint="eastAsia" w:ascii="Times New Roman" w:hAnsi="Times New Roman" w:eastAsia="宋体" w:cs="Times New Roman"/>
                <w:color w:val="000000"/>
                <w:kern w:val="0"/>
                <w:sz w:val="16"/>
                <w:szCs w:val="16"/>
              </w:rPr>
              <w:t>)</w:t>
            </w:r>
          </w:p>
        </w:tc>
        <w:tc>
          <w:tcPr>
            <w:tcW w:w="784" w:type="dxa"/>
            <w:tcBorders>
              <w:top w:val="nil"/>
              <w:left w:val="nil"/>
              <w:bottom w:val="nil"/>
              <w:right w:val="nil"/>
            </w:tcBorders>
          </w:tcPr>
          <w:p w14:paraId="61B7744D">
            <w:pPr>
              <w:widowControl/>
              <w:spacing w:line="480" w:lineRule="auto"/>
              <w:rPr>
                <w:rFonts w:ascii="Times New Roman" w:hAnsi="Times New Roman" w:eastAsia="宋体" w:cs="Times New Roman"/>
                <w:color w:val="000000"/>
                <w:kern w:val="0"/>
                <w:sz w:val="16"/>
                <w:szCs w:val="16"/>
              </w:rPr>
            </w:pPr>
          </w:p>
        </w:tc>
      </w:tr>
      <w:tr w14:paraId="36ABE257">
        <w:tblPrEx>
          <w:tblCellMar>
            <w:top w:w="0" w:type="dxa"/>
            <w:left w:w="108" w:type="dxa"/>
            <w:bottom w:w="0" w:type="dxa"/>
            <w:right w:w="108" w:type="dxa"/>
          </w:tblCellMar>
        </w:tblPrEx>
        <w:trPr>
          <w:trHeight w:val="405" w:hRule="atLeast"/>
        </w:trPr>
        <w:tc>
          <w:tcPr>
            <w:tcW w:w="1354" w:type="dxa"/>
            <w:tcBorders>
              <w:top w:val="nil"/>
              <w:left w:val="nil"/>
              <w:bottom w:val="nil"/>
              <w:right w:val="nil"/>
            </w:tcBorders>
          </w:tcPr>
          <w:p w14:paraId="4995AF25">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Prosthesis connection</w:t>
            </w:r>
          </w:p>
        </w:tc>
        <w:tc>
          <w:tcPr>
            <w:tcW w:w="1832" w:type="dxa"/>
            <w:tcBorders>
              <w:top w:val="nil"/>
              <w:left w:val="nil"/>
              <w:bottom w:val="nil"/>
              <w:right w:val="nil"/>
            </w:tcBorders>
          </w:tcPr>
          <w:p w14:paraId="0E6CFDFA">
            <w:pPr>
              <w:widowControl/>
              <w:spacing w:line="480" w:lineRule="auto"/>
              <w:rPr>
                <w:rFonts w:ascii="Times New Roman" w:hAnsi="Times New Roman" w:eastAsia="宋体" w:cs="Times New Roman"/>
                <w:color w:val="000000"/>
                <w:kern w:val="0"/>
                <w:sz w:val="16"/>
                <w:szCs w:val="16"/>
              </w:rPr>
            </w:pPr>
          </w:p>
        </w:tc>
        <w:tc>
          <w:tcPr>
            <w:tcW w:w="706" w:type="dxa"/>
            <w:tcBorders>
              <w:top w:val="nil"/>
              <w:left w:val="nil"/>
              <w:bottom w:val="nil"/>
              <w:right w:val="nil"/>
            </w:tcBorders>
          </w:tcPr>
          <w:p w14:paraId="06582A01">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0.0645</w:t>
            </w:r>
          </w:p>
        </w:tc>
        <w:tc>
          <w:tcPr>
            <w:tcW w:w="1785" w:type="dxa"/>
            <w:tcBorders>
              <w:top w:val="nil"/>
              <w:left w:val="nil"/>
              <w:bottom w:val="nil"/>
              <w:right w:val="nil"/>
            </w:tcBorders>
          </w:tcPr>
          <w:p w14:paraId="7F501518">
            <w:pPr>
              <w:widowControl/>
              <w:spacing w:line="480" w:lineRule="auto"/>
              <w:rPr>
                <w:rFonts w:ascii="Times New Roman" w:hAnsi="Times New Roman" w:eastAsia="宋体" w:cs="Times New Roman"/>
                <w:color w:val="000000"/>
                <w:kern w:val="0"/>
                <w:sz w:val="16"/>
                <w:szCs w:val="16"/>
              </w:rPr>
            </w:pPr>
          </w:p>
        </w:tc>
        <w:tc>
          <w:tcPr>
            <w:tcW w:w="715" w:type="dxa"/>
            <w:tcBorders>
              <w:top w:val="nil"/>
              <w:left w:val="nil"/>
              <w:bottom w:val="nil"/>
              <w:right w:val="nil"/>
            </w:tcBorders>
          </w:tcPr>
          <w:p w14:paraId="3E46246B">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0.0075</w:t>
            </w:r>
            <w:r>
              <w:rPr>
                <w:rFonts w:ascii="Times New Roman" w:hAnsi="Times New Roman" w:eastAsia="宋体" w:cs="Times New Roman"/>
                <w:color w:val="000000"/>
                <w:kern w:val="0"/>
                <w:sz w:val="16"/>
                <w:szCs w:val="16"/>
                <w:vertAlign w:val="superscript"/>
              </w:rPr>
              <w:t>*</w:t>
            </w:r>
          </w:p>
        </w:tc>
        <w:tc>
          <w:tcPr>
            <w:tcW w:w="1821" w:type="dxa"/>
            <w:tcBorders>
              <w:top w:val="nil"/>
              <w:left w:val="nil"/>
              <w:bottom w:val="nil"/>
              <w:right w:val="nil"/>
            </w:tcBorders>
          </w:tcPr>
          <w:p w14:paraId="23EFE986">
            <w:pPr>
              <w:widowControl/>
              <w:spacing w:line="480" w:lineRule="auto"/>
              <w:rPr>
                <w:rFonts w:ascii="Times New Roman" w:hAnsi="Times New Roman" w:eastAsia="宋体" w:cs="Times New Roman"/>
                <w:color w:val="000000"/>
                <w:kern w:val="0"/>
                <w:sz w:val="16"/>
                <w:szCs w:val="16"/>
              </w:rPr>
            </w:pPr>
          </w:p>
        </w:tc>
        <w:tc>
          <w:tcPr>
            <w:tcW w:w="716" w:type="dxa"/>
            <w:tcBorders>
              <w:top w:val="nil"/>
              <w:left w:val="nil"/>
              <w:bottom w:val="nil"/>
              <w:right w:val="nil"/>
            </w:tcBorders>
          </w:tcPr>
          <w:p w14:paraId="7D775EBD">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0.0537</w:t>
            </w:r>
          </w:p>
          <w:p w14:paraId="45DE8C8D">
            <w:pPr>
              <w:widowControl/>
              <w:spacing w:line="480" w:lineRule="auto"/>
              <w:rPr>
                <w:rFonts w:ascii="Times New Roman" w:hAnsi="Times New Roman" w:eastAsia="宋体" w:cs="Times New Roman"/>
                <w:color w:val="000000"/>
                <w:kern w:val="0"/>
                <w:sz w:val="16"/>
                <w:szCs w:val="16"/>
              </w:rPr>
            </w:pPr>
          </w:p>
        </w:tc>
        <w:tc>
          <w:tcPr>
            <w:tcW w:w="1846" w:type="dxa"/>
            <w:tcBorders>
              <w:top w:val="nil"/>
              <w:left w:val="nil"/>
              <w:bottom w:val="nil"/>
              <w:right w:val="nil"/>
            </w:tcBorders>
          </w:tcPr>
          <w:p w14:paraId="05C2D305">
            <w:pPr>
              <w:widowControl/>
              <w:spacing w:line="480" w:lineRule="auto"/>
              <w:rPr>
                <w:rFonts w:ascii="Times New Roman" w:hAnsi="Times New Roman" w:eastAsia="宋体" w:cs="Times New Roman"/>
                <w:color w:val="000000"/>
                <w:kern w:val="0"/>
                <w:sz w:val="16"/>
                <w:szCs w:val="16"/>
              </w:rPr>
            </w:pPr>
          </w:p>
        </w:tc>
        <w:tc>
          <w:tcPr>
            <w:tcW w:w="784" w:type="dxa"/>
            <w:tcBorders>
              <w:top w:val="nil"/>
              <w:left w:val="nil"/>
              <w:bottom w:val="nil"/>
              <w:right w:val="nil"/>
            </w:tcBorders>
          </w:tcPr>
          <w:p w14:paraId="1E261978">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0.0014</w:t>
            </w:r>
            <w:r>
              <w:rPr>
                <w:rFonts w:ascii="Times New Roman" w:hAnsi="Times New Roman" w:eastAsia="宋体" w:cs="Times New Roman"/>
                <w:color w:val="000000"/>
                <w:kern w:val="0"/>
                <w:sz w:val="16"/>
                <w:szCs w:val="16"/>
                <w:vertAlign w:val="superscript"/>
              </w:rPr>
              <w:t>*</w:t>
            </w:r>
          </w:p>
        </w:tc>
      </w:tr>
      <w:tr w14:paraId="44FBEFA0">
        <w:tblPrEx>
          <w:tblCellMar>
            <w:top w:w="0" w:type="dxa"/>
            <w:left w:w="108" w:type="dxa"/>
            <w:bottom w:w="0" w:type="dxa"/>
            <w:right w:w="108" w:type="dxa"/>
          </w:tblCellMar>
        </w:tblPrEx>
        <w:trPr>
          <w:trHeight w:val="255" w:hRule="atLeast"/>
        </w:trPr>
        <w:tc>
          <w:tcPr>
            <w:tcW w:w="1354" w:type="dxa"/>
            <w:tcBorders>
              <w:top w:val="nil"/>
              <w:left w:val="nil"/>
              <w:right w:val="nil"/>
            </w:tcBorders>
          </w:tcPr>
          <w:p w14:paraId="7B1703F6">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cemented-retained</w:t>
            </w:r>
          </w:p>
        </w:tc>
        <w:tc>
          <w:tcPr>
            <w:tcW w:w="1832" w:type="dxa"/>
            <w:tcBorders>
              <w:top w:val="nil"/>
              <w:left w:val="nil"/>
              <w:right w:val="nil"/>
            </w:tcBorders>
          </w:tcPr>
          <w:p w14:paraId="3CFFE4D6">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0.7955(0.6191; 0.9308)</w:t>
            </w:r>
          </w:p>
        </w:tc>
        <w:tc>
          <w:tcPr>
            <w:tcW w:w="706" w:type="dxa"/>
            <w:tcBorders>
              <w:top w:val="nil"/>
              <w:left w:val="nil"/>
              <w:right w:val="nil"/>
            </w:tcBorders>
          </w:tcPr>
          <w:p w14:paraId="3FFAB1F2">
            <w:pPr>
              <w:widowControl/>
              <w:spacing w:line="480" w:lineRule="auto"/>
              <w:rPr>
                <w:rFonts w:ascii="Times New Roman" w:hAnsi="Times New Roman" w:eastAsia="宋体" w:cs="Times New Roman"/>
                <w:color w:val="000000"/>
                <w:kern w:val="0"/>
                <w:sz w:val="16"/>
                <w:szCs w:val="16"/>
              </w:rPr>
            </w:pPr>
          </w:p>
        </w:tc>
        <w:tc>
          <w:tcPr>
            <w:tcW w:w="1785" w:type="dxa"/>
            <w:tcBorders>
              <w:top w:val="nil"/>
              <w:left w:val="nil"/>
              <w:right w:val="nil"/>
            </w:tcBorders>
          </w:tcPr>
          <w:p w14:paraId="0F896057">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0.9697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0.9121; 0.9997</w:t>
            </w:r>
            <w:r>
              <w:rPr>
                <w:rFonts w:hint="eastAsia" w:ascii="Times New Roman" w:hAnsi="Times New Roman" w:eastAsia="宋体" w:cs="Times New Roman"/>
                <w:color w:val="000000"/>
                <w:kern w:val="0"/>
                <w:sz w:val="16"/>
                <w:szCs w:val="16"/>
              </w:rPr>
              <w:t>)</w:t>
            </w:r>
          </w:p>
        </w:tc>
        <w:tc>
          <w:tcPr>
            <w:tcW w:w="715" w:type="dxa"/>
            <w:tcBorders>
              <w:top w:val="nil"/>
              <w:left w:val="nil"/>
              <w:right w:val="nil"/>
            </w:tcBorders>
          </w:tcPr>
          <w:p w14:paraId="2441B1C3">
            <w:pPr>
              <w:widowControl/>
              <w:spacing w:line="480" w:lineRule="auto"/>
              <w:rPr>
                <w:rFonts w:ascii="Times New Roman" w:hAnsi="Times New Roman" w:eastAsia="宋体" w:cs="Times New Roman"/>
                <w:color w:val="000000"/>
                <w:kern w:val="0"/>
                <w:sz w:val="16"/>
                <w:szCs w:val="16"/>
              </w:rPr>
            </w:pPr>
          </w:p>
        </w:tc>
        <w:tc>
          <w:tcPr>
            <w:tcW w:w="1821" w:type="dxa"/>
            <w:tcBorders>
              <w:top w:val="nil"/>
              <w:left w:val="nil"/>
              <w:right w:val="nil"/>
            </w:tcBorders>
          </w:tcPr>
          <w:p w14:paraId="352E5399">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0.9486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0.8738; 0.9950</w:t>
            </w:r>
            <w:r>
              <w:rPr>
                <w:rFonts w:hint="eastAsia" w:ascii="Times New Roman" w:hAnsi="Times New Roman" w:eastAsia="宋体" w:cs="Times New Roman"/>
                <w:color w:val="000000"/>
                <w:kern w:val="0"/>
                <w:sz w:val="16"/>
                <w:szCs w:val="16"/>
              </w:rPr>
              <w:t>)</w:t>
            </w:r>
          </w:p>
          <w:p w14:paraId="074D5C9C">
            <w:pPr>
              <w:widowControl/>
              <w:spacing w:line="480" w:lineRule="auto"/>
              <w:rPr>
                <w:rFonts w:ascii="Times New Roman" w:hAnsi="Times New Roman" w:eastAsia="宋体" w:cs="Times New Roman"/>
                <w:color w:val="000000"/>
                <w:kern w:val="0"/>
                <w:sz w:val="16"/>
                <w:szCs w:val="16"/>
              </w:rPr>
            </w:pPr>
          </w:p>
        </w:tc>
        <w:tc>
          <w:tcPr>
            <w:tcW w:w="716" w:type="dxa"/>
            <w:tcBorders>
              <w:top w:val="nil"/>
              <w:left w:val="nil"/>
              <w:right w:val="nil"/>
            </w:tcBorders>
          </w:tcPr>
          <w:p w14:paraId="3DE68D30">
            <w:pPr>
              <w:widowControl/>
              <w:spacing w:line="480" w:lineRule="auto"/>
              <w:rPr>
                <w:rFonts w:ascii="Times New Roman" w:hAnsi="Times New Roman" w:eastAsia="宋体" w:cs="Times New Roman"/>
                <w:color w:val="000000"/>
                <w:kern w:val="0"/>
                <w:sz w:val="16"/>
                <w:szCs w:val="16"/>
              </w:rPr>
            </w:pPr>
          </w:p>
        </w:tc>
        <w:tc>
          <w:tcPr>
            <w:tcW w:w="1846" w:type="dxa"/>
            <w:tcBorders>
              <w:top w:val="nil"/>
              <w:left w:val="nil"/>
              <w:right w:val="nil"/>
            </w:tcBorders>
          </w:tcPr>
          <w:p w14:paraId="50C32CF9">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0.9683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0.9089; 0.9995</w:t>
            </w:r>
            <w:r>
              <w:rPr>
                <w:rFonts w:hint="eastAsia" w:ascii="Times New Roman" w:hAnsi="Times New Roman" w:eastAsia="宋体" w:cs="Times New Roman"/>
                <w:color w:val="000000"/>
                <w:kern w:val="0"/>
                <w:sz w:val="16"/>
                <w:szCs w:val="16"/>
              </w:rPr>
              <w:t>)</w:t>
            </w:r>
          </w:p>
        </w:tc>
        <w:tc>
          <w:tcPr>
            <w:tcW w:w="784" w:type="dxa"/>
            <w:tcBorders>
              <w:top w:val="nil"/>
              <w:left w:val="nil"/>
              <w:right w:val="nil"/>
            </w:tcBorders>
          </w:tcPr>
          <w:p w14:paraId="6AA131AF">
            <w:pPr>
              <w:widowControl/>
              <w:spacing w:line="480" w:lineRule="auto"/>
              <w:rPr>
                <w:rFonts w:ascii="Times New Roman" w:hAnsi="Times New Roman" w:eastAsia="宋体" w:cs="Times New Roman"/>
                <w:color w:val="000000"/>
                <w:kern w:val="0"/>
                <w:sz w:val="16"/>
                <w:szCs w:val="16"/>
              </w:rPr>
            </w:pPr>
          </w:p>
        </w:tc>
      </w:tr>
      <w:tr w14:paraId="4B83AEB6">
        <w:tblPrEx>
          <w:tblCellMar>
            <w:top w:w="0" w:type="dxa"/>
            <w:left w:w="108" w:type="dxa"/>
            <w:bottom w:w="0" w:type="dxa"/>
            <w:right w:w="108" w:type="dxa"/>
          </w:tblCellMar>
        </w:tblPrEx>
        <w:trPr>
          <w:trHeight w:val="255" w:hRule="atLeast"/>
        </w:trPr>
        <w:tc>
          <w:tcPr>
            <w:tcW w:w="1354" w:type="dxa"/>
            <w:tcBorders>
              <w:top w:val="nil"/>
              <w:left w:val="nil"/>
              <w:bottom w:val="single" w:color="auto" w:sz="4" w:space="0"/>
              <w:right w:val="nil"/>
            </w:tcBorders>
          </w:tcPr>
          <w:p w14:paraId="102499EE">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screw-retained </w:t>
            </w:r>
          </w:p>
        </w:tc>
        <w:tc>
          <w:tcPr>
            <w:tcW w:w="1832" w:type="dxa"/>
            <w:tcBorders>
              <w:top w:val="nil"/>
              <w:left w:val="nil"/>
              <w:bottom w:val="single" w:color="auto" w:sz="4" w:space="0"/>
              <w:right w:val="nil"/>
            </w:tcBorders>
          </w:tcPr>
          <w:p w14:paraId="6731F9E7">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0.9509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0.8834; 0.9941</w:t>
            </w:r>
            <w:r>
              <w:rPr>
                <w:rFonts w:hint="eastAsia" w:ascii="Times New Roman" w:hAnsi="Times New Roman" w:eastAsia="宋体" w:cs="Times New Roman"/>
                <w:color w:val="000000"/>
                <w:kern w:val="0"/>
                <w:sz w:val="16"/>
                <w:szCs w:val="16"/>
              </w:rPr>
              <w:t>)</w:t>
            </w:r>
          </w:p>
        </w:tc>
        <w:tc>
          <w:tcPr>
            <w:tcW w:w="706" w:type="dxa"/>
            <w:tcBorders>
              <w:top w:val="nil"/>
              <w:left w:val="nil"/>
              <w:bottom w:val="single" w:color="auto" w:sz="4" w:space="0"/>
              <w:right w:val="nil"/>
            </w:tcBorders>
          </w:tcPr>
          <w:p w14:paraId="034D06D6">
            <w:pPr>
              <w:widowControl/>
              <w:spacing w:line="480" w:lineRule="auto"/>
              <w:rPr>
                <w:rFonts w:ascii="Times New Roman" w:hAnsi="Times New Roman" w:eastAsia="宋体" w:cs="Times New Roman"/>
                <w:color w:val="000000"/>
                <w:kern w:val="0"/>
                <w:sz w:val="16"/>
                <w:szCs w:val="16"/>
              </w:rPr>
            </w:pPr>
          </w:p>
        </w:tc>
        <w:tc>
          <w:tcPr>
            <w:tcW w:w="1785" w:type="dxa"/>
            <w:tcBorders>
              <w:top w:val="nil"/>
              <w:left w:val="nil"/>
              <w:bottom w:val="single" w:color="auto" w:sz="4" w:space="0"/>
              <w:right w:val="nil"/>
            </w:tcBorders>
          </w:tcPr>
          <w:p w14:paraId="3D0BF325">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0.8357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0.7436; 0.9117</w:t>
            </w:r>
            <w:r>
              <w:rPr>
                <w:rFonts w:hint="eastAsia" w:ascii="Times New Roman" w:hAnsi="Times New Roman" w:eastAsia="宋体" w:cs="Times New Roman"/>
                <w:color w:val="000000"/>
                <w:kern w:val="0"/>
                <w:sz w:val="16"/>
                <w:szCs w:val="16"/>
              </w:rPr>
              <w:t>)</w:t>
            </w:r>
          </w:p>
        </w:tc>
        <w:tc>
          <w:tcPr>
            <w:tcW w:w="715" w:type="dxa"/>
            <w:tcBorders>
              <w:top w:val="nil"/>
              <w:left w:val="nil"/>
              <w:bottom w:val="single" w:color="auto" w:sz="4" w:space="0"/>
              <w:right w:val="nil"/>
            </w:tcBorders>
          </w:tcPr>
          <w:p w14:paraId="0E7B9D27">
            <w:pPr>
              <w:widowControl/>
              <w:spacing w:line="480" w:lineRule="auto"/>
              <w:rPr>
                <w:rFonts w:ascii="Times New Roman" w:hAnsi="Times New Roman" w:eastAsia="宋体" w:cs="Times New Roman"/>
                <w:color w:val="000000"/>
                <w:kern w:val="0"/>
                <w:sz w:val="16"/>
                <w:szCs w:val="16"/>
              </w:rPr>
            </w:pPr>
          </w:p>
        </w:tc>
        <w:tc>
          <w:tcPr>
            <w:tcW w:w="1821" w:type="dxa"/>
            <w:tcBorders>
              <w:top w:val="nil"/>
              <w:left w:val="nil"/>
              <w:bottom w:val="single" w:color="auto" w:sz="4" w:space="0"/>
              <w:right w:val="nil"/>
            </w:tcBorders>
          </w:tcPr>
          <w:p w14:paraId="374888F5">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0.7363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0.4880; 0.9269</w:t>
            </w:r>
            <w:r>
              <w:rPr>
                <w:rFonts w:hint="eastAsia" w:ascii="Times New Roman" w:hAnsi="Times New Roman" w:eastAsia="宋体" w:cs="Times New Roman"/>
                <w:color w:val="000000"/>
                <w:kern w:val="0"/>
                <w:sz w:val="16"/>
                <w:szCs w:val="16"/>
              </w:rPr>
              <w:t>)</w:t>
            </w:r>
          </w:p>
        </w:tc>
        <w:tc>
          <w:tcPr>
            <w:tcW w:w="716" w:type="dxa"/>
            <w:tcBorders>
              <w:top w:val="nil"/>
              <w:left w:val="nil"/>
              <w:bottom w:val="single" w:color="auto" w:sz="4" w:space="0"/>
              <w:right w:val="nil"/>
            </w:tcBorders>
          </w:tcPr>
          <w:p w14:paraId="74BAE3C9">
            <w:pPr>
              <w:widowControl/>
              <w:spacing w:line="480" w:lineRule="auto"/>
              <w:rPr>
                <w:rFonts w:ascii="Times New Roman" w:hAnsi="Times New Roman" w:eastAsia="宋体" w:cs="Times New Roman"/>
                <w:color w:val="000000"/>
                <w:kern w:val="0"/>
                <w:sz w:val="16"/>
                <w:szCs w:val="16"/>
              </w:rPr>
            </w:pPr>
          </w:p>
        </w:tc>
        <w:tc>
          <w:tcPr>
            <w:tcW w:w="1846" w:type="dxa"/>
            <w:tcBorders>
              <w:top w:val="nil"/>
              <w:left w:val="nil"/>
              <w:bottom w:val="single" w:color="auto" w:sz="4" w:space="0"/>
              <w:right w:val="nil"/>
            </w:tcBorders>
          </w:tcPr>
          <w:p w14:paraId="40C18C7B">
            <w:pPr>
              <w:widowControl/>
              <w:spacing w:line="480" w:lineRule="auto"/>
              <w:rPr>
                <w:rFonts w:ascii="Times New Roman" w:hAnsi="Times New Roman" w:eastAsia="宋体" w:cs="Times New Roman"/>
                <w:color w:val="000000"/>
                <w:kern w:val="0"/>
                <w:sz w:val="16"/>
                <w:szCs w:val="16"/>
              </w:rPr>
            </w:pPr>
            <w:r>
              <w:rPr>
                <w:rFonts w:ascii="Times New Roman" w:hAnsi="Times New Roman" w:eastAsia="宋体" w:cs="Times New Roman"/>
                <w:color w:val="000000"/>
                <w:kern w:val="0"/>
                <w:sz w:val="16"/>
                <w:szCs w:val="16"/>
              </w:rPr>
              <w:t xml:space="preserve">0.8070 </w:t>
            </w:r>
            <w:r>
              <w:rPr>
                <w:rFonts w:hint="eastAsia" w:ascii="Times New Roman" w:hAnsi="Times New Roman" w:eastAsia="宋体" w:cs="Times New Roman"/>
                <w:color w:val="000000"/>
                <w:kern w:val="0"/>
                <w:sz w:val="16"/>
                <w:szCs w:val="16"/>
              </w:rPr>
              <w:t>(</w:t>
            </w:r>
            <w:r>
              <w:rPr>
                <w:rFonts w:ascii="Times New Roman" w:hAnsi="Times New Roman" w:eastAsia="宋体" w:cs="Times New Roman"/>
                <w:color w:val="000000"/>
                <w:kern w:val="0"/>
                <w:sz w:val="16"/>
                <w:szCs w:val="16"/>
              </w:rPr>
              <w:t>0.7188; 0.8826</w:t>
            </w:r>
            <w:r>
              <w:rPr>
                <w:rFonts w:hint="eastAsia" w:ascii="Times New Roman" w:hAnsi="Times New Roman" w:eastAsia="宋体" w:cs="Times New Roman"/>
                <w:color w:val="000000"/>
                <w:kern w:val="0"/>
                <w:sz w:val="16"/>
                <w:szCs w:val="16"/>
              </w:rPr>
              <w:t>)</w:t>
            </w:r>
          </w:p>
        </w:tc>
        <w:tc>
          <w:tcPr>
            <w:tcW w:w="784" w:type="dxa"/>
            <w:tcBorders>
              <w:top w:val="nil"/>
              <w:left w:val="nil"/>
              <w:bottom w:val="single" w:color="auto" w:sz="4" w:space="0"/>
              <w:right w:val="nil"/>
            </w:tcBorders>
          </w:tcPr>
          <w:p w14:paraId="5C372B44">
            <w:pPr>
              <w:widowControl/>
              <w:spacing w:line="480" w:lineRule="auto"/>
              <w:rPr>
                <w:rFonts w:ascii="Times New Roman" w:hAnsi="Times New Roman" w:eastAsia="宋体" w:cs="Times New Roman"/>
                <w:color w:val="000000"/>
                <w:kern w:val="0"/>
                <w:sz w:val="16"/>
                <w:szCs w:val="16"/>
              </w:rPr>
            </w:pPr>
          </w:p>
        </w:tc>
      </w:tr>
    </w:tbl>
    <w:p w14:paraId="29E3C6BD">
      <w:pPr>
        <w:spacing w:line="480" w:lineRule="auto"/>
        <w:rPr>
          <w:rFonts w:ascii="Times New Roman" w:hAnsi="Times New Roman" w:cs="Times New Roman"/>
          <w:sz w:val="24"/>
          <w:szCs w:val="24"/>
        </w:rPr>
      </w:pPr>
      <w:r>
        <w:rPr>
          <w:rFonts w:ascii="Times New Roman" w:hAnsi="Times New Roman" w:cs="Times New Roman"/>
          <w:sz w:val="24"/>
          <w:szCs w:val="24"/>
        </w:rPr>
        <w:t>Notes: PL, patient level; IL, implant level;</w:t>
      </w:r>
      <w:r>
        <w:rPr>
          <w:rFonts w:hint="eastAsia" w:ascii="Times New Roman" w:hAnsi="Times New Roman" w:cs="Times New Roman"/>
          <w:sz w:val="24"/>
          <w:szCs w:val="24"/>
        </w:rPr>
        <w:t xml:space="preserve"> </w:t>
      </w:r>
      <w:r>
        <w:rPr>
          <w:rFonts w:ascii="Times New Roman" w:hAnsi="Times New Roman" w:cs="Times New Roman"/>
          <w:sz w:val="24"/>
          <w:szCs w:val="24"/>
        </w:rPr>
        <w:t>*, P &lt; 0.05</w:t>
      </w:r>
    </w:p>
    <w:p w14:paraId="6CC905E7">
      <w:pPr>
        <w:spacing w:line="480" w:lineRule="auto"/>
        <w:rPr>
          <w:rFonts w:ascii="Times New Roman" w:hAnsi="Times New Roman" w:eastAsia="宋体" w:cs="Times New Roman"/>
          <w:b/>
          <w:bCs/>
          <w:sz w:val="24"/>
          <w:szCs w:val="24"/>
        </w:rPr>
      </w:pPr>
    </w:p>
    <w:p w14:paraId="1A97072A">
      <w:pPr>
        <w:spacing w:line="480" w:lineRule="auto"/>
        <w:rPr>
          <w:rFonts w:ascii="Times New Roman" w:hAnsi="Times New Roman" w:eastAsia="宋体" w:cs="Times New Roman"/>
          <w:b/>
          <w:bCs/>
          <w:sz w:val="24"/>
          <w:szCs w:val="24"/>
        </w:rPr>
      </w:pPr>
    </w:p>
    <w:p w14:paraId="6128CD6D">
      <w:pPr>
        <w:spacing w:line="480" w:lineRule="auto"/>
        <w:rPr>
          <w:rFonts w:ascii="Times New Roman" w:hAnsi="Times New Roman" w:eastAsia="宋体" w:cs="Times New Roman"/>
          <w:b/>
          <w:bCs/>
          <w:sz w:val="24"/>
          <w:szCs w:val="24"/>
        </w:rPr>
      </w:pPr>
    </w:p>
    <w:p w14:paraId="280A8038">
      <w:pPr>
        <w:spacing w:line="480" w:lineRule="auto"/>
        <w:rPr>
          <w:rFonts w:ascii="Times New Roman" w:hAnsi="Times New Roman" w:eastAsia="宋体" w:cs="Times New Roman"/>
          <w:b/>
          <w:bCs/>
          <w:sz w:val="24"/>
          <w:szCs w:val="24"/>
        </w:rPr>
      </w:pPr>
    </w:p>
    <w:p w14:paraId="47A17B0F">
      <w:pPr>
        <w:spacing w:line="480" w:lineRule="auto"/>
        <w:rPr>
          <w:rFonts w:ascii="Times New Roman" w:hAnsi="Times New Roman" w:eastAsia="宋体" w:cs="Times New Roman"/>
          <w:b/>
          <w:bCs/>
          <w:sz w:val="24"/>
          <w:szCs w:val="24"/>
        </w:rPr>
      </w:pPr>
    </w:p>
    <w:p w14:paraId="68F0C465">
      <w:pPr>
        <w:spacing w:line="480" w:lineRule="auto"/>
        <w:rPr>
          <w:rFonts w:ascii="Times New Roman" w:hAnsi="Times New Roman" w:eastAsia="宋体" w:cs="Times New Roman"/>
          <w:b/>
          <w:bCs/>
          <w:sz w:val="24"/>
          <w:szCs w:val="24"/>
        </w:rPr>
      </w:pPr>
    </w:p>
    <w:p w14:paraId="3BE47D16">
      <w:pPr>
        <w:spacing w:line="480" w:lineRule="auto"/>
        <w:rPr>
          <w:rFonts w:ascii="Times New Roman" w:hAnsi="Times New Roman" w:eastAsia="宋体" w:cs="Times New Roman"/>
          <w:b/>
          <w:bCs/>
          <w:sz w:val="24"/>
          <w:szCs w:val="24"/>
        </w:rPr>
      </w:pPr>
    </w:p>
    <w:p w14:paraId="5BB2DCE8">
      <w:pPr>
        <w:spacing w:line="480" w:lineRule="auto"/>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S</w:t>
      </w:r>
      <w:r>
        <w:rPr>
          <w:rFonts w:ascii="Times New Roman" w:hAnsi="Times New Roman" w:eastAsia="宋体" w:cs="Times New Roman"/>
          <w:b/>
          <w:bCs/>
          <w:sz w:val="24"/>
          <w:szCs w:val="24"/>
        </w:rPr>
        <w:t>upplement</w:t>
      </w:r>
      <w:r>
        <w:rPr>
          <w:rFonts w:hint="eastAsia" w:ascii="Times New Roman" w:hAnsi="Times New Roman" w:eastAsia="宋体" w:cs="Times New Roman"/>
          <w:b/>
          <w:bCs/>
          <w:sz w:val="24"/>
          <w:szCs w:val="24"/>
        </w:rPr>
        <w:t>al</w:t>
      </w:r>
      <w:r>
        <w:rPr>
          <w:rFonts w:ascii="Times New Roman" w:hAnsi="Times New Roman" w:eastAsia="宋体" w:cs="Times New Roman"/>
          <w:b/>
          <w:bCs/>
          <w:sz w:val="24"/>
          <w:szCs w:val="24"/>
        </w:rPr>
        <w:t xml:space="preserve"> </w:t>
      </w:r>
      <w:r>
        <w:rPr>
          <w:rFonts w:hint="eastAsia" w:ascii="Times New Roman" w:hAnsi="Times New Roman" w:eastAsia="宋体" w:cs="Times New Roman"/>
          <w:b/>
          <w:bCs/>
          <w:sz w:val="24"/>
          <w:szCs w:val="24"/>
        </w:rPr>
        <w:t>Figures Section</w:t>
      </w:r>
    </w:p>
    <w:p w14:paraId="3350E58A">
      <w:pPr>
        <w:spacing w:line="480" w:lineRule="auto"/>
        <w:rPr>
          <w:rFonts w:ascii="Times New Roman" w:hAnsi="Times New Roman" w:cs="Times New Roman"/>
          <w:sz w:val="24"/>
          <w:szCs w:val="24"/>
        </w:rPr>
      </w:pPr>
      <w:r>
        <w:rPr>
          <w:rFonts w:ascii="Times New Roman" w:hAnsi="Times New Roman" w:cs="Times New Roman"/>
          <w:sz w:val="24"/>
          <w:szCs w:val="24"/>
        </w:rPr>
        <w:t xml:space="preserve">Fig. </w:t>
      </w:r>
      <w:r>
        <w:rPr>
          <w:rFonts w:hint="eastAsia" w:ascii="Times New Roman" w:hAnsi="Times New Roman" w:cs="Times New Roman"/>
          <w:sz w:val="24"/>
          <w:szCs w:val="24"/>
        </w:rPr>
        <w:t>S</w:t>
      </w:r>
      <w:r>
        <w:rPr>
          <w:rFonts w:ascii="Times New Roman" w:hAnsi="Times New Roman" w:cs="Times New Roman"/>
          <w:sz w:val="24"/>
          <w:szCs w:val="24"/>
        </w:rPr>
        <w:t>1.</w:t>
      </w:r>
      <w:r>
        <w:rPr>
          <w:rFonts w:hint="eastAsia" w:ascii="Times New Roman" w:hAnsi="Times New Roman" w:cs="Times New Roman"/>
          <w:sz w:val="24"/>
          <w:szCs w:val="24"/>
        </w:rPr>
        <w:t xml:space="preserve"> Forest plots for 10-year incidence of technical complications (patient-level, A), peri-implant mucositis (implant-level, B), and peri-implantitis (implant-level, C) comparing short implants with long implants.</w:t>
      </w:r>
    </w:p>
    <w:p w14:paraId="77D18672">
      <w:pPr>
        <w:spacing w:line="480" w:lineRule="auto"/>
        <w:rPr>
          <w:rFonts w:ascii="Times New Roman" w:hAnsi="Times New Roman" w:cs="Times New Roman"/>
          <w:sz w:val="24"/>
          <w:szCs w:val="24"/>
        </w:rPr>
      </w:pPr>
      <w:r>
        <w:rPr>
          <w:rFonts w:ascii="Times New Roman" w:hAnsi="Times New Roman" w:cs="Times New Roman"/>
          <w:sz w:val="24"/>
          <w:szCs w:val="24"/>
          <w14:ligatures w14:val="standardContextual"/>
        </w:rPr>
        <w:drawing>
          <wp:inline distT="0" distB="0" distL="0" distR="0">
            <wp:extent cx="5257800" cy="3782060"/>
            <wp:effectExtent l="0" t="0" r="0" b="8890"/>
            <wp:docPr id="19912260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26070"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7800" cy="3782568"/>
                    </a:xfrm>
                    <a:prstGeom prst="rect">
                      <a:avLst/>
                    </a:prstGeom>
                  </pic:spPr>
                </pic:pic>
              </a:graphicData>
            </a:graphic>
          </wp:inline>
        </w:drawing>
      </w:r>
    </w:p>
    <w:p w14:paraId="4E040CC3">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0438AEF1">
      <w:pPr>
        <w:spacing w:line="480" w:lineRule="auto"/>
        <w:rPr>
          <w:rFonts w:ascii="Times New Roman" w:hAnsi="Times New Roman" w:cs="Times New Roman"/>
          <w:sz w:val="24"/>
          <w:szCs w:val="24"/>
        </w:rPr>
      </w:pPr>
      <w:r>
        <w:rPr>
          <w:rFonts w:ascii="Times New Roman" w:hAnsi="Times New Roman" w:cs="Times New Roman"/>
          <w:sz w:val="24"/>
          <w:szCs w:val="24"/>
        </w:rPr>
        <w:t xml:space="preserve">Fig. </w:t>
      </w:r>
      <w:r>
        <w:rPr>
          <w:rFonts w:hint="eastAsia" w:ascii="Times New Roman" w:hAnsi="Times New Roman" w:cs="Times New Roman"/>
          <w:sz w:val="24"/>
          <w:szCs w:val="24"/>
        </w:rPr>
        <w:t>S2</w:t>
      </w:r>
      <w:r>
        <w:rPr>
          <w:rFonts w:ascii="Times New Roman" w:hAnsi="Times New Roman" w:cs="Times New Roman"/>
          <w:sz w:val="24"/>
          <w:szCs w:val="24"/>
        </w:rPr>
        <w:t>.</w:t>
      </w:r>
      <w:r>
        <w:rPr>
          <w:rFonts w:hint="eastAsia" w:ascii="Times New Roman" w:hAnsi="Times New Roman" w:cs="Times New Roman"/>
          <w:sz w:val="24"/>
          <w:szCs w:val="24"/>
        </w:rPr>
        <w:t xml:space="preserve"> Forest plots for </w:t>
      </w:r>
      <w:r>
        <w:rPr>
          <w:rFonts w:ascii="Times New Roman" w:hAnsi="Times New Roman" w:cs="Times New Roman"/>
          <w:sz w:val="24"/>
          <w:szCs w:val="24"/>
        </w:rPr>
        <w:t xml:space="preserve">10-year </w:t>
      </w:r>
      <w:r>
        <w:rPr>
          <w:rFonts w:hint="eastAsia" w:ascii="Times New Roman" w:hAnsi="Times New Roman" w:cs="Times New Roman"/>
          <w:sz w:val="24"/>
          <w:szCs w:val="24"/>
        </w:rPr>
        <w:t>m</w:t>
      </w:r>
      <w:r>
        <w:rPr>
          <w:rFonts w:ascii="Times New Roman" w:hAnsi="Times New Roman" w:cs="Times New Roman"/>
          <w:sz w:val="24"/>
          <w:szCs w:val="24"/>
        </w:rPr>
        <w:t>arginal bone loss</w:t>
      </w:r>
      <w:r>
        <w:rPr>
          <w:rFonts w:hint="eastAsia" w:ascii="Times New Roman" w:hAnsi="Times New Roman" w:cs="Times New Roman"/>
          <w:sz w:val="24"/>
          <w:szCs w:val="24"/>
        </w:rPr>
        <w:t xml:space="preserve"> comparing short implants with long implants </w:t>
      </w:r>
      <w:r>
        <w:rPr>
          <w:rFonts w:ascii="Times New Roman" w:hAnsi="Times New Roman" w:cs="Times New Roman"/>
          <w:sz w:val="24"/>
          <w:szCs w:val="24"/>
        </w:rPr>
        <w:t>(</w:t>
      </w:r>
      <w:r>
        <w:rPr>
          <w:rFonts w:hint="eastAsia" w:ascii="Times New Roman" w:hAnsi="Times New Roman" w:cs="Times New Roman"/>
          <w:sz w:val="24"/>
          <w:szCs w:val="24"/>
        </w:rPr>
        <w:t>patient-level</w:t>
      </w:r>
      <w:r>
        <w:rPr>
          <w:rFonts w:ascii="Times New Roman" w:hAnsi="Times New Roman" w:cs="Times New Roman"/>
          <w:sz w:val="24"/>
          <w:szCs w:val="24"/>
        </w:rPr>
        <w:t>, A &amp; implant</w:t>
      </w:r>
      <w:r>
        <w:rPr>
          <w:rFonts w:hint="eastAsia" w:ascii="Times New Roman" w:hAnsi="Times New Roman" w:cs="Times New Roman"/>
          <w:sz w:val="24"/>
          <w:szCs w:val="24"/>
        </w:rPr>
        <w:t>-level</w:t>
      </w:r>
      <w:r>
        <w:rPr>
          <w:rFonts w:ascii="Times New Roman" w:hAnsi="Times New Roman" w:cs="Times New Roman"/>
          <w:sz w:val="24"/>
          <w:szCs w:val="24"/>
        </w:rPr>
        <w:t>, B)</w:t>
      </w:r>
      <w:r>
        <w:rPr>
          <w:rFonts w:hint="eastAsia" w:ascii="Times New Roman" w:hAnsi="Times New Roman" w:cs="Times New Roman"/>
          <w:sz w:val="24"/>
          <w:szCs w:val="24"/>
        </w:rPr>
        <w:t>.</w:t>
      </w:r>
    </w:p>
    <w:p w14:paraId="3C1FBF45">
      <w:pPr>
        <w:spacing w:line="480" w:lineRule="auto"/>
        <w:rPr>
          <w:rFonts w:ascii="Times New Roman" w:hAnsi="Times New Roman" w:cs="Times New Roman"/>
          <w:sz w:val="24"/>
          <w:szCs w:val="24"/>
        </w:rPr>
      </w:pPr>
      <w:r>
        <w:rPr>
          <w:rFonts w:ascii="Times New Roman" w:hAnsi="Times New Roman" w:cs="Times New Roman"/>
          <w:sz w:val="24"/>
          <w:szCs w:val="24"/>
          <w14:ligatures w14:val="standardContextual"/>
        </w:rPr>
        <w:drawing>
          <wp:inline distT="0" distB="0" distL="0" distR="0">
            <wp:extent cx="5257800" cy="2267585"/>
            <wp:effectExtent l="0" t="0" r="0" b="0"/>
            <wp:docPr id="19908733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873384"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57800" cy="2267712"/>
                    </a:xfrm>
                    <a:prstGeom prst="rect">
                      <a:avLst/>
                    </a:prstGeom>
                  </pic:spPr>
                </pic:pic>
              </a:graphicData>
            </a:graphic>
          </wp:inline>
        </w:drawing>
      </w:r>
    </w:p>
    <w:p w14:paraId="03A5DCBA">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28F99DA6">
      <w:pPr>
        <w:spacing w:line="480" w:lineRule="auto"/>
        <w:rPr>
          <w:rFonts w:ascii="Times New Roman" w:hAnsi="Times New Roman" w:cs="Times New Roman"/>
          <w:sz w:val="24"/>
          <w:szCs w:val="24"/>
        </w:rPr>
      </w:pPr>
      <w:r>
        <w:rPr>
          <w:rFonts w:ascii="Times New Roman" w:hAnsi="Times New Roman" w:cs="Times New Roman"/>
          <w:sz w:val="24"/>
          <w:szCs w:val="24"/>
        </w:rPr>
        <w:t xml:space="preserve">Fig. </w:t>
      </w:r>
      <w:r>
        <w:rPr>
          <w:rFonts w:hint="eastAsia" w:ascii="Times New Roman" w:hAnsi="Times New Roman" w:cs="Times New Roman"/>
          <w:sz w:val="24"/>
          <w:szCs w:val="24"/>
        </w:rPr>
        <w:t>S3</w:t>
      </w:r>
      <w:r>
        <w:rPr>
          <w:rFonts w:ascii="Times New Roman" w:hAnsi="Times New Roman" w:cs="Times New Roman"/>
          <w:sz w:val="24"/>
          <w:szCs w:val="24"/>
        </w:rPr>
        <w:t>.</w:t>
      </w:r>
      <w:r>
        <w:rPr>
          <w:rFonts w:hint="eastAsia" w:ascii="Times New Roman" w:hAnsi="Times New Roman" w:cs="Times New Roman"/>
          <w:sz w:val="24"/>
          <w:szCs w:val="24"/>
        </w:rPr>
        <w:t xml:space="preserve"> Results of sensitivity analyses for </w:t>
      </w:r>
      <w:r>
        <w:rPr>
          <w:rFonts w:ascii="Times New Roman" w:hAnsi="Times New Roman" w:cs="Times New Roman"/>
          <w:sz w:val="24"/>
          <w:szCs w:val="24"/>
        </w:rPr>
        <w:t xml:space="preserve">10-year </w:t>
      </w:r>
      <w:r>
        <w:rPr>
          <w:rFonts w:hint="eastAsia" w:ascii="Times New Roman" w:hAnsi="Times New Roman" w:cs="Times New Roman"/>
          <w:sz w:val="24"/>
          <w:szCs w:val="24"/>
        </w:rPr>
        <w:t>m</w:t>
      </w:r>
      <w:r>
        <w:rPr>
          <w:rFonts w:ascii="Times New Roman" w:hAnsi="Times New Roman" w:cs="Times New Roman"/>
          <w:sz w:val="24"/>
          <w:szCs w:val="24"/>
        </w:rPr>
        <w:t>arginal bone (</w:t>
      </w:r>
      <w:r>
        <w:rPr>
          <w:rFonts w:hint="eastAsia" w:ascii="Times New Roman" w:hAnsi="Times New Roman" w:cs="Times New Roman"/>
          <w:sz w:val="24"/>
          <w:szCs w:val="24"/>
        </w:rPr>
        <w:t>patient-level</w:t>
      </w:r>
      <w:r>
        <w:rPr>
          <w:rFonts w:ascii="Times New Roman" w:hAnsi="Times New Roman" w:cs="Times New Roman"/>
          <w:sz w:val="24"/>
          <w:szCs w:val="24"/>
        </w:rPr>
        <w:t>, A &amp; implant</w:t>
      </w:r>
      <w:r>
        <w:rPr>
          <w:rFonts w:hint="eastAsia" w:ascii="Times New Roman" w:hAnsi="Times New Roman" w:cs="Times New Roman"/>
          <w:sz w:val="24"/>
          <w:szCs w:val="24"/>
        </w:rPr>
        <w:t>-level</w:t>
      </w:r>
      <w:r>
        <w:rPr>
          <w:rFonts w:ascii="Times New Roman" w:hAnsi="Times New Roman" w:cs="Times New Roman"/>
          <w:sz w:val="24"/>
          <w:szCs w:val="24"/>
        </w:rPr>
        <w:t>, B).</w:t>
      </w:r>
    </w:p>
    <w:p w14:paraId="0B21AC25">
      <w:pPr>
        <w:spacing w:line="480" w:lineRule="auto"/>
        <w:rPr>
          <w:rFonts w:ascii="Times New Roman" w:hAnsi="Times New Roman" w:cs="Times New Roman"/>
          <w:sz w:val="24"/>
          <w:szCs w:val="24"/>
        </w:rPr>
      </w:pPr>
      <w:r>
        <w:rPr>
          <w:rFonts w:ascii="Times New Roman" w:hAnsi="Times New Roman" w:cs="Times New Roman"/>
          <w:sz w:val="24"/>
          <w:szCs w:val="24"/>
          <w14:ligatures w14:val="standardContextual"/>
        </w:rPr>
        <w:drawing>
          <wp:inline distT="0" distB="0" distL="0" distR="0">
            <wp:extent cx="5486400" cy="3678555"/>
            <wp:effectExtent l="0" t="0" r="0" b="0"/>
            <wp:docPr id="16363837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83761"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3678555"/>
                    </a:xfrm>
                    <a:prstGeom prst="rect">
                      <a:avLst/>
                    </a:prstGeom>
                  </pic:spPr>
                </pic:pic>
              </a:graphicData>
            </a:graphic>
          </wp:inline>
        </w:drawing>
      </w:r>
      <w:r>
        <w:rPr>
          <w:rFonts w:ascii="Times New Roman" w:hAnsi="Times New Roman" w:cs="Times New Roman"/>
          <w:sz w:val="24"/>
          <w:szCs w:val="24"/>
        </w:rPr>
        <w:t xml:space="preserve">Fig. </w:t>
      </w:r>
      <w:r>
        <w:rPr>
          <w:rFonts w:hint="eastAsia" w:ascii="Times New Roman" w:hAnsi="Times New Roman" w:cs="Times New Roman"/>
          <w:sz w:val="24"/>
          <w:szCs w:val="24"/>
        </w:rPr>
        <w:t>S4</w:t>
      </w:r>
      <w:r>
        <w:rPr>
          <w:rFonts w:ascii="Times New Roman" w:hAnsi="Times New Roman" w:cs="Times New Roman"/>
          <w:sz w:val="24"/>
          <w:szCs w:val="24"/>
        </w:rPr>
        <w:t>.</w:t>
      </w:r>
      <w:r>
        <w:rPr>
          <w:rFonts w:hint="eastAsia" w:ascii="Times New Roman" w:hAnsi="Times New Roman" w:cs="Times New Roman"/>
          <w:sz w:val="24"/>
          <w:szCs w:val="24"/>
        </w:rPr>
        <w:t xml:space="preserve"> Forest plots for </w:t>
      </w:r>
      <w:r>
        <w:rPr>
          <w:rFonts w:ascii="Times New Roman" w:hAnsi="Times New Roman" w:cs="Times New Roman"/>
          <w:sz w:val="24"/>
          <w:szCs w:val="24"/>
        </w:rPr>
        <w:t xml:space="preserve">10-year </w:t>
      </w:r>
      <w:r>
        <w:rPr>
          <w:rFonts w:hint="eastAsia" w:ascii="Times New Roman" w:hAnsi="Times New Roman" w:cs="Times New Roman"/>
          <w:sz w:val="24"/>
          <w:szCs w:val="24"/>
        </w:rPr>
        <w:t>m</w:t>
      </w:r>
      <w:r>
        <w:rPr>
          <w:rFonts w:ascii="Times New Roman" w:hAnsi="Times New Roman" w:cs="Times New Roman"/>
          <w:sz w:val="24"/>
          <w:szCs w:val="24"/>
        </w:rPr>
        <w:t>arginal bone loss</w:t>
      </w:r>
      <w:r>
        <w:rPr>
          <w:rFonts w:hint="eastAsia" w:ascii="Times New Roman" w:hAnsi="Times New Roman" w:cs="Times New Roman"/>
          <w:sz w:val="24"/>
          <w:szCs w:val="24"/>
        </w:rPr>
        <w:t xml:space="preserve"> excluding high-risk studies </w:t>
      </w:r>
      <w:r>
        <w:rPr>
          <w:rFonts w:ascii="Times New Roman" w:hAnsi="Times New Roman" w:cs="Times New Roman"/>
          <w:sz w:val="24"/>
          <w:szCs w:val="24"/>
        </w:rPr>
        <w:t>(</w:t>
      </w:r>
      <w:r>
        <w:rPr>
          <w:rFonts w:hint="eastAsia" w:ascii="Times New Roman" w:hAnsi="Times New Roman" w:cs="Times New Roman"/>
          <w:sz w:val="24"/>
          <w:szCs w:val="24"/>
        </w:rPr>
        <w:t>patient-level</w:t>
      </w:r>
      <w:r>
        <w:rPr>
          <w:rFonts w:ascii="Times New Roman" w:hAnsi="Times New Roman" w:cs="Times New Roman"/>
          <w:sz w:val="24"/>
          <w:szCs w:val="24"/>
        </w:rPr>
        <w:t>, A &amp; implant</w:t>
      </w:r>
      <w:r>
        <w:rPr>
          <w:rFonts w:hint="eastAsia" w:ascii="Times New Roman" w:hAnsi="Times New Roman" w:cs="Times New Roman"/>
          <w:sz w:val="24"/>
          <w:szCs w:val="24"/>
        </w:rPr>
        <w:t>-level</w:t>
      </w:r>
      <w:r>
        <w:rPr>
          <w:rFonts w:ascii="Times New Roman" w:hAnsi="Times New Roman" w:cs="Times New Roman"/>
          <w:sz w:val="24"/>
          <w:szCs w:val="24"/>
        </w:rPr>
        <w:t>, B)</w:t>
      </w:r>
      <w:r>
        <w:rPr>
          <w:rFonts w:hint="eastAsia" w:ascii="Times New Roman" w:hAnsi="Times New Roman" w:cs="Times New Roman"/>
          <w:sz w:val="24"/>
          <w:szCs w:val="24"/>
        </w:rPr>
        <w:t>.</w:t>
      </w:r>
    </w:p>
    <w:p w14:paraId="4C333A55">
      <w:pPr>
        <w:spacing w:line="480" w:lineRule="auto"/>
        <w:rPr>
          <w:rFonts w:ascii="Times New Roman" w:hAnsi="Times New Roman" w:cs="Times New Roman"/>
          <w:sz w:val="24"/>
          <w:szCs w:val="24"/>
        </w:rPr>
      </w:pPr>
      <w:r>
        <w:rPr>
          <w:rFonts w:ascii="Times New Roman" w:hAnsi="Times New Roman" w:cs="Times New Roman"/>
          <w:sz w:val="24"/>
          <w:szCs w:val="24"/>
          <w14:ligatures w14:val="standardContextual"/>
        </w:rPr>
        <w:drawing>
          <wp:inline distT="0" distB="0" distL="0" distR="0">
            <wp:extent cx="5257800" cy="3050540"/>
            <wp:effectExtent l="0" t="0" r="0" b="0"/>
            <wp:docPr id="13327954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95448"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57800" cy="3051048"/>
                    </a:xfrm>
                    <a:prstGeom prst="rect">
                      <a:avLst/>
                    </a:prstGeom>
                  </pic:spPr>
                </pic:pic>
              </a:graphicData>
            </a:graphic>
          </wp:inline>
        </w:drawing>
      </w:r>
    </w:p>
    <w:p w14:paraId="25D5BBD1">
      <w:pPr>
        <w:spacing w:line="480" w:lineRule="auto"/>
        <w:rPr>
          <w:rFonts w:ascii="Times New Roman" w:hAnsi="Times New Roman" w:cs="Times New Roman"/>
          <w:sz w:val="24"/>
          <w:szCs w:val="24"/>
        </w:rPr>
      </w:pPr>
      <w:r>
        <w:rPr>
          <w:rFonts w:ascii="Times New Roman" w:hAnsi="Times New Roman" w:cs="Times New Roman"/>
          <w:sz w:val="24"/>
          <w:szCs w:val="24"/>
        </w:rPr>
        <w:t xml:space="preserve">Fig. </w:t>
      </w:r>
      <w:r>
        <w:rPr>
          <w:rFonts w:hint="eastAsia" w:ascii="Times New Roman" w:hAnsi="Times New Roman" w:cs="Times New Roman"/>
          <w:sz w:val="24"/>
          <w:szCs w:val="24"/>
        </w:rPr>
        <w:t>S5</w:t>
      </w:r>
      <w:r>
        <w:rPr>
          <w:rFonts w:ascii="Times New Roman" w:hAnsi="Times New Roman" w:cs="Times New Roman"/>
          <w:sz w:val="24"/>
          <w:szCs w:val="24"/>
        </w:rPr>
        <w:t>.</w:t>
      </w:r>
      <w:r>
        <w:rPr>
          <w:sz w:val="24"/>
          <w:szCs w:val="24"/>
        </w:rPr>
        <w:t xml:space="preserve"> </w:t>
      </w:r>
      <w:r>
        <w:rPr>
          <w:rFonts w:hint="eastAsia" w:ascii="Times New Roman" w:hAnsi="Times New Roman" w:cs="Times New Roman"/>
          <w:sz w:val="24"/>
          <w:szCs w:val="24"/>
        </w:rPr>
        <w:t>Funnel plots of "complete case data" (patient-level</w:t>
      </w:r>
      <w:r>
        <w:rPr>
          <w:rFonts w:ascii="Times New Roman" w:hAnsi="Times New Roman" w:cs="Times New Roman"/>
          <w:sz w:val="24"/>
          <w:szCs w:val="24"/>
        </w:rPr>
        <w:t>, A &amp; implant</w:t>
      </w:r>
      <w:r>
        <w:rPr>
          <w:rFonts w:hint="eastAsia" w:ascii="Times New Roman" w:hAnsi="Times New Roman" w:cs="Times New Roman"/>
          <w:sz w:val="24"/>
          <w:szCs w:val="24"/>
        </w:rPr>
        <w:t>-level</w:t>
      </w:r>
      <w:r>
        <w:rPr>
          <w:rFonts w:ascii="Times New Roman" w:hAnsi="Times New Roman" w:cs="Times New Roman"/>
          <w:sz w:val="24"/>
          <w:szCs w:val="24"/>
        </w:rPr>
        <w:t>, B</w:t>
      </w:r>
      <w:r>
        <w:rPr>
          <w:rFonts w:hint="eastAsia" w:ascii="Times New Roman" w:hAnsi="Times New Roman" w:cs="Times New Roman"/>
          <w:sz w:val="24"/>
          <w:szCs w:val="24"/>
        </w:rPr>
        <w:t xml:space="preserve">) and "imputed data" </w:t>
      </w:r>
      <w:r>
        <w:rPr>
          <w:rFonts w:ascii="Times New Roman" w:hAnsi="Times New Roman" w:cs="Times New Roman"/>
          <w:sz w:val="24"/>
          <w:szCs w:val="24"/>
        </w:rPr>
        <w:t>(</w:t>
      </w:r>
      <w:r>
        <w:rPr>
          <w:rFonts w:hint="eastAsia" w:ascii="Times New Roman" w:hAnsi="Times New Roman" w:cs="Times New Roman"/>
          <w:sz w:val="24"/>
          <w:szCs w:val="24"/>
        </w:rPr>
        <w:t>patient-level</w:t>
      </w:r>
      <w:r>
        <w:rPr>
          <w:rFonts w:ascii="Times New Roman" w:hAnsi="Times New Roman" w:cs="Times New Roman"/>
          <w:sz w:val="24"/>
          <w:szCs w:val="24"/>
        </w:rPr>
        <w:t xml:space="preserve">, </w:t>
      </w:r>
      <w:r>
        <w:rPr>
          <w:rFonts w:hint="eastAsia" w:ascii="Times New Roman" w:hAnsi="Times New Roman" w:cs="Times New Roman"/>
          <w:sz w:val="24"/>
          <w:szCs w:val="24"/>
        </w:rPr>
        <w:t>C</w:t>
      </w:r>
      <w:r>
        <w:rPr>
          <w:rFonts w:ascii="Times New Roman" w:hAnsi="Times New Roman" w:cs="Times New Roman"/>
          <w:sz w:val="24"/>
          <w:szCs w:val="24"/>
        </w:rPr>
        <w:t xml:space="preserve"> &amp; implant</w:t>
      </w:r>
      <w:r>
        <w:rPr>
          <w:rFonts w:hint="eastAsia" w:ascii="Times New Roman" w:hAnsi="Times New Roman" w:cs="Times New Roman"/>
          <w:sz w:val="24"/>
          <w:szCs w:val="24"/>
        </w:rPr>
        <w:t>-level</w:t>
      </w:r>
      <w:r>
        <w:rPr>
          <w:rFonts w:ascii="Times New Roman" w:hAnsi="Times New Roman" w:cs="Times New Roman"/>
          <w:sz w:val="24"/>
          <w:szCs w:val="24"/>
        </w:rPr>
        <w:t xml:space="preserve">, </w:t>
      </w:r>
      <w:r>
        <w:rPr>
          <w:rFonts w:hint="eastAsia" w:ascii="Times New Roman" w:hAnsi="Times New Roman" w:cs="Times New Roman"/>
          <w:sz w:val="24"/>
          <w:szCs w:val="24"/>
        </w:rPr>
        <w:t>D</w:t>
      </w:r>
      <w:r>
        <w:rPr>
          <w:rFonts w:ascii="Times New Roman" w:hAnsi="Times New Roman" w:cs="Times New Roman"/>
          <w:sz w:val="24"/>
          <w:szCs w:val="24"/>
        </w:rPr>
        <w:t>)</w:t>
      </w:r>
      <w:r>
        <w:rPr>
          <w:rFonts w:hint="eastAsia" w:ascii="Times New Roman" w:hAnsi="Times New Roman" w:cs="Times New Roman"/>
          <w:sz w:val="24"/>
          <w:szCs w:val="24"/>
        </w:rPr>
        <w:t xml:space="preserve"> meta-analyses for 10-year implant survival of short implants.</w:t>
      </w:r>
    </w:p>
    <w:p w14:paraId="5BB6F61E">
      <w:pPr>
        <w:spacing w:line="480" w:lineRule="auto"/>
        <w:rPr>
          <w:rFonts w:ascii="Times New Roman" w:hAnsi="Times New Roman" w:cs="Times New Roman"/>
          <w:sz w:val="24"/>
          <w:szCs w:val="24"/>
        </w:rPr>
      </w:pPr>
      <w:r>
        <w:rPr>
          <w:rFonts w:ascii="Times New Roman" w:hAnsi="Times New Roman" w:cs="Times New Roman"/>
          <w:sz w:val="24"/>
          <w:szCs w:val="24"/>
          <w14:ligatures w14:val="standardContextual"/>
        </w:rPr>
        <w:drawing>
          <wp:inline distT="0" distB="0" distL="0" distR="0">
            <wp:extent cx="5257800" cy="3705860"/>
            <wp:effectExtent l="0" t="0" r="0" b="8890"/>
            <wp:docPr id="5221894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89410" name="图片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57800" cy="3706368"/>
                    </a:xfrm>
                    <a:prstGeom prst="rect">
                      <a:avLst/>
                    </a:prstGeom>
                  </pic:spPr>
                </pic:pic>
              </a:graphicData>
            </a:graphic>
          </wp:inline>
        </w:drawing>
      </w:r>
    </w:p>
    <w:p w14:paraId="19F8D3A9">
      <w:pPr>
        <w:rPr>
          <w:rFonts w:ascii="Times New Roman" w:hAnsi="Times New Roman" w:cs="Times New Roman"/>
          <w:sz w:val="24"/>
          <w:szCs w:val="24"/>
        </w:rPr>
      </w:pPr>
      <w:r>
        <w:rPr>
          <w:rFonts w:ascii="Times New Roman" w:hAnsi="Times New Roman" w:cs="Times New Roman"/>
          <w:sz w:val="24"/>
          <w:szCs w:val="24"/>
        </w:rPr>
        <w:br w:type="page"/>
      </w:r>
    </w:p>
    <w:p w14:paraId="1393197E">
      <w:pPr>
        <w:spacing w:line="480" w:lineRule="auto"/>
        <w:rPr>
          <w:rFonts w:ascii="Times New Roman" w:hAnsi="Times New Roman" w:cs="Times New Roman"/>
          <w:sz w:val="24"/>
          <w:szCs w:val="24"/>
        </w:rPr>
      </w:pPr>
      <w:r>
        <w:rPr>
          <w:rFonts w:ascii="Times New Roman" w:hAnsi="Times New Roman" w:cs="Times New Roman"/>
          <w:sz w:val="24"/>
          <w:szCs w:val="24"/>
        </w:rPr>
        <w:t xml:space="preserve">Fig. </w:t>
      </w:r>
      <w:r>
        <w:rPr>
          <w:rFonts w:hint="eastAsia" w:ascii="Times New Roman" w:hAnsi="Times New Roman" w:cs="Times New Roman"/>
          <w:sz w:val="24"/>
          <w:szCs w:val="24"/>
        </w:rPr>
        <w:t>S6</w:t>
      </w:r>
      <w:r>
        <w:rPr>
          <w:rFonts w:ascii="Times New Roman" w:hAnsi="Times New Roman" w:cs="Times New Roman"/>
          <w:sz w:val="24"/>
          <w:szCs w:val="24"/>
        </w:rPr>
        <w:t>.</w:t>
      </w:r>
      <w:r>
        <w:rPr>
          <w:sz w:val="24"/>
          <w:szCs w:val="24"/>
        </w:rPr>
        <w:t xml:space="preserve"> </w:t>
      </w:r>
      <w:r>
        <w:rPr>
          <w:rFonts w:hint="eastAsia" w:ascii="Times New Roman" w:hAnsi="Times New Roman" w:cs="Times New Roman"/>
          <w:sz w:val="24"/>
          <w:szCs w:val="24"/>
        </w:rPr>
        <w:t>Funnel plots of "complete case data" (patient-level</w:t>
      </w:r>
      <w:r>
        <w:rPr>
          <w:rFonts w:ascii="Times New Roman" w:hAnsi="Times New Roman" w:cs="Times New Roman"/>
          <w:sz w:val="24"/>
          <w:szCs w:val="24"/>
        </w:rPr>
        <w:t>, A &amp; implant</w:t>
      </w:r>
      <w:r>
        <w:rPr>
          <w:rFonts w:hint="eastAsia" w:ascii="Times New Roman" w:hAnsi="Times New Roman" w:cs="Times New Roman"/>
          <w:sz w:val="24"/>
          <w:szCs w:val="24"/>
        </w:rPr>
        <w:t>-level</w:t>
      </w:r>
      <w:r>
        <w:rPr>
          <w:rFonts w:ascii="Times New Roman" w:hAnsi="Times New Roman" w:cs="Times New Roman"/>
          <w:sz w:val="24"/>
          <w:szCs w:val="24"/>
        </w:rPr>
        <w:t>, B</w:t>
      </w:r>
      <w:r>
        <w:rPr>
          <w:rFonts w:hint="eastAsia" w:ascii="Times New Roman" w:hAnsi="Times New Roman" w:cs="Times New Roman"/>
          <w:sz w:val="24"/>
          <w:szCs w:val="24"/>
        </w:rPr>
        <w:t xml:space="preserve">) and "imputed data" </w:t>
      </w:r>
      <w:r>
        <w:rPr>
          <w:rFonts w:ascii="Times New Roman" w:hAnsi="Times New Roman" w:cs="Times New Roman"/>
          <w:sz w:val="24"/>
          <w:szCs w:val="24"/>
        </w:rPr>
        <w:t>(</w:t>
      </w:r>
      <w:r>
        <w:rPr>
          <w:rFonts w:hint="eastAsia" w:ascii="Times New Roman" w:hAnsi="Times New Roman" w:cs="Times New Roman"/>
          <w:sz w:val="24"/>
          <w:szCs w:val="24"/>
        </w:rPr>
        <w:t>patient-level</w:t>
      </w:r>
      <w:r>
        <w:rPr>
          <w:rFonts w:ascii="Times New Roman" w:hAnsi="Times New Roman" w:cs="Times New Roman"/>
          <w:sz w:val="24"/>
          <w:szCs w:val="24"/>
        </w:rPr>
        <w:t xml:space="preserve">, </w:t>
      </w:r>
      <w:r>
        <w:rPr>
          <w:rFonts w:hint="eastAsia" w:ascii="Times New Roman" w:hAnsi="Times New Roman" w:cs="Times New Roman"/>
          <w:sz w:val="24"/>
          <w:szCs w:val="24"/>
        </w:rPr>
        <w:t>C</w:t>
      </w:r>
      <w:r>
        <w:rPr>
          <w:rFonts w:ascii="Times New Roman" w:hAnsi="Times New Roman" w:cs="Times New Roman"/>
          <w:sz w:val="24"/>
          <w:szCs w:val="24"/>
        </w:rPr>
        <w:t xml:space="preserve"> &amp; implant</w:t>
      </w:r>
      <w:r>
        <w:rPr>
          <w:rFonts w:hint="eastAsia" w:ascii="Times New Roman" w:hAnsi="Times New Roman" w:cs="Times New Roman"/>
          <w:sz w:val="24"/>
          <w:szCs w:val="24"/>
        </w:rPr>
        <w:t>-level</w:t>
      </w:r>
      <w:r>
        <w:rPr>
          <w:rFonts w:ascii="Times New Roman" w:hAnsi="Times New Roman" w:cs="Times New Roman"/>
          <w:sz w:val="24"/>
          <w:szCs w:val="24"/>
        </w:rPr>
        <w:t xml:space="preserve">, </w:t>
      </w:r>
      <w:r>
        <w:rPr>
          <w:rFonts w:hint="eastAsia" w:ascii="Times New Roman" w:hAnsi="Times New Roman" w:cs="Times New Roman"/>
          <w:sz w:val="24"/>
          <w:szCs w:val="24"/>
        </w:rPr>
        <w:t>D</w:t>
      </w:r>
      <w:r>
        <w:rPr>
          <w:rFonts w:ascii="Times New Roman" w:hAnsi="Times New Roman" w:cs="Times New Roman"/>
          <w:sz w:val="24"/>
          <w:szCs w:val="24"/>
        </w:rPr>
        <w:t>)</w:t>
      </w:r>
      <w:r>
        <w:rPr>
          <w:rFonts w:hint="eastAsia" w:ascii="Times New Roman" w:hAnsi="Times New Roman" w:cs="Times New Roman"/>
          <w:sz w:val="24"/>
          <w:szCs w:val="24"/>
        </w:rPr>
        <w:t xml:space="preserve"> meta-analyses for 10-year implant survival rates comparing short implants with long implants.</w:t>
      </w:r>
    </w:p>
    <w:p w14:paraId="2F268F30">
      <w:pPr>
        <w:spacing w:line="480" w:lineRule="auto"/>
        <w:rPr>
          <w:rFonts w:ascii="Times New Roman" w:hAnsi="Times New Roman" w:cs="Times New Roman"/>
          <w:sz w:val="24"/>
          <w:szCs w:val="24"/>
        </w:rPr>
      </w:pPr>
      <w:r>
        <w:rPr>
          <w:rFonts w:ascii="Times New Roman" w:hAnsi="Times New Roman" w:cs="Times New Roman"/>
          <w:sz w:val="24"/>
          <w:szCs w:val="24"/>
          <w14:ligatures w14:val="standardContextual"/>
        </w:rPr>
        <w:drawing>
          <wp:inline distT="0" distB="0" distL="0" distR="0">
            <wp:extent cx="5257800" cy="3520440"/>
            <wp:effectExtent l="0" t="0" r="0" b="3810"/>
            <wp:docPr id="6512020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20205" name="图片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57800" cy="3520440"/>
                    </a:xfrm>
                    <a:prstGeom prst="rect">
                      <a:avLst/>
                    </a:prstGeom>
                  </pic:spPr>
                </pic:pic>
              </a:graphicData>
            </a:graphic>
          </wp:inline>
        </w:drawing>
      </w:r>
    </w:p>
    <w:p w14:paraId="0D45C514">
      <w:pPr>
        <w:spacing w:line="480" w:lineRule="auto"/>
        <w:rPr>
          <w:rFonts w:ascii="Times New Roman" w:hAnsi="Times New Roman" w:cs="Times New Roman"/>
          <w:sz w:val="24"/>
          <w:szCs w:val="24"/>
        </w:rPr>
      </w:pPr>
      <w:r>
        <w:rPr>
          <w:rFonts w:ascii="Times New Roman" w:hAnsi="Times New Roman" w:cs="Times New Roman"/>
          <w:sz w:val="24"/>
          <w:szCs w:val="24"/>
        </w:rPr>
        <w:t xml:space="preserve">Fig. </w:t>
      </w:r>
      <w:r>
        <w:rPr>
          <w:rFonts w:hint="eastAsia" w:ascii="Times New Roman" w:hAnsi="Times New Roman" w:cs="Times New Roman"/>
          <w:sz w:val="24"/>
          <w:szCs w:val="24"/>
        </w:rPr>
        <w:t>S7</w:t>
      </w:r>
      <w:r>
        <w:rPr>
          <w:rFonts w:ascii="Times New Roman" w:hAnsi="Times New Roman" w:cs="Times New Roman"/>
          <w:sz w:val="24"/>
          <w:szCs w:val="24"/>
        </w:rPr>
        <w:t>.</w:t>
      </w:r>
      <w:r>
        <w:rPr>
          <w:sz w:val="24"/>
          <w:szCs w:val="24"/>
        </w:rPr>
        <w:t xml:space="preserve"> </w:t>
      </w:r>
      <w:r>
        <w:rPr>
          <w:rFonts w:hint="eastAsia" w:ascii="Times New Roman" w:hAnsi="Times New Roman" w:cs="Times New Roman"/>
          <w:sz w:val="24"/>
          <w:szCs w:val="24"/>
        </w:rPr>
        <w:t>Funnel plots of meta-analyses for 10-year incidence of technical complications (patient-level, A), peri-implant mucositis (implant-level, B), and peri-implantitis (implant-level, C) of short implants.</w:t>
      </w:r>
    </w:p>
    <w:p w14:paraId="1EA4A640">
      <w:pPr>
        <w:spacing w:line="480" w:lineRule="auto"/>
        <w:rPr>
          <w:rFonts w:ascii="Times New Roman" w:hAnsi="Times New Roman" w:cs="Times New Roman"/>
          <w:sz w:val="24"/>
          <w:szCs w:val="24"/>
        </w:rPr>
      </w:pPr>
      <w:r>
        <w:rPr>
          <w:rFonts w:ascii="Times New Roman" w:hAnsi="Times New Roman" w:cs="Times New Roman"/>
          <w:sz w:val="24"/>
          <w:szCs w:val="24"/>
          <w14:ligatures w14:val="standardContextual"/>
        </w:rPr>
        <w:drawing>
          <wp:inline distT="0" distB="0" distL="0" distR="0">
            <wp:extent cx="5257800" cy="1404620"/>
            <wp:effectExtent l="0" t="0" r="0" b="5080"/>
            <wp:docPr id="18547974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797485" name="图片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57800" cy="1405128"/>
                    </a:xfrm>
                    <a:prstGeom prst="rect">
                      <a:avLst/>
                    </a:prstGeom>
                  </pic:spPr>
                </pic:pic>
              </a:graphicData>
            </a:graphic>
          </wp:inline>
        </w:drawing>
      </w:r>
      <w:r>
        <w:rPr>
          <w:rFonts w:ascii="Times New Roman" w:hAnsi="Times New Roman" w:cs="Times New Roman"/>
          <w:sz w:val="24"/>
          <w:szCs w:val="24"/>
        </w:rPr>
        <w:br w:type="page"/>
      </w:r>
    </w:p>
    <w:p w14:paraId="684BEA31">
      <w:pPr>
        <w:spacing w:line="480" w:lineRule="auto"/>
        <w:rPr>
          <w:rFonts w:ascii="Times New Roman" w:hAnsi="Times New Roman" w:cs="Times New Roman"/>
          <w:sz w:val="24"/>
          <w:szCs w:val="24"/>
        </w:rPr>
      </w:pPr>
    </w:p>
    <w:p w14:paraId="48A63C9F">
      <w:pPr>
        <w:spacing w:line="480" w:lineRule="auto"/>
        <w:rPr>
          <w:rFonts w:ascii="Times New Roman" w:hAnsi="Times New Roman" w:cs="Times New Roman"/>
          <w:sz w:val="24"/>
          <w:szCs w:val="24"/>
        </w:rPr>
      </w:pPr>
      <w:r>
        <w:rPr>
          <w:rFonts w:ascii="Times New Roman" w:hAnsi="Times New Roman" w:cs="Times New Roman"/>
          <w:sz w:val="24"/>
          <w:szCs w:val="24"/>
        </w:rPr>
        <w:t xml:space="preserve">Fig. </w:t>
      </w:r>
      <w:r>
        <w:rPr>
          <w:rFonts w:hint="eastAsia" w:ascii="Times New Roman" w:hAnsi="Times New Roman" w:cs="Times New Roman"/>
          <w:sz w:val="24"/>
          <w:szCs w:val="24"/>
        </w:rPr>
        <w:t>S8</w:t>
      </w:r>
      <w:r>
        <w:rPr>
          <w:rFonts w:ascii="Times New Roman" w:hAnsi="Times New Roman" w:cs="Times New Roman"/>
          <w:sz w:val="24"/>
          <w:szCs w:val="24"/>
        </w:rPr>
        <w:t>.</w:t>
      </w:r>
      <w:r>
        <w:rPr>
          <w:sz w:val="24"/>
          <w:szCs w:val="24"/>
        </w:rPr>
        <w:t xml:space="preserve"> </w:t>
      </w:r>
      <w:r>
        <w:rPr>
          <w:rFonts w:hint="eastAsia" w:ascii="Times New Roman" w:hAnsi="Times New Roman" w:cs="Times New Roman"/>
          <w:sz w:val="24"/>
          <w:szCs w:val="24"/>
        </w:rPr>
        <w:t>Funnel plots of meta-analyses for 10-year incidence of technical complications (patient-level, A), peri-implant mucositis (implant-level, B), and peri-implantitis (implant-level, C) comparing short implants with long implants.</w:t>
      </w:r>
    </w:p>
    <w:p w14:paraId="1582E831">
      <w:pPr>
        <w:spacing w:line="480" w:lineRule="auto"/>
        <w:rPr>
          <w:rFonts w:ascii="Times New Roman" w:hAnsi="Times New Roman" w:cs="Times New Roman"/>
          <w:sz w:val="24"/>
          <w:szCs w:val="24"/>
        </w:rPr>
      </w:pPr>
      <w:r>
        <w:rPr>
          <w:rFonts w:ascii="Times New Roman" w:hAnsi="Times New Roman" w:cs="Times New Roman"/>
          <w:sz w:val="24"/>
          <w:szCs w:val="24"/>
          <w14:ligatures w14:val="standardContextual"/>
        </w:rPr>
        <w:drawing>
          <wp:inline distT="0" distB="0" distL="0" distR="0">
            <wp:extent cx="5257800" cy="1404620"/>
            <wp:effectExtent l="0" t="0" r="0" b="5080"/>
            <wp:docPr id="21309592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59242" name="图片 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7800" cy="1405128"/>
                    </a:xfrm>
                    <a:prstGeom prst="rect">
                      <a:avLst/>
                    </a:prstGeom>
                  </pic:spPr>
                </pic:pic>
              </a:graphicData>
            </a:graphic>
          </wp:inline>
        </w:drawing>
      </w:r>
    </w:p>
    <w:p w14:paraId="2C708DFC">
      <w:pPr>
        <w:spacing w:line="480" w:lineRule="auto"/>
        <w:rPr>
          <w:rFonts w:ascii="Times New Roman" w:hAnsi="Times New Roman" w:cs="Times New Roman"/>
          <w:sz w:val="24"/>
          <w:szCs w:val="24"/>
        </w:rPr>
      </w:pPr>
      <w:r>
        <w:rPr>
          <w:rFonts w:ascii="Times New Roman" w:hAnsi="Times New Roman" w:cs="Times New Roman"/>
          <w:sz w:val="24"/>
          <w:szCs w:val="24"/>
        </w:rPr>
        <w:t xml:space="preserve">Fig. </w:t>
      </w:r>
      <w:r>
        <w:rPr>
          <w:rFonts w:hint="eastAsia" w:ascii="Times New Roman" w:hAnsi="Times New Roman" w:cs="Times New Roman"/>
          <w:sz w:val="24"/>
          <w:szCs w:val="24"/>
        </w:rPr>
        <w:t>S9</w:t>
      </w:r>
      <w:r>
        <w:rPr>
          <w:rFonts w:ascii="Times New Roman" w:hAnsi="Times New Roman" w:cs="Times New Roman"/>
          <w:sz w:val="24"/>
          <w:szCs w:val="24"/>
        </w:rPr>
        <w:t>.</w:t>
      </w:r>
      <w:r>
        <w:rPr>
          <w:sz w:val="24"/>
          <w:szCs w:val="24"/>
        </w:rPr>
        <w:t xml:space="preserve"> </w:t>
      </w:r>
      <w:r>
        <w:rPr>
          <w:rFonts w:hint="eastAsia" w:ascii="Times New Roman" w:hAnsi="Times New Roman" w:cs="Times New Roman"/>
          <w:sz w:val="24"/>
          <w:szCs w:val="24"/>
        </w:rPr>
        <w:t>Funnel plots of meta-analyses for</w:t>
      </w:r>
      <w:r>
        <w:rPr>
          <w:rFonts w:ascii="Times New Roman" w:hAnsi="Times New Roman" w:cs="Times New Roman"/>
          <w:sz w:val="24"/>
          <w:szCs w:val="24"/>
        </w:rPr>
        <w:t xml:space="preserve">10-year </w:t>
      </w:r>
      <w:r>
        <w:rPr>
          <w:rFonts w:hint="eastAsia" w:ascii="Times New Roman" w:hAnsi="Times New Roman" w:cs="Times New Roman"/>
          <w:sz w:val="24"/>
          <w:szCs w:val="24"/>
        </w:rPr>
        <w:t>m</w:t>
      </w:r>
      <w:r>
        <w:rPr>
          <w:rFonts w:ascii="Times New Roman" w:hAnsi="Times New Roman" w:cs="Times New Roman"/>
          <w:sz w:val="24"/>
          <w:szCs w:val="24"/>
        </w:rPr>
        <w:t>arginal bone loss</w:t>
      </w:r>
      <w:r>
        <w:rPr>
          <w:rFonts w:hint="eastAsia" w:ascii="Times New Roman" w:hAnsi="Times New Roman" w:cs="Times New Roman"/>
          <w:sz w:val="24"/>
          <w:szCs w:val="24"/>
        </w:rPr>
        <w:t xml:space="preserve"> (patient-level</w:t>
      </w:r>
      <w:r>
        <w:rPr>
          <w:rFonts w:ascii="Times New Roman" w:hAnsi="Times New Roman" w:cs="Times New Roman"/>
          <w:sz w:val="24"/>
          <w:szCs w:val="24"/>
        </w:rPr>
        <w:t>, A &amp; implant</w:t>
      </w:r>
      <w:r>
        <w:rPr>
          <w:rFonts w:hint="eastAsia" w:ascii="Times New Roman" w:hAnsi="Times New Roman" w:cs="Times New Roman"/>
          <w:sz w:val="24"/>
          <w:szCs w:val="24"/>
        </w:rPr>
        <w:t>-level</w:t>
      </w:r>
      <w:r>
        <w:rPr>
          <w:rFonts w:ascii="Times New Roman" w:hAnsi="Times New Roman" w:cs="Times New Roman"/>
          <w:sz w:val="24"/>
          <w:szCs w:val="24"/>
        </w:rPr>
        <w:t>, B</w:t>
      </w:r>
      <w:r>
        <w:rPr>
          <w:rFonts w:hint="eastAsia" w:ascii="Times New Roman" w:hAnsi="Times New Roman" w:cs="Times New Roman"/>
          <w:sz w:val="24"/>
          <w:szCs w:val="24"/>
        </w:rPr>
        <w:t>)</w:t>
      </w:r>
      <w:r>
        <w:rPr>
          <w:rFonts w:ascii="Times New Roman" w:hAnsi="Times New Roman" w:cs="Times New Roman"/>
          <w:sz w:val="24"/>
          <w:szCs w:val="24"/>
        </w:rPr>
        <w:t>.</w:t>
      </w:r>
    </w:p>
    <w:p w14:paraId="23B63964">
      <w:pPr>
        <w:spacing w:line="480" w:lineRule="auto"/>
        <w:rPr>
          <w:rFonts w:ascii="Times New Roman" w:hAnsi="Times New Roman" w:cs="Times New Roman"/>
          <w:sz w:val="24"/>
          <w:szCs w:val="24"/>
        </w:rPr>
      </w:pPr>
      <w:r>
        <w:rPr>
          <w:rFonts w:ascii="Times New Roman" w:hAnsi="Times New Roman" w:cs="Times New Roman"/>
          <w:sz w:val="24"/>
          <w:szCs w:val="24"/>
          <w14:ligatures w14:val="standardContextual"/>
        </w:rPr>
        <w:drawing>
          <wp:inline distT="0" distB="0" distL="0" distR="0">
            <wp:extent cx="5257800" cy="1776730"/>
            <wp:effectExtent l="0" t="0" r="0" b="0"/>
            <wp:docPr id="8358243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24350" name="图片 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7800" cy="1776984"/>
                    </a:xfrm>
                    <a:prstGeom prst="rect">
                      <a:avLst/>
                    </a:prstGeom>
                  </pic:spPr>
                </pic:pic>
              </a:graphicData>
            </a:graphic>
          </wp:inline>
        </w:drawing>
      </w:r>
    </w:p>
    <w:p w14:paraId="7503B770">
      <w:pPr>
        <w:spacing w:line="480" w:lineRule="auto"/>
        <w:rPr>
          <w:rFonts w:ascii="Times New Roman" w:hAnsi="Times New Roman" w:cs="Times New Roman"/>
          <w:sz w:val="24"/>
          <w:szCs w:val="24"/>
        </w:rPr>
      </w:pPr>
      <w:r>
        <w:rPr>
          <w:rFonts w:ascii="Times New Roman" w:hAnsi="Times New Roman" w:cs="Times New Roman"/>
          <w:sz w:val="24"/>
          <w:szCs w:val="24"/>
        </w:rPr>
        <w:t xml:space="preserve">Fig. </w:t>
      </w:r>
      <w:r>
        <w:rPr>
          <w:rFonts w:hint="eastAsia" w:ascii="Times New Roman" w:hAnsi="Times New Roman" w:cs="Times New Roman"/>
          <w:sz w:val="24"/>
          <w:szCs w:val="24"/>
        </w:rPr>
        <w:t>S10</w:t>
      </w:r>
      <w:r>
        <w:rPr>
          <w:rFonts w:ascii="Times New Roman" w:hAnsi="Times New Roman" w:cs="Times New Roman"/>
          <w:sz w:val="24"/>
          <w:szCs w:val="24"/>
        </w:rPr>
        <w:t>.</w:t>
      </w:r>
      <w:r>
        <w:rPr>
          <w:sz w:val="24"/>
          <w:szCs w:val="24"/>
        </w:rPr>
        <w:t xml:space="preserve"> </w:t>
      </w:r>
      <w:r>
        <w:rPr>
          <w:rFonts w:hint="eastAsia" w:ascii="Times New Roman" w:hAnsi="Times New Roman" w:cs="Times New Roman"/>
          <w:sz w:val="24"/>
          <w:szCs w:val="24"/>
        </w:rPr>
        <w:t xml:space="preserve">Funnel plots of meta-analyses for </w:t>
      </w:r>
      <w:r>
        <w:rPr>
          <w:rFonts w:ascii="Times New Roman" w:hAnsi="Times New Roman" w:cs="Times New Roman"/>
          <w:sz w:val="24"/>
          <w:szCs w:val="24"/>
        </w:rPr>
        <w:t xml:space="preserve">10-year </w:t>
      </w:r>
      <w:r>
        <w:rPr>
          <w:rFonts w:hint="eastAsia" w:ascii="Times New Roman" w:hAnsi="Times New Roman" w:cs="Times New Roman"/>
          <w:sz w:val="24"/>
          <w:szCs w:val="24"/>
        </w:rPr>
        <w:t>m</w:t>
      </w:r>
      <w:r>
        <w:rPr>
          <w:rFonts w:ascii="Times New Roman" w:hAnsi="Times New Roman" w:cs="Times New Roman"/>
          <w:sz w:val="24"/>
          <w:szCs w:val="24"/>
        </w:rPr>
        <w:t xml:space="preserve">arginal bone </w:t>
      </w:r>
      <w:r>
        <w:rPr>
          <w:rFonts w:hint="eastAsia" w:ascii="Times New Roman" w:hAnsi="Times New Roman" w:cs="Times New Roman"/>
          <w:sz w:val="24"/>
          <w:szCs w:val="24"/>
        </w:rPr>
        <w:t>comparing short implants with long implants (patient-level</w:t>
      </w:r>
      <w:r>
        <w:rPr>
          <w:rFonts w:ascii="Times New Roman" w:hAnsi="Times New Roman" w:cs="Times New Roman"/>
          <w:sz w:val="24"/>
          <w:szCs w:val="24"/>
        </w:rPr>
        <w:t>, A &amp; implant</w:t>
      </w:r>
      <w:r>
        <w:rPr>
          <w:rFonts w:hint="eastAsia" w:ascii="Times New Roman" w:hAnsi="Times New Roman" w:cs="Times New Roman"/>
          <w:sz w:val="24"/>
          <w:szCs w:val="24"/>
        </w:rPr>
        <w:t>-level</w:t>
      </w:r>
      <w:r>
        <w:rPr>
          <w:rFonts w:ascii="Times New Roman" w:hAnsi="Times New Roman" w:cs="Times New Roman"/>
          <w:sz w:val="24"/>
          <w:szCs w:val="24"/>
        </w:rPr>
        <w:t>, B</w:t>
      </w:r>
      <w:r>
        <w:rPr>
          <w:rFonts w:hint="eastAsia" w:ascii="Times New Roman" w:hAnsi="Times New Roman" w:cs="Times New Roman"/>
          <w:sz w:val="24"/>
          <w:szCs w:val="24"/>
        </w:rPr>
        <w:t>).</w:t>
      </w:r>
    </w:p>
    <w:p w14:paraId="7BC34772">
      <w:pPr>
        <w:spacing w:line="480" w:lineRule="auto"/>
        <w:rPr>
          <w:rFonts w:ascii="Times New Roman" w:hAnsi="Times New Roman" w:cs="Times New Roman"/>
          <w:sz w:val="24"/>
          <w:szCs w:val="24"/>
        </w:rPr>
      </w:pPr>
      <w:r>
        <w:rPr>
          <w:rFonts w:ascii="Times New Roman" w:hAnsi="Times New Roman" w:cs="Times New Roman"/>
          <w:sz w:val="24"/>
          <w:szCs w:val="24"/>
          <w14:ligatures w14:val="standardContextual"/>
        </w:rPr>
        <w:drawing>
          <wp:inline distT="0" distB="0" distL="0" distR="0">
            <wp:extent cx="5257800" cy="1776730"/>
            <wp:effectExtent l="0" t="0" r="0" b="0"/>
            <wp:docPr id="58876447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64471" name="图片 1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7800" cy="1776984"/>
                    </a:xfrm>
                    <a:prstGeom prst="rect">
                      <a:avLst/>
                    </a:prstGeom>
                  </pic:spPr>
                </pic:pic>
              </a:graphicData>
            </a:graphic>
          </wp:inline>
        </w:drawing>
      </w:r>
    </w:p>
    <w:sectPr>
      <w:headerReference r:id="rId5" w:type="default"/>
      <w:footerReference r:id="rId6" w:type="default"/>
      <w:pgSz w:w="12240" w:h="15840"/>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0" w:usb3="00000000" w:csb0="00000001" w:csb1="00000000"/>
  </w:font>
  <w:font w:name="Helvetica Neue">
    <w:altName w:val="Sylfaen"/>
    <w:panose1 w:val="00000000000000000000"/>
    <w:charset w:val="00"/>
    <w:family w:val="auto"/>
    <w:pitch w:val="default"/>
    <w:sig w:usb0="00000000" w:usb1="00000000" w:usb2="00000010" w:usb3="00000000" w:csb0="00000001" w:csb1="00000000"/>
  </w:font>
  <w:font w:name="Sylfaen">
    <w:panose1 w:val="010A0502050306030303"/>
    <w:charset w:val="00"/>
    <w:family w:val="auto"/>
    <w:pitch w:val="default"/>
    <w:sig w:usb0="04000687" w:usb1="00000000" w:usb2="00000000" w:usb3="00000000" w:csb0="2000009F" w:csb1="00000000"/>
  </w:font>
  <w:font w:name="Times">
    <w:altName w:val="Times New Roman"/>
    <w:panose1 w:val="02020603050405020304"/>
    <w:charset w:val="00"/>
    <w:family w:val="auto"/>
    <w:pitch w:val="default"/>
    <w:sig w:usb0="00000000" w:usb1="00000000" w:usb2="00000000" w:usb3="00000000" w:csb0="0000019F" w:csb1="00000000"/>
  </w:font>
  <w:font w:name="Source Sans Pro">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6952B">
    <w:pPr>
      <w:pStyle w:val="1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6188A">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911088"/>
    <w:multiLevelType w:val="multilevel"/>
    <w:tmpl w:val="79911088"/>
    <w:lvl w:ilvl="0" w:tentative="0">
      <w:start w:val="1"/>
      <w:numFmt w:val="bullet"/>
      <w:pStyle w:val="51"/>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F1021"/>
    <w:rsid w:val="0003586B"/>
    <w:rsid w:val="00083768"/>
    <w:rsid w:val="00105A89"/>
    <w:rsid w:val="00173A82"/>
    <w:rsid w:val="001A1FD1"/>
    <w:rsid w:val="001E601C"/>
    <w:rsid w:val="00205421"/>
    <w:rsid w:val="00213D45"/>
    <w:rsid w:val="00251F8D"/>
    <w:rsid w:val="00286FCE"/>
    <w:rsid w:val="002C2D86"/>
    <w:rsid w:val="00311E63"/>
    <w:rsid w:val="003579DD"/>
    <w:rsid w:val="00381A57"/>
    <w:rsid w:val="004C246F"/>
    <w:rsid w:val="004D25FC"/>
    <w:rsid w:val="00507CE1"/>
    <w:rsid w:val="00530045"/>
    <w:rsid w:val="005C189C"/>
    <w:rsid w:val="006236B2"/>
    <w:rsid w:val="0064580E"/>
    <w:rsid w:val="00653777"/>
    <w:rsid w:val="00690988"/>
    <w:rsid w:val="00690B9F"/>
    <w:rsid w:val="006F1021"/>
    <w:rsid w:val="00731E58"/>
    <w:rsid w:val="00766E73"/>
    <w:rsid w:val="0078060A"/>
    <w:rsid w:val="007A61B5"/>
    <w:rsid w:val="008071CB"/>
    <w:rsid w:val="00837C5D"/>
    <w:rsid w:val="00845B69"/>
    <w:rsid w:val="00880684"/>
    <w:rsid w:val="008A62E8"/>
    <w:rsid w:val="008B7E76"/>
    <w:rsid w:val="00903511"/>
    <w:rsid w:val="0092461F"/>
    <w:rsid w:val="009B7655"/>
    <w:rsid w:val="00A14030"/>
    <w:rsid w:val="00A5604A"/>
    <w:rsid w:val="00AA6FE3"/>
    <w:rsid w:val="00AB1BE2"/>
    <w:rsid w:val="00AD4A4E"/>
    <w:rsid w:val="00B112E8"/>
    <w:rsid w:val="00C44AE6"/>
    <w:rsid w:val="00C568DF"/>
    <w:rsid w:val="00C65A2B"/>
    <w:rsid w:val="00CB70EA"/>
    <w:rsid w:val="00D2423F"/>
    <w:rsid w:val="00D545CF"/>
    <w:rsid w:val="00D751FE"/>
    <w:rsid w:val="00D9685A"/>
    <w:rsid w:val="00DA1B08"/>
    <w:rsid w:val="00E114FA"/>
    <w:rsid w:val="00E2516F"/>
    <w:rsid w:val="00E308D3"/>
    <w:rsid w:val="00E41C06"/>
    <w:rsid w:val="00F375A5"/>
    <w:rsid w:val="00F83D92"/>
    <w:rsid w:val="024535A0"/>
    <w:rsid w:val="07BC60B3"/>
    <w:rsid w:val="15FF01DE"/>
    <w:rsid w:val="1B300E3A"/>
    <w:rsid w:val="1CC730D8"/>
    <w:rsid w:val="1ED65854"/>
    <w:rsid w:val="20621A95"/>
    <w:rsid w:val="28397580"/>
    <w:rsid w:val="284B2E0F"/>
    <w:rsid w:val="2AB03DA2"/>
    <w:rsid w:val="2B69017C"/>
    <w:rsid w:val="2F2D326E"/>
    <w:rsid w:val="31AD0696"/>
    <w:rsid w:val="327F6FDA"/>
    <w:rsid w:val="35CB1B37"/>
    <w:rsid w:val="393F42CA"/>
    <w:rsid w:val="39C90037"/>
    <w:rsid w:val="3B9A612F"/>
    <w:rsid w:val="45795008"/>
    <w:rsid w:val="47946129"/>
    <w:rsid w:val="496664C9"/>
    <w:rsid w:val="49DC3DB7"/>
    <w:rsid w:val="515E77AD"/>
    <w:rsid w:val="53185E60"/>
    <w:rsid w:val="55C951EF"/>
    <w:rsid w:val="5C6E4D42"/>
    <w:rsid w:val="5FCD7857"/>
    <w:rsid w:val="60E12DCE"/>
    <w:rsid w:val="615C160D"/>
    <w:rsid w:val="639257BA"/>
    <w:rsid w:val="7D3B2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34"/>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autoRedefine/>
    <w:unhideWhenUsed/>
    <w:qFormat/>
    <w:uiPriority w:val="9"/>
    <w:pPr>
      <w:spacing w:before="200" w:after="60"/>
      <w:contextualSpacing/>
      <w:outlineLvl w:val="1"/>
    </w:pPr>
    <w:rPr>
      <w:rFonts w:ascii="Calibri Light" w:hAnsi="Calibri Light" w:cs="Times New Roman"/>
      <w:b/>
      <w:bCs/>
      <w:iCs/>
      <w:outline/>
      <w:color w:val="5B9BD5"/>
      <w:sz w:val="34"/>
      <w:szCs w:val="34"/>
      <w14:textOutline w14:w="9525" w14:cap="flat" w14:cmpd="sng" w14:algn="ctr">
        <w14:solidFill>
          <w14:srgbClr w14:val="5B9BD5"/>
        </w14:solidFill>
        <w14:prstDash w14:val="solid"/>
        <w14:round/>
      </w14:textOutline>
      <w14:textFill>
        <w14:noFill/>
      </w14:textFill>
    </w:rPr>
  </w:style>
  <w:style w:type="paragraph" w:styleId="4">
    <w:name w:val="heading 3"/>
    <w:basedOn w:val="1"/>
    <w:next w:val="1"/>
    <w:link w:val="36"/>
    <w:autoRedefine/>
    <w:unhideWhenUsed/>
    <w:qFormat/>
    <w:uiPriority w:val="9"/>
    <w:pPr>
      <w:spacing w:before="200" w:after="100"/>
      <w:contextualSpacing/>
      <w:outlineLvl w:val="2"/>
    </w:pPr>
    <w:rPr>
      <w:rFonts w:ascii="Calibri Light" w:hAnsi="Calibri Light" w:cs="Times New Roman"/>
      <w:b/>
      <w:bCs/>
      <w:smallCaps/>
      <w:color w:val="C45911"/>
      <w:spacing w:val="24"/>
      <w:sz w:val="28"/>
    </w:rPr>
  </w:style>
  <w:style w:type="paragraph" w:styleId="5">
    <w:name w:val="heading 4"/>
    <w:basedOn w:val="1"/>
    <w:next w:val="1"/>
    <w:link w:val="37"/>
    <w:autoRedefine/>
    <w:unhideWhenUsed/>
    <w:qFormat/>
    <w:uiPriority w:val="9"/>
    <w:pPr>
      <w:spacing w:before="200" w:after="100"/>
      <w:contextualSpacing/>
      <w:outlineLvl w:val="3"/>
    </w:pPr>
    <w:rPr>
      <w:rFonts w:ascii="Calibri Light" w:hAnsi="Calibri Light" w:cs="Times New Roman"/>
      <w:b/>
      <w:bCs/>
      <w:color w:val="2E74B5"/>
    </w:rPr>
  </w:style>
  <w:style w:type="paragraph" w:styleId="6">
    <w:name w:val="heading 5"/>
    <w:basedOn w:val="1"/>
    <w:next w:val="1"/>
    <w:link w:val="38"/>
    <w:autoRedefine/>
    <w:semiHidden/>
    <w:unhideWhenUsed/>
    <w:qFormat/>
    <w:uiPriority w:val="9"/>
    <w:pPr>
      <w:spacing w:before="200" w:after="100"/>
      <w:contextualSpacing/>
      <w:outlineLvl w:val="4"/>
    </w:pPr>
    <w:rPr>
      <w:rFonts w:ascii="Calibri Light" w:hAnsi="Calibri Light" w:cs="Times New Roman"/>
      <w:bCs/>
      <w:caps/>
      <w:color w:val="C45911"/>
      <w:sz w:val="22"/>
    </w:rPr>
  </w:style>
  <w:style w:type="paragraph" w:styleId="7">
    <w:name w:val="heading 6"/>
    <w:basedOn w:val="1"/>
    <w:next w:val="1"/>
    <w:link w:val="39"/>
    <w:autoRedefine/>
    <w:semiHidden/>
    <w:unhideWhenUsed/>
    <w:qFormat/>
    <w:uiPriority w:val="9"/>
    <w:pPr>
      <w:spacing w:before="200" w:after="100"/>
      <w:contextualSpacing/>
      <w:outlineLvl w:val="5"/>
    </w:pPr>
    <w:rPr>
      <w:rFonts w:ascii="Calibri Light" w:hAnsi="Calibri Light" w:cs="Times New Roman"/>
      <w:color w:val="2E74B5"/>
      <w:sz w:val="22"/>
    </w:rPr>
  </w:style>
  <w:style w:type="paragraph" w:styleId="8">
    <w:name w:val="heading 7"/>
    <w:basedOn w:val="1"/>
    <w:next w:val="1"/>
    <w:link w:val="40"/>
    <w:autoRedefine/>
    <w:semiHidden/>
    <w:unhideWhenUsed/>
    <w:qFormat/>
    <w:uiPriority w:val="9"/>
    <w:pPr>
      <w:spacing w:before="200" w:after="100"/>
      <w:contextualSpacing/>
      <w:outlineLvl w:val="6"/>
    </w:pPr>
    <w:rPr>
      <w:rFonts w:ascii="Calibri Light" w:hAnsi="Calibri Light" w:cs="Times New Roman"/>
      <w:color w:val="C45911"/>
      <w:sz w:val="22"/>
    </w:rPr>
  </w:style>
  <w:style w:type="paragraph" w:styleId="9">
    <w:name w:val="heading 8"/>
    <w:basedOn w:val="1"/>
    <w:next w:val="1"/>
    <w:link w:val="41"/>
    <w:autoRedefine/>
    <w:semiHidden/>
    <w:unhideWhenUsed/>
    <w:qFormat/>
    <w:uiPriority w:val="9"/>
    <w:pPr>
      <w:spacing w:before="200" w:after="100"/>
      <w:contextualSpacing/>
      <w:outlineLvl w:val="7"/>
    </w:pPr>
    <w:rPr>
      <w:rFonts w:ascii="Calibri Light" w:hAnsi="Calibri Light" w:cs="Times New Roman"/>
      <w:color w:val="5B9BD5"/>
      <w:sz w:val="22"/>
    </w:rPr>
  </w:style>
  <w:style w:type="paragraph" w:styleId="10">
    <w:name w:val="heading 9"/>
    <w:basedOn w:val="1"/>
    <w:next w:val="1"/>
    <w:link w:val="42"/>
    <w:autoRedefine/>
    <w:semiHidden/>
    <w:unhideWhenUsed/>
    <w:qFormat/>
    <w:uiPriority w:val="9"/>
    <w:pPr>
      <w:spacing w:before="200" w:after="100"/>
      <w:contextualSpacing/>
      <w:outlineLvl w:val="8"/>
    </w:pPr>
    <w:rPr>
      <w:rFonts w:ascii="Calibri Light" w:hAnsi="Calibri Light" w:cs="Times New Roman"/>
      <w:smallCaps/>
      <w:color w:val="ED7D31"/>
      <w:sz w:val="20"/>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unhideWhenUsed/>
    <w:qFormat/>
    <w:uiPriority w:val="35"/>
    <w:pPr>
      <w:spacing w:after="200" w:line="288" w:lineRule="auto"/>
    </w:pPr>
    <w:rPr>
      <w:rFonts w:ascii="Calibri" w:hAnsi="Calibri" w:cs="Times New Roman"/>
      <w:b/>
      <w:bCs/>
      <w:iCs/>
      <w:color w:val="C45911"/>
      <w:sz w:val="18"/>
      <w:szCs w:val="18"/>
    </w:rPr>
  </w:style>
  <w:style w:type="paragraph" w:styleId="12">
    <w:name w:val="annotation text"/>
    <w:basedOn w:val="1"/>
    <w:link w:val="43"/>
    <w:autoRedefine/>
    <w:qFormat/>
    <w:uiPriority w:val="0"/>
    <w:pPr>
      <w:spacing w:after="200"/>
    </w:pPr>
    <w:rPr>
      <w:rFonts w:ascii="Calibri" w:hAnsi="Calibri" w:cs="Times New Roman"/>
      <w:iCs/>
      <w:sz w:val="20"/>
      <w:szCs w:val="20"/>
    </w:rPr>
  </w:style>
  <w:style w:type="paragraph" w:styleId="13">
    <w:name w:val="endnote text"/>
    <w:basedOn w:val="1"/>
    <w:link w:val="44"/>
    <w:autoRedefine/>
    <w:qFormat/>
    <w:uiPriority w:val="0"/>
    <w:pPr>
      <w:snapToGrid w:val="0"/>
    </w:pPr>
  </w:style>
  <w:style w:type="paragraph" w:styleId="14">
    <w:name w:val="footer"/>
    <w:basedOn w:val="1"/>
    <w:link w:val="45"/>
    <w:autoRedefine/>
    <w:qFormat/>
    <w:uiPriority w:val="99"/>
    <w:pPr>
      <w:tabs>
        <w:tab w:val="center" w:pos="4153"/>
        <w:tab w:val="right" w:pos="8306"/>
      </w:tabs>
      <w:snapToGrid w:val="0"/>
      <w:jc w:val="left"/>
    </w:pPr>
    <w:rPr>
      <w:sz w:val="18"/>
      <w:szCs w:val="18"/>
    </w:rPr>
  </w:style>
  <w:style w:type="paragraph" w:styleId="15">
    <w:name w:val="header"/>
    <w:basedOn w:val="1"/>
    <w:link w:val="46"/>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47"/>
    <w:autoRedefine/>
    <w:qFormat/>
    <w:uiPriority w:val="11"/>
    <w:pPr>
      <w:spacing w:before="200" w:after="360"/>
    </w:pPr>
    <w:rPr>
      <w:rFonts w:ascii="Calibri Light" w:hAnsi="Calibri Light" w:cs="Times New Roman"/>
      <w:iCs/>
      <w:color w:val="44546A"/>
      <w:spacing w:val="20"/>
    </w:rPr>
  </w:style>
  <w:style w:type="paragraph" w:styleId="17">
    <w:name w:val="footnote text"/>
    <w:basedOn w:val="1"/>
    <w:link w:val="48"/>
    <w:autoRedefine/>
    <w:qFormat/>
    <w:uiPriority w:val="0"/>
    <w:pPr>
      <w:snapToGrid w:val="0"/>
    </w:pPr>
    <w:rPr>
      <w:sz w:val="18"/>
      <w:szCs w:val="18"/>
    </w:r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link w:val="65"/>
    <w:autoRedefine/>
    <w:qFormat/>
    <w:uiPriority w:val="99"/>
    <w:pPr>
      <w:widowControl/>
      <w:spacing w:before="100" w:beforeAutospacing="1" w:after="200" w:line="480" w:lineRule="auto"/>
      <w:ind w:firstLine="720"/>
      <w:jc w:val="left"/>
    </w:pPr>
    <w:rPr>
      <w:rFonts w:ascii="Times New Roman" w:hAnsi="Times New Roman" w:cs="Times New Roman"/>
      <w:iCs/>
      <w:sz w:val="24"/>
      <w:szCs w:val="24"/>
    </w:rPr>
  </w:style>
  <w:style w:type="paragraph" w:styleId="20">
    <w:name w:val="Title"/>
    <w:basedOn w:val="1"/>
    <w:next w:val="1"/>
    <w:link w:val="49"/>
    <w:autoRedefine/>
    <w:qFormat/>
    <w:uiPriority w:val="10"/>
    <w:pPr>
      <w:shd w:val="clear" w:color="auto" w:fill="FFFFFF"/>
      <w:spacing w:after="120"/>
    </w:pPr>
    <w:rPr>
      <w:rFonts w:ascii="Calibri Light" w:hAnsi="Calibri Light" w:cs="Times New Roman"/>
      <w:b/>
      <w:iCs/>
      <w:color w:val="FFFFFF"/>
      <w:spacing w:val="10"/>
      <w:sz w:val="72"/>
      <w:szCs w:val="64"/>
    </w:rPr>
  </w:style>
  <w:style w:type="paragraph" w:styleId="21">
    <w:name w:val="annotation subject"/>
    <w:basedOn w:val="12"/>
    <w:next w:val="12"/>
    <w:link w:val="50"/>
    <w:autoRedefine/>
    <w:qFormat/>
    <w:uiPriority w:val="0"/>
    <w:pPr>
      <w:spacing w:after="0"/>
    </w:pPr>
    <w:rPr>
      <w:rFonts w:ascii="宋体" w:hAnsi="宋体" w:cs="宋体"/>
      <w:b/>
      <w:bCs/>
      <w:iCs w:val="0"/>
      <w:sz w:val="24"/>
      <w:szCs w:val="24"/>
    </w:rPr>
  </w:style>
  <w:style w:type="table" w:styleId="23">
    <w:name w:val="Table Grid"/>
    <w:basedOn w:val="22"/>
    <w:autoRedefine/>
    <w:qFormat/>
    <w:uiPriority w:val="0"/>
    <w:pPr>
      <w:widowControl w:val="0"/>
      <w:spacing w:after="0" w:line="240" w:lineRule="auto"/>
      <w:jc w:val="both"/>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autoRedefine/>
    <w:qFormat/>
    <w:uiPriority w:val="22"/>
    <w:rPr>
      <w:b/>
      <w:bCs/>
      <w:spacing w:val="0"/>
    </w:rPr>
  </w:style>
  <w:style w:type="character" w:styleId="26">
    <w:name w:val="endnote reference"/>
    <w:autoRedefine/>
    <w:qFormat/>
    <w:uiPriority w:val="0"/>
    <w:rPr>
      <w:vertAlign w:val="superscript"/>
    </w:rPr>
  </w:style>
  <w:style w:type="character" w:styleId="27">
    <w:name w:val="page number"/>
    <w:basedOn w:val="24"/>
    <w:autoRedefine/>
    <w:qFormat/>
    <w:uiPriority w:val="0"/>
  </w:style>
  <w:style w:type="character" w:styleId="28">
    <w:name w:val="FollowedHyperlink"/>
    <w:autoRedefine/>
    <w:qFormat/>
    <w:uiPriority w:val="0"/>
    <w:rPr>
      <w:color w:val="954F72"/>
      <w:u w:val="single"/>
    </w:rPr>
  </w:style>
  <w:style w:type="character" w:styleId="29">
    <w:name w:val="Emphasis"/>
    <w:autoRedefine/>
    <w:qFormat/>
    <w:uiPriority w:val="20"/>
    <w:rPr>
      <w:rFonts w:eastAsia="宋体" w:cs="Times New Roman"/>
      <w:b/>
      <w:bCs/>
      <w:color w:val="C45911"/>
      <w:bdr w:val="single" w:color="E7E6E6" w:sz="18" w:space="0"/>
      <w:shd w:val="clear" w:color="auto" w:fill="E7E6E6"/>
    </w:rPr>
  </w:style>
  <w:style w:type="character" w:styleId="30">
    <w:name w:val="line number"/>
    <w:basedOn w:val="24"/>
    <w:autoRedefine/>
    <w:semiHidden/>
    <w:unhideWhenUsed/>
    <w:qFormat/>
    <w:uiPriority w:val="99"/>
  </w:style>
  <w:style w:type="character" w:styleId="31">
    <w:name w:val="Hyperlink"/>
    <w:autoRedefine/>
    <w:qFormat/>
    <w:uiPriority w:val="99"/>
    <w:rPr>
      <w:color w:val="0000FF"/>
      <w:u w:val="single"/>
    </w:rPr>
  </w:style>
  <w:style w:type="character" w:styleId="32">
    <w:name w:val="annotation reference"/>
    <w:basedOn w:val="24"/>
    <w:autoRedefine/>
    <w:qFormat/>
    <w:uiPriority w:val="0"/>
    <w:rPr>
      <w:sz w:val="21"/>
      <w:szCs w:val="21"/>
    </w:rPr>
  </w:style>
  <w:style w:type="character" w:styleId="33">
    <w:name w:val="footnote reference"/>
    <w:autoRedefine/>
    <w:qFormat/>
    <w:uiPriority w:val="0"/>
    <w:rPr>
      <w:vertAlign w:val="superscript"/>
    </w:rPr>
  </w:style>
  <w:style w:type="character" w:customStyle="1" w:styleId="34">
    <w:name w:val="标题 1 字符"/>
    <w:basedOn w:val="24"/>
    <w:link w:val="2"/>
    <w:autoRedefine/>
    <w:qFormat/>
    <w:uiPriority w:val="9"/>
    <w:rPr>
      <w:b/>
      <w:bCs/>
      <w:kern w:val="44"/>
      <w:sz w:val="44"/>
      <w:szCs w:val="44"/>
      <w14:ligatures w14:val="none"/>
    </w:rPr>
  </w:style>
  <w:style w:type="character" w:customStyle="1" w:styleId="35">
    <w:name w:val="标题 2 字符"/>
    <w:link w:val="3"/>
    <w:autoRedefine/>
    <w:qFormat/>
    <w:uiPriority w:val="9"/>
    <w:rPr>
      <w:rFonts w:ascii="Calibri Light" w:hAnsi="Calibri Light" w:cs="Times New Roman"/>
      <w:b/>
      <w:bCs/>
      <w:iCs/>
      <w:outline/>
      <w:color w:val="5B9BD5"/>
      <w:sz w:val="34"/>
      <w:szCs w:val="34"/>
      <w14:textOutline w14:w="9525" w14:cap="flat" w14:cmpd="sng" w14:algn="ctr">
        <w14:solidFill>
          <w14:srgbClr w14:val="5B9BD5"/>
        </w14:solidFill>
        <w14:prstDash w14:val="solid"/>
        <w14:round/>
      </w14:textOutline>
      <w14:textFill>
        <w14:noFill/>
      </w14:textFill>
      <w14:ligatures w14:val="none"/>
    </w:rPr>
  </w:style>
  <w:style w:type="character" w:customStyle="1" w:styleId="36">
    <w:name w:val="标题 3 字符"/>
    <w:link w:val="4"/>
    <w:autoRedefine/>
    <w:qFormat/>
    <w:uiPriority w:val="9"/>
    <w:rPr>
      <w:rFonts w:ascii="Calibri Light" w:hAnsi="Calibri Light" w:cs="Times New Roman"/>
      <w:b/>
      <w:bCs/>
      <w:smallCaps/>
      <w:color w:val="C45911"/>
      <w:spacing w:val="24"/>
      <w:sz w:val="28"/>
      <w14:ligatures w14:val="none"/>
    </w:rPr>
  </w:style>
  <w:style w:type="character" w:customStyle="1" w:styleId="37">
    <w:name w:val="标题 4 字符"/>
    <w:link w:val="5"/>
    <w:autoRedefine/>
    <w:qFormat/>
    <w:uiPriority w:val="9"/>
    <w:rPr>
      <w:rFonts w:ascii="Calibri Light" w:hAnsi="Calibri Light" w:cs="Times New Roman"/>
      <w:b/>
      <w:bCs/>
      <w:color w:val="2E74B5"/>
      <w:sz w:val="21"/>
      <w14:ligatures w14:val="none"/>
    </w:rPr>
  </w:style>
  <w:style w:type="character" w:customStyle="1" w:styleId="38">
    <w:name w:val="标题 5 字符"/>
    <w:link w:val="6"/>
    <w:autoRedefine/>
    <w:semiHidden/>
    <w:qFormat/>
    <w:uiPriority w:val="9"/>
    <w:rPr>
      <w:rFonts w:ascii="Calibri Light" w:hAnsi="Calibri Light" w:cs="Times New Roman"/>
      <w:bCs/>
      <w:caps/>
      <w:color w:val="C45911"/>
      <w14:ligatures w14:val="none"/>
    </w:rPr>
  </w:style>
  <w:style w:type="character" w:customStyle="1" w:styleId="39">
    <w:name w:val="标题 6 字符"/>
    <w:link w:val="7"/>
    <w:autoRedefine/>
    <w:semiHidden/>
    <w:qFormat/>
    <w:uiPriority w:val="9"/>
    <w:rPr>
      <w:rFonts w:ascii="Calibri Light" w:hAnsi="Calibri Light" w:cs="Times New Roman"/>
      <w:color w:val="2E74B5"/>
      <w14:ligatures w14:val="none"/>
    </w:rPr>
  </w:style>
  <w:style w:type="character" w:customStyle="1" w:styleId="40">
    <w:name w:val="标题 7 字符"/>
    <w:link w:val="8"/>
    <w:autoRedefine/>
    <w:semiHidden/>
    <w:qFormat/>
    <w:uiPriority w:val="9"/>
    <w:rPr>
      <w:rFonts w:ascii="Calibri Light" w:hAnsi="Calibri Light" w:cs="Times New Roman"/>
      <w:color w:val="C45911"/>
      <w14:ligatures w14:val="none"/>
    </w:rPr>
  </w:style>
  <w:style w:type="character" w:customStyle="1" w:styleId="41">
    <w:name w:val="标题 8 字符"/>
    <w:link w:val="9"/>
    <w:autoRedefine/>
    <w:semiHidden/>
    <w:qFormat/>
    <w:uiPriority w:val="9"/>
    <w:rPr>
      <w:rFonts w:ascii="Calibri Light" w:hAnsi="Calibri Light" w:cs="Times New Roman"/>
      <w:color w:val="5B9BD5"/>
      <w14:ligatures w14:val="none"/>
    </w:rPr>
  </w:style>
  <w:style w:type="character" w:customStyle="1" w:styleId="42">
    <w:name w:val="标题 9 字符"/>
    <w:link w:val="10"/>
    <w:autoRedefine/>
    <w:semiHidden/>
    <w:qFormat/>
    <w:uiPriority w:val="9"/>
    <w:rPr>
      <w:rFonts w:ascii="Calibri Light" w:hAnsi="Calibri Light" w:cs="Times New Roman"/>
      <w:smallCaps/>
      <w:color w:val="ED7D31"/>
      <w:sz w:val="20"/>
      <w14:ligatures w14:val="none"/>
    </w:rPr>
  </w:style>
  <w:style w:type="character" w:customStyle="1" w:styleId="43">
    <w:name w:val="批注文字 字符"/>
    <w:link w:val="12"/>
    <w:autoRedefine/>
    <w:qFormat/>
    <w:uiPriority w:val="0"/>
    <w:rPr>
      <w:rFonts w:ascii="Calibri" w:hAnsi="Calibri" w:cs="Times New Roman"/>
      <w:iCs/>
      <w:sz w:val="20"/>
      <w:szCs w:val="20"/>
      <w14:ligatures w14:val="none"/>
    </w:rPr>
  </w:style>
  <w:style w:type="character" w:customStyle="1" w:styleId="44">
    <w:name w:val="尾注文本 字符"/>
    <w:link w:val="13"/>
    <w:autoRedefine/>
    <w:qFormat/>
    <w:uiPriority w:val="0"/>
    <w:rPr>
      <w:sz w:val="21"/>
      <w14:ligatures w14:val="none"/>
    </w:rPr>
  </w:style>
  <w:style w:type="character" w:customStyle="1" w:styleId="45">
    <w:name w:val="页脚 字符"/>
    <w:basedOn w:val="24"/>
    <w:link w:val="14"/>
    <w:autoRedefine/>
    <w:qFormat/>
    <w:uiPriority w:val="99"/>
    <w:rPr>
      <w:sz w:val="18"/>
      <w:szCs w:val="18"/>
      <w14:ligatures w14:val="none"/>
    </w:rPr>
  </w:style>
  <w:style w:type="character" w:customStyle="1" w:styleId="46">
    <w:name w:val="页眉 字符"/>
    <w:basedOn w:val="24"/>
    <w:link w:val="15"/>
    <w:autoRedefine/>
    <w:qFormat/>
    <w:uiPriority w:val="0"/>
    <w:rPr>
      <w:sz w:val="18"/>
      <w:szCs w:val="18"/>
      <w14:ligatures w14:val="none"/>
    </w:rPr>
  </w:style>
  <w:style w:type="character" w:customStyle="1" w:styleId="47">
    <w:name w:val="副标题 字符"/>
    <w:link w:val="16"/>
    <w:autoRedefine/>
    <w:qFormat/>
    <w:uiPriority w:val="11"/>
    <w:rPr>
      <w:rFonts w:ascii="Calibri Light" w:hAnsi="Calibri Light" w:cs="Times New Roman"/>
      <w:iCs/>
      <w:color w:val="44546A"/>
      <w:spacing w:val="20"/>
      <w:sz w:val="21"/>
      <w14:ligatures w14:val="none"/>
    </w:rPr>
  </w:style>
  <w:style w:type="character" w:customStyle="1" w:styleId="48">
    <w:name w:val="脚注文本 字符"/>
    <w:link w:val="17"/>
    <w:autoRedefine/>
    <w:qFormat/>
    <w:uiPriority w:val="0"/>
    <w:rPr>
      <w:sz w:val="18"/>
      <w:szCs w:val="18"/>
      <w14:ligatures w14:val="none"/>
    </w:rPr>
  </w:style>
  <w:style w:type="character" w:customStyle="1" w:styleId="49">
    <w:name w:val="标题 字符"/>
    <w:link w:val="20"/>
    <w:autoRedefine/>
    <w:qFormat/>
    <w:uiPriority w:val="10"/>
    <w:rPr>
      <w:rFonts w:ascii="Calibri Light" w:hAnsi="Calibri Light" w:cs="Times New Roman"/>
      <w:b/>
      <w:iCs/>
      <w:color w:val="FFFFFF"/>
      <w:spacing w:val="10"/>
      <w:sz w:val="72"/>
      <w:szCs w:val="64"/>
      <w:shd w:val="clear" w:color="auto" w:fill="FFFFFF"/>
      <w14:ligatures w14:val="none"/>
    </w:rPr>
  </w:style>
  <w:style w:type="character" w:customStyle="1" w:styleId="50">
    <w:name w:val="批注主题 字符"/>
    <w:basedOn w:val="43"/>
    <w:link w:val="21"/>
    <w:autoRedefine/>
    <w:qFormat/>
    <w:uiPriority w:val="0"/>
    <w:rPr>
      <w:rFonts w:ascii="宋体" w:hAnsi="宋体" w:cs="宋体"/>
      <w:b/>
      <w:bCs/>
      <w:iCs w:val="0"/>
      <w:sz w:val="24"/>
      <w:szCs w:val="24"/>
      <w14:ligatures w14:val="none"/>
    </w:rPr>
  </w:style>
  <w:style w:type="paragraph" w:styleId="51">
    <w:name w:val="List Paragraph"/>
    <w:basedOn w:val="1"/>
    <w:autoRedefine/>
    <w:qFormat/>
    <w:uiPriority w:val="99"/>
    <w:pPr>
      <w:numPr>
        <w:ilvl w:val="0"/>
        <w:numId w:val="1"/>
      </w:numPr>
      <w:spacing w:after="200" w:line="288" w:lineRule="auto"/>
      <w:contextualSpacing/>
    </w:pPr>
    <w:rPr>
      <w:rFonts w:ascii="Calibri" w:hAnsi="Calibri" w:cs="Times New Roman"/>
      <w:iCs/>
      <w:sz w:val="22"/>
      <w:szCs w:val="21"/>
    </w:rPr>
  </w:style>
  <w:style w:type="character" w:customStyle="1" w:styleId="52">
    <w:name w:val="font1"/>
    <w:basedOn w:val="24"/>
    <w:autoRedefine/>
    <w:qFormat/>
    <w:uiPriority w:val="0"/>
  </w:style>
  <w:style w:type="character" w:customStyle="1" w:styleId="53">
    <w:name w:val="font0"/>
    <w:basedOn w:val="24"/>
    <w:autoRedefine/>
    <w:qFormat/>
    <w:uiPriority w:val="0"/>
  </w:style>
  <w:style w:type="paragraph" w:customStyle="1" w:styleId="54">
    <w:name w:val="EndNote Bibliography Title"/>
    <w:basedOn w:val="1"/>
    <w:link w:val="55"/>
    <w:autoRedefine/>
    <w:qFormat/>
    <w:uiPriority w:val="0"/>
    <w:pPr>
      <w:jc w:val="center"/>
    </w:pPr>
    <w:rPr>
      <w:rFonts w:ascii="等线" w:hAnsi="等线" w:eastAsia="等线"/>
      <w:sz w:val="20"/>
    </w:rPr>
  </w:style>
  <w:style w:type="character" w:customStyle="1" w:styleId="55">
    <w:name w:val="EndNote Bibliography Title 字符"/>
    <w:basedOn w:val="24"/>
    <w:link w:val="54"/>
    <w:autoRedefine/>
    <w:qFormat/>
    <w:uiPriority w:val="0"/>
    <w:rPr>
      <w:rFonts w:ascii="等线" w:hAnsi="等线" w:eastAsia="等线"/>
      <w:sz w:val="20"/>
      <w14:ligatures w14:val="none"/>
    </w:rPr>
  </w:style>
  <w:style w:type="paragraph" w:customStyle="1" w:styleId="56">
    <w:name w:val="EndNote Bibliography"/>
    <w:basedOn w:val="1"/>
    <w:link w:val="57"/>
    <w:autoRedefine/>
    <w:qFormat/>
    <w:uiPriority w:val="0"/>
    <w:pPr>
      <w:jc w:val="left"/>
    </w:pPr>
    <w:rPr>
      <w:rFonts w:ascii="等线" w:hAnsi="等线" w:eastAsia="等线"/>
      <w:sz w:val="20"/>
    </w:rPr>
  </w:style>
  <w:style w:type="character" w:customStyle="1" w:styleId="57">
    <w:name w:val="EndNote Bibliography 字符"/>
    <w:basedOn w:val="24"/>
    <w:link w:val="56"/>
    <w:autoRedefine/>
    <w:qFormat/>
    <w:uiPriority w:val="0"/>
    <w:rPr>
      <w:rFonts w:ascii="等线" w:hAnsi="等线" w:eastAsia="等线"/>
      <w:sz w:val="20"/>
      <w14:ligatures w14:val="none"/>
    </w:rPr>
  </w:style>
  <w:style w:type="character" w:customStyle="1" w:styleId="58">
    <w:name w:val="未处理的提及1"/>
    <w:autoRedefine/>
    <w:semiHidden/>
    <w:unhideWhenUsed/>
    <w:qFormat/>
    <w:uiPriority w:val="99"/>
    <w:rPr>
      <w:color w:val="605E5C"/>
      <w:shd w:val="clear" w:color="auto" w:fill="E1DFDD"/>
    </w:rPr>
  </w:style>
  <w:style w:type="paragraph" w:customStyle="1" w:styleId="59">
    <w:name w:val="p"/>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60">
    <w:name w:val="issue-underline"/>
    <w:basedOn w:val="24"/>
    <w:autoRedefine/>
    <w:qFormat/>
    <w:uiPriority w:val="0"/>
  </w:style>
  <w:style w:type="paragraph" w:styleId="61">
    <w:name w:val="Quote"/>
    <w:basedOn w:val="1"/>
    <w:next w:val="1"/>
    <w:link w:val="62"/>
    <w:autoRedefine/>
    <w:qFormat/>
    <w:uiPriority w:val="29"/>
    <w:pPr>
      <w:spacing w:after="200" w:line="288" w:lineRule="auto"/>
    </w:pPr>
    <w:rPr>
      <w:rFonts w:ascii="Calibri" w:hAnsi="Calibri" w:cs="Times New Roman"/>
      <w:b/>
      <w:i/>
      <w:iCs/>
      <w:color w:val="ED7D31"/>
      <w:szCs w:val="21"/>
    </w:rPr>
  </w:style>
  <w:style w:type="character" w:customStyle="1" w:styleId="62">
    <w:name w:val="引用 字符"/>
    <w:link w:val="61"/>
    <w:autoRedefine/>
    <w:qFormat/>
    <w:uiPriority w:val="29"/>
    <w:rPr>
      <w:rFonts w:ascii="Calibri" w:hAnsi="Calibri" w:cs="Times New Roman"/>
      <w:b/>
      <w:i/>
      <w:iCs/>
      <w:color w:val="ED7D31"/>
      <w:sz w:val="21"/>
      <w:szCs w:val="21"/>
      <w14:ligatures w14:val="none"/>
    </w:rPr>
  </w:style>
  <w:style w:type="paragraph" w:styleId="63">
    <w:name w:val="No Spacing"/>
    <w:basedOn w:val="1"/>
    <w:autoRedefine/>
    <w:qFormat/>
    <w:uiPriority w:val="1"/>
    <w:rPr>
      <w:rFonts w:ascii="Calibri" w:hAnsi="Calibri" w:cs="Times New Roman"/>
      <w:iCs/>
      <w:szCs w:val="21"/>
    </w:rPr>
  </w:style>
  <w:style w:type="paragraph" w:customStyle="1" w:styleId="64">
    <w:name w:val="修订1"/>
    <w:autoRedefine/>
    <w:hidden/>
    <w:semiHidden/>
    <w:qFormat/>
    <w:uiPriority w:val="99"/>
    <w:pPr>
      <w:spacing w:after="0" w:line="240" w:lineRule="auto"/>
    </w:pPr>
    <w:rPr>
      <w:rFonts w:ascii="Arial" w:hAnsi="Arial" w:eastAsiaTheme="minorEastAsia" w:cstheme="minorBidi"/>
      <w:kern w:val="2"/>
      <w:sz w:val="18"/>
      <w:szCs w:val="22"/>
      <w:lang w:val="en-US" w:eastAsia="zh-CN" w:bidi="ar-SA"/>
      <w14:ligatures w14:val="none"/>
    </w:rPr>
  </w:style>
  <w:style w:type="character" w:customStyle="1" w:styleId="65">
    <w:name w:val="普通(网站) 字符"/>
    <w:basedOn w:val="24"/>
    <w:link w:val="19"/>
    <w:autoRedefine/>
    <w:qFormat/>
    <w:uiPriority w:val="99"/>
    <w:rPr>
      <w:rFonts w:ascii="Times New Roman" w:hAnsi="Times New Roman" w:cs="Times New Roman"/>
      <w:iCs/>
      <w:sz w:val="24"/>
      <w:szCs w:val="24"/>
      <w14:ligatures w14:val="none"/>
    </w:rPr>
  </w:style>
  <w:style w:type="character" w:customStyle="1" w:styleId="66">
    <w:name w:val="apple-tab-span"/>
    <w:basedOn w:val="24"/>
    <w:autoRedefine/>
    <w:qFormat/>
    <w:uiPriority w:val="0"/>
  </w:style>
  <w:style w:type="character" w:customStyle="1" w:styleId="67">
    <w:name w:val="identifier"/>
    <w:basedOn w:val="24"/>
    <w:autoRedefine/>
    <w:qFormat/>
    <w:uiPriority w:val="0"/>
  </w:style>
  <w:style w:type="character" w:customStyle="1" w:styleId="68">
    <w:name w:val="id-label"/>
    <w:basedOn w:val="24"/>
    <w:autoRedefine/>
    <w:qFormat/>
    <w:uiPriority w:val="0"/>
  </w:style>
  <w:style w:type="paragraph" w:customStyle="1" w:styleId="69">
    <w:name w:val="p1"/>
    <w:basedOn w:val="1"/>
    <w:autoRedefine/>
    <w:qFormat/>
    <w:uiPriority w:val="0"/>
    <w:pPr>
      <w:shd w:val="clear" w:color="auto" w:fill="FFFFFF"/>
      <w:spacing w:line="288" w:lineRule="auto"/>
    </w:pPr>
    <w:rPr>
      <w:rFonts w:ascii="Helvetica" w:hAnsi="Helvetica" w:eastAsia="Helvetica" w:cs="Times New Roman"/>
      <w:iCs/>
      <w:color w:val="000000"/>
      <w:sz w:val="18"/>
      <w:szCs w:val="18"/>
    </w:rPr>
  </w:style>
  <w:style w:type="paragraph" w:customStyle="1" w:styleId="70">
    <w:name w:val="p2"/>
    <w:basedOn w:val="1"/>
    <w:autoRedefine/>
    <w:qFormat/>
    <w:uiPriority w:val="0"/>
    <w:pPr>
      <w:spacing w:line="288" w:lineRule="auto"/>
    </w:pPr>
    <w:rPr>
      <w:rFonts w:ascii="Helvetica Neue" w:hAnsi="Helvetica Neue" w:eastAsia="Helvetica Neue" w:cs="Times New Roman"/>
      <w:iCs/>
      <w:color w:val="262626"/>
      <w:sz w:val="26"/>
      <w:szCs w:val="26"/>
    </w:rPr>
  </w:style>
  <w:style w:type="paragraph" w:customStyle="1" w:styleId="71">
    <w:name w:val="p3"/>
    <w:basedOn w:val="1"/>
    <w:autoRedefine/>
    <w:qFormat/>
    <w:uiPriority w:val="0"/>
    <w:pPr>
      <w:spacing w:line="288" w:lineRule="auto"/>
    </w:pPr>
    <w:rPr>
      <w:rFonts w:ascii="Helvetica Neue" w:hAnsi="Helvetica Neue" w:eastAsia="Helvetica Neue" w:cs="Times New Roman"/>
      <w:iCs/>
      <w:color w:val="262626"/>
      <w:sz w:val="26"/>
      <w:szCs w:val="26"/>
    </w:rPr>
  </w:style>
  <w:style w:type="paragraph" w:customStyle="1" w:styleId="72">
    <w:name w:val="p4"/>
    <w:basedOn w:val="1"/>
    <w:autoRedefine/>
    <w:qFormat/>
    <w:uiPriority w:val="0"/>
    <w:pPr>
      <w:spacing w:line="288" w:lineRule="auto"/>
    </w:pPr>
    <w:rPr>
      <w:rFonts w:ascii="Arial" w:hAnsi="Arial" w:cs="Times New Roman"/>
      <w:iCs/>
      <w:color w:val="000000"/>
    </w:rPr>
  </w:style>
  <w:style w:type="paragraph" w:customStyle="1" w:styleId="73">
    <w:name w:val="p5"/>
    <w:basedOn w:val="1"/>
    <w:autoRedefine/>
    <w:qFormat/>
    <w:uiPriority w:val="0"/>
    <w:pPr>
      <w:spacing w:line="288" w:lineRule="auto"/>
    </w:pPr>
    <w:rPr>
      <w:rFonts w:ascii="Helvetica Neue" w:hAnsi="Helvetica Neue" w:eastAsia="Helvetica Neue" w:cs="Times New Roman"/>
      <w:iCs/>
      <w:color w:val="262626"/>
      <w:sz w:val="26"/>
      <w:szCs w:val="26"/>
    </w:rPr>
  </w:style>
  <w:style w:type="paragraph" w:customStyle="1" w:styleId="74">
    <w:name w:val="p6"/>
    <w:basedOn w:val="1"/>
    <w:autoRedefine/>
    <w:qFormat/>
    <w:uiPriority w:val="0"/>
    <w:pPr>
      <w:spacing w:line="288" w:lineRule="auto"/>
    </w:pPr>
    <w:rPr>
      <w:rFonts w:ascii="Helvetica Neue" w:hAnsi="Helvetica Neue" w:eastAsia="Helvetica Neue" w:cs="Times New Roman"/>
      <w:iCs/>
      <w:color w:val="262626"/>
      <w:sz w:val="26"/>
      <w:szCs w:val="26"/>
    </w:rPr>
  </w:style>
  <w:style w:type="character" w:customStyle="1" w:styleId="75">
    <w:name w:val="s1"/>
    <w:autoRedefine/>
    <w:qFormat/>
    <w:uiPriority w:val="0"/>
    <w:rPr>
      <w:rFonts w:ascii="Arial" w:hAnsi="Arial" w:cs="Arial"/>
      <w:sz w:val="24"/>
      <w:szCs w:val="24"/>
    </w:rPr>
  </w:style>
  <w:style w:type="character" w:customStyle="1" w:styleId="76">
    <w:name w:val="s2"/>
    <w:autoRedefine/>
    <w:qFormat/>
    <w:uiPriority w:val="0"/>
    <w:rPr>
      <w:rFonts w:ascii="Times" w:hAnsi="Times" w:eastAsia="Times" w:cs="Times"/>
      <w:sz w:val="28"/>
      <w:szCs w:val="28"/>
    </w:rPr>
  </w:style>
  <w:style w:type="character" w:customStyle="1" w:styleId="77">
    <w:name w:val="s3"/>
    <w:autoRedefine/>
    <w:qFormat/>
    <w:uiPriority w:val="0"/>
    <w:rPr>
      <w:rFonts w:hint="default" w:ascii="Helvetica Neue" w:hAnsi="Helvetica Neue" w:eastAsia="Helvetica Neue" w:cs="Helvetica Neue"/>
      <w:sz w:val="29"/>
      <w:szCs w:val="29"/>
    </w:rPr>
  </w:style>
  <w:style w:type="character" w:customStyle="1" w:styleId="78">
    <w:name w:val="s4"/>
    <w:autoRedefine/>
    <w:qFormat/>
    <w:uiPriority w:val="0"/>
    <w:rPr>
      <w:color w:val="262626"/>
      <w:spacing w:val="2"/>
      <w:u w:val="single"/>
    </w:rPr>
  </w:style>
  <w:style w:type="character" w:customStyle="1" w:styleId="79">
    <w:name w:val="s5"/>
    <w:autoRedefine/>
    <w:qFormat/>
    <w:uiPriority w:val="0"/>
    <w:rPr>
      <w:rFonts w:ascii="Helvetica Neue" w:hAnsi="Helvetica Neue" w:eastAsia="Helvetica Neue" w:cs="Helvetica Neue"/>
      <w:color w:val="000000"/>
      <w:spacing w:val="2"/>
      <w:sz w:val="26"/>
      <w:szCs w:val="26"/>
      <w:u w:val="single"/>
    </w:rPr>
  </w:style>
  <w:style w:type="character" w:customStyle="1" w:styleId="80">
    <w:name w:val="s6"/>
    <w:autoRedefine/>
    <w:qFormat/>
    <w:uiPriority w:val="0"/>
    <w:rPr>
      <w:rFonts w:hint="default" w:ascii="Helvetica Neue" w:hAnsi="Helvetica Neue" w:eastAsia="Helvetica Neue" w:cs="Helvetica Neue"/>
      <w:spacing w:val="2"/>
      <w:sz w:val="24"/>
      <w:szCs w:val="24"/>
    </w:rPr>
  </w:style>
  <w:style w:type="paragraph" w:customStyle="1" w:styleId="81">
    <w:name w:val="TOC 标题1"/>
    <w:basedOn w:val="2"/>
    <w:next w:val="1"/>
    <w:autoRedefine/>
    <w:semiHidden/>
    <w:unhideWhenUsed/>
    <w:qFormat/>
    <w:uiPriority w:val="39"/>
    <w:pPr>
      <w:outlineLvl w:val="9"/>
    </w:pPr>
  </w:style>
  <w:style w:type="character" w:customStyle="1" w:styleId="82">
    <w:name w:val="不明显参考1"/>
    <w:autoRedefine/>
    <w:qFormat/>
    <w:uiPriority w:val="31"/>
    <w:rPr>
      <w:i/>
      <w:iCs/>
      <w:smallCaps/>
      <w:color w:val="ED7D31"/>
      <w:u w:color="ED7D31"/>
    </w:rPr>
  </w:style>
  <w:style w:type="character" w:customStyle="1" w:styleId="83">
    <w:name w:val="不明显强调1"/>
    <w:autoRedefine/>
    <w:qFormat/>
    <w:uiPriority w:val="19"/>
    <w:rPr>
      <w:rFonts w:ascii="Calibri Light" w:hAnsi="Calibri Light" w:eastAsia="宋体" w:cs="Times New Roman"/>
      <w:b/>
      <w:i/>
      <w:color w:val="5B9BD5"/>
    </w:rPr>
  </w:style>
  <w:style w:type="character" w:customStyle="1" w:styleId="84">
    <w:name w:val="明显参考1"/>
    <w:autoRedefine/>
    <w:qFormat/>
    <w:uiPriority w:val="32"/>
    <w:rPr>
      <w:b/>
      <w:bCs/>
      <w:i/>
      <w:iCs/>
      <w:smallCaps/>
      <w:color w:val="ED7D31"/>
      <w:u w:color="ED7D31"/>
    </w:rPr>
  </w:style>
  <w:style w:type="character" w:customStyle="1" w:styleId="85">
    <w:name w:val="明显强调1"/>
    <w:autoRedefine/>
    <w:qFormat/>
    <w:uiPriority w:val="21"/>
    <w:rPr>
      <w:rFonts w:ascii="Calibri Light" w:hAnsi="Calibri Light" w:eastAsia="宋体" w:cs="Times New Roman"/>
      <w:b/>
      <w:bCs/>
      <w:i/>
      <w:iCs/>
      <w:color w:val="FFFFFF"/>
      <w:bdr w:val="single" w:color="ED7D31" w:sz="18" w:space="0"/>
      <w:shd w:val="clear" w:color="auto" w:fill="ED7D31"/>
      <w:vertAlign w:val="baseline"/>
    </w:rPr>
  </w:style>
  <w:style w:type="paragraph" w:styleId="86">
    <w:name w:val="Intense Quote"/>
    <w:basedOn w:val="1"/>
    <w:next w:val="1"/>
    <w:link w:val="87"/>
    <w:autoRedefine/>
    <w:qFormat/>
    <w:uiPriority w:val="30"/>
    <w:pPr>
      <w:pBdr>
        <w:top w:val="dotted" w:color="ED7D31" w:sz="8" w:space="10"/>
        <w:bottom w:val="dotted" w:color="ED7D31" w:sz="8" w:space="10"/>
      </w:pBdr>
      <w:spacing w:after="200" w:line="300" w:lineRule="auto"/>
      <w:ind w:left="2160" w:right="2160"/>
      <w:jc w:val="center"/>
    </w:pPr>
    <w:rPr>
      <w:rFonts w:ascii="Calibri Light" w:hAnsi="Calibri Light" w:cs="Times New Roman"/>
      <w:b/>
      <w:bCs/>
      <w:i/>
      <w:iCs/>
      <w:color w:val="ED7D31"/>
      <w:sz w:val="20"/>
      <w:szCs w:val="20"/>
    </w:rPr>
  </w:style>
  <w:style w:type="character" w:customStyle="1" w:styleId="87">
    <w:name w:val="明显引用 字符"/>
    <w:link w:val="86"/>
    <w:autoRedefine/>
    <w:qFormat/>
    <w:uiPriority w:val="30"/>
    <w:rPr>
      <w:rFonts w:ascii="Calibri Light" w:hAnsi="Calibri Light" w:cs="Times New Roman"/>
      <w:b/>
      <w:bCs/>
      <w:i/>
      <w:iCs/>
      <w:color w:val="ED7D31"/>
      <w:sz w:val="20"/>
      <w:szCs w:val="20"/>
      <w14:ligatures w14:val="none"/>
    </w:rPr>
  </w:style>
  <w:style w:type="table" w:customStyle="1" w:styleId="88">
    <w:name w:val="清单表 6 彩色 - 着色 31"/>
    <w:basedOn w:val="22"/>
    <w:autoRedefine/>
    <w:qFormat/>
    <w:uiPriority w:val="51"/>
    <w:pPr>
      <w:spacing w:after="0" w:line="240" w:lineRule="auto"/>
    </w:pPr>
    <w:rPr>
      <w:rFonts w:ascii="Calibri" w:hAnsi="Calibri" w:eastAsia="宋体" w:cs="Times New Roman"/>
      <w:color w:val="7B7B7B"/>
      <w:kern w:val="0"/>
      <w:sz w:val="20"/>
      <w:szCs w:val="20"/>
      <w14:ligatures w14:val="none"/>
    </w:rPr>
    <w:tblPr>
      <w:tblBorders>
        <w:top w:val="single" w:color="A5A5A5" w:sz="4" w:space="0"/>
        <w:bottom w:val="single" w:color="A5A5A5" w:sz="4" w:space="0"/>
      </w:tblBorders>
    </w:tblPr>
    <w:tblStylePr w:type="firstRow">
      <w:rPr>
        <w:b/>
        <w:bCs/>
      </w:rPr>
      <w:tcPr>
        <w:tcBorders>
          <w:bottom w:val="single" w:color="A5A5A5" w:sz="4" w:space="0"/>
        </w:tcBorders>
      </w:tcPr>
    </w:tblStylePr>
    <w:tblStylePr w:type="lastRow">
      <w:rPr>
        <w:b/>
        <w:bCs/>
      </w:rPr>
      <w:tcPr>
        <w:tcBorders>
          <w:top w:val="double" w:color="A5A5A5" w:sz="4" w:space="0"/>
        </w:tcBorders>
      </w:tcPr>
    </w:tblStylePr>
    <w:tblStylePr w:type="firstCol">
      <w:rPr>
        <w:b/>
        <w:bCs/>
      </w:rPr>
    </w:tblStylePr>
    <w:tblStylePr w:type="lastCol">
      <w:rPr>
        <w:b/>
        <w:bCs/>
      </w:rPr>
    </w:tblStylePr>
    <w:tblStylePr w:type="band1Vert">
      <w:tcPr>
        <w:shd w:val="clear" w:color="auto" w:fill="EDEDED"/>
      </w:tcPr>
    </w:tblStylePr>
    <w:tblStylePr w:type="band1Horz">
      <w:tcPr>
        <w:shd w:val="clear" w:color="auto" w:fill="EDEDED"/>
      </w:tcPr>
    </w:tblStylePr>
  </w:style>
  <w:style w:type="character" w:customStyle="1" w:styleId="89">
    <w:name w:val="书籍标题1"/>
    <w:autoRedefine/>
    <w:qFormat/>
    <w:uiPriority w:val="33"/>
    <w:rPr>
      <w:rFonts w:ascii="Calibri Light" w:hAnsi="Calibri Light" w:eastAsia="宋体" w:cs="Times New Roman"/>
      <w:b/>
      <w:bCs/>
      <w:smallCaps/>
      <w:color w:val="ED7D31"/>
      <w:u w:val="single"/>
    </w:rPr>
  </w:style>
  <w:style w:type="paragraph" w:customStyle="1" w:styleId="90">
    <w:name w:val="修订2"/>
    <w:autoRedefine/>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character" w:customStyle="1" w:styleId="91">
    <w:name w:val="未处理的提及2"/>
    <w:basedOn w:val="24"/>
    <w:autoRedefine/>
    <w:semiHidden/>
    <w:unhideWhenUsed/>
    <w:qFormat/>
    <w:uiPriority w:val="99"/>
    <w:rPr>
      <w:color w:val="605E5C"/>
      <w:shd w:val="clear" w:color="auto" w:fill="E1DFDD"/>
    </w:rPr>
  </w:style>
  <w:style w:type="paragraph" w:customStyle="1" w:styleId="92">
    <w:name w:val="修订3"/>
    <w:autoRedefine/>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character" w:customStyle="1" w:styleId="93">
    <w:name w:val="未处理的提及3"/>
    <w:basedOn w:val="24"/>
    <w:autoRedefine/>
    <w:semiHidden/>
    <w:unhideWhenUsed/>
    <w:qFormat/>
    <w:uiPriority w:val="99"/>
    <w:rPr>
      <w:color w:val="605E5C"/>
      <w:shd w:val="clear" w:color="auto" w:fill="E1DFDD"/>
    </w:rPr>
  </w:style>
  <w:style w:type="character" w:customStyle="1" w:styleId="94">
    <w:name w:val="font61"/>
    <w:basedOn w:val="24"/>
    <w:autoRedefine/>
    <w:qFormat/>
    <w:uiPriority w:val="0"/>
    <w:rPr>
      <w:rFonts w:hint="eastAsia" w:ascii="宋体" w:hAnsi="宋体" w:eastAsia="宋体"/>
      <w:color w:val="000000"/>
      <w:sz w:val="16"/>
      <w:szCs w:val="16"/>
      <w:u w:val="none"/>
    </w:rPr>
  </w:style>
  <w:style w:type="character" w:customStyle="1" w:styleId="95">
    <w:name w:val="font11"/>
    <w:basedOn w:val="24"/>
    <w:autoRedefine/>
    <w:qFormat/>
    <w:uiPriority w:val="0"/>
    <w:rPr>
      <w:rFonts w:hint="default" w:ascii="Arial" w:hAnsi="Arial" w:cs="Arial"/>
      <w:color w:val="000000"/>
      <w:sz w:val="16"/>
      <w:szCs w:val="16"/>
      <w:u w:val="none"/>
    </w:rPr>
  </w:style>
  <w:style w:type="character" w:customStyle="1" w:styleId="96">
    <w:name w:val="font41"/>
    <w:basedOn w:val="24"/>
    <w:autoRedefine/>
    <w:qFormat/>
    <w:uiPriority w:val="0"/>
    <w:rPr>
      <w:rFonts w:hint="eastAsia" w:ascii="宋体" w:hAnsi="宋体" w:eastAsia="宋体"/>
      <w:color w:val="000000"/>
      <w:sz w:val="20"/>
      <w:szCs w:val="20"/>
      <w:u w:val="none"/>
    </w:rPr>
  </w:style>
  <w:style w:type="character" w:customStyle="1" w:styleId="97">
    <w:name w:val="font31"/>
    <w:basedOn w:val="24"/>
    <w:autoRedefine/>
    <w:qFormat/>
    <w:uiPriority w:val="0"/>
    <w:rPr>
      <w:rFonts w:hint="eastAsia" w:ascii="宋体" w:hAnsi="宋体" w:eastAsia="宋体"/>
      <w:color w:val="000000"/>
      <w:sz w:val="20"/>
      <w:szCs w:val="20"/>
      <w:u w:val="none"/>
    </w:rPr>
  </w:style>
  <w:style w:type="character" w:customStyle="1" w:styleId="98">
    <w:name w:val="font21"/>
    <w:basedOn w:val="24"/>
    <w:autoRedefine/>
    <w:qFormat/>
    <w:uiPriority w:val="0"/>
    <w:rPr>
      <w:rFonts w:hint="default" w:ascii="Arial" w:hAnsi="Arial" w:cs="Arial"/>
      <w:color w:val="000000"/>
      <w:sz w:val="20"/>
      <w:szCs w:val="20"/>
      <w:u w:val="none"/>
    </w:rPr>
  </w:style>
  <w:style w:type="paragraph" w:customStyle="1" w:styleId="99">
    <w:name w:val="修订4"/>
    <w:autoRedefine/>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paragraph" w:customStyle="1" w:styleId="100">
    <w:name w:val="修订5"/>
    <w:autoRedefine/>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paragraph" w:customStyle="1" w:styleId="101">
    <w:name w:val="修订6"/>
    <w:autoRedefine/>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paragraph" w:customStyle="1" w:styleId="102">
    <w:name w:val="修订7"/>
    <w:autoRedefine/>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paragraph" w:customStyle="1" w:styleId="103">
    <w:name w:val="修订8"/>
    <w:autoRedefine/>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paragraph" w:customStyle="1" w:styleId="104">
    <w:name w:val="修订9"/>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paragraph" w:customStyle="1" w:styleId="105">
    <w:name w:val="修订10"/>
    <w:autoRedefine/>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character" w:customStyle="1" w:styleId="106">
    <w:name w:val="apple-converted-space"/>
    <w:basedOn w:val="24"/>
    <w:qFormat/>
    <w:uiPriority w:val="0"/>
  </w:style>
  <w:style w:type="paragraph" w:customStyle="1" w:styleId="107">
    <w:name w:val="修订11"/>
    <w:autoRedefine/>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paragraph" w:customStyle="1" w:styleId="108">
    <w:name w:val="修订12"/>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paragraph" w:customStyle="1" w:styleId="109">
    <w:name w:val="Revision"/>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character" w:customStyle="1" w:styleId="110">
    <w:name w:val="font71"/>
    <w:basedOn w:val="24"/>
    <w:qFormat/>
    <w:uiPriority w:val="0"/>
    <w:rPr>
      <w:rFonts w:hint="eastAsia" w:ascii="宋体" w:hAnsi="宋体" w:eastAsia="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tiff"/><Relationship Id="rId8" Type="http://schemas.openxmlformats.org/officeDocument/2006/relationships/image" Target="media/image1.tiff"/><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10.tiff"/><Relationship Id="rId16" Type="http://schemas.openxmlformats.org/officeDocument/2006/relationships/image" Target="media/image9.tiff"/><Relationship Id="rId15" Type="http://schemas.openxmlformats.org/officeDocument/2006/relationships/image" Target="media/image8.tiff"/><Relationship Id="rId14" Type="http://schemas.openxmlformats.org/officeDocument/2006/relationships/image" Target="media/image7.tiff"/><Relationship Id="rId13" Type="http://schemas.openxmlformats.org/officeDocument/2006/relationships/image" Target="media/image6.tiff"/><Relationship Id="rId12" Type="http://schemas.openxmlformats.org/officeDocument/2006/relationships/image" Target="media/image5.tiff"/><Relationship Id="rId11" Type="http://schemas.openxmlformats.org/officeDocument/2006/relationships/image" Target="media/image4.tiff"/><Relationship Id="rId10" Type="http://schemas.openxmlformats.org/officeDocument/2006/relationships/image" Target="media/image3.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85E2C-ADA7-44D1-A888-D7B2055FCA79}">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1494</Words>
  <Characters>9501</Characters>
  <Lines>293</Lines>
  <Paragraphs>145</Paragraphs>
  <TotalTime>124</TotalTime>
  <ScaleCrop>false</ScaleCrop>
  <LinksUpToDate>false</LinksUpToDate>
  <CharactersWithSpaces>10841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2026-01-18T18:38:00Z</dcterms:created>
  <dc:creator>LIN LIN</dc:creator>
  <cp:lastModifiedBy>南康。</cp:lastModifiedBy>
  <dcterms:modified xsi:type="dcterms:W3CDTF">2026-04-11T17:32:13Z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eyJoZGlkIjoiZmIwY2IyYzYxYmQ2NDIzOTVhOGZjOTUzNDljYzBkZmEiLCJ1c2VySWQiOiI5NjE0MTY4NDgifQ==</vt:lpwstr>
  </property>
  <property fmtid="{D5CDD505-2E9C-101B-9397-08002B2CF9AE}" pid="3" name="KSOProductBuildVer">
    <vt:lpwstr>2052-12.1.0.25225</vt:lpwstr>
  </property>
  <property fmtid="{D5CDD505-2E9C-101B-9397-08002B2CF9AE}" pid="4" name="ICV">
    <vt:lpwstr>1705357B3AF749DCA2AC863B94522084_13</vt:lpwstr>
  </property>
</Properties>
</file>