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D045DD" w14:textId="77777777" w:rsidR="00053493" w:rsidRDefault="00000000" w:rsidP="00AB4FBE">
      <w:pPr>
        <w:spacing w:after="80"/>
        <w:ind w:right="157"/>
      </w:pPr>
      <w:r>
        <w:rPr>
          <w:b/>
          <w:bCs/>
          <w:sz w:val="26"/>
          <w:szCs w:val="26"/>
        </w:rPr>
        <w:t>STROBE Statement — Checklist for Cross-Sectional Studies</w:t>
      </w:r>
    </w:p>
    <w:p w14:paraId="7515363A" w14:textId="77777777" w:rsidR="00053493" w:rsidRDefault="00000000" w:rsidP="00AB4FBE">
      <w:pPr>
        <w:spacing w:after="200"/>
        <w:jc w:val="both"/>
      </w:pPr>
      <w:r>
        <w:rPr>
          <w:i/>
          <w:iCs/>
          <w:color w:val="555555"/>
        </w:rPr>
        <w:t>Manuscript: “Menarchal Status as an Indicator of Mandibular Second Molar Maturation in Female Adolescents”. Section references correspond to the revised manuscript; page numbers refer to the revised manuscript and line numbers are indicated in the manuscript file.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4300"/>
        <w:gridCol w:w="4440"/>
      </w:tblGrid>
      <w:tr w:rsidR="00053493" w14:paraId="68F9D00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E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CE5484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Item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E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8D3921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STROBE recommendation (cross-sectional studies)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EC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D54D0D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Reported in manuscript</w:t>
            </w:r>
          </w:p>
        </w:tc>
      </w:tr>
      <w:tr w:rsidR="00053493" w14:paraId="2DBDE3A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AF64E1" w14:textId="77777777" w:rsidR="00053493" w:rsidRDefault="00000000">
            <w:pPr>
              <w:spacing w:line="230" w:lineRule="auto"/>
            </w:pPr>
            <w:r>
              <w:rPr>
                <w:b/>
                <w:bCs/>
                <w:i/>
                <w:iCs/>
              </w:rPr>
              <w:t>Title and abstract</w:t>
            </w:r>
          </w:p>
        </w:tc>
      </w:tr>
      <w:tr w:rsidR="00053493" w14:paraId="0FE568EF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D273CC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B150EB" w14:textId="77777777" w:rsidR="00053493" w:rsidRDefault="00000000">
            <w:pPr>
              <w:spacing w:line="230" w:lineRule="auto"/>
            </w:pPr>
            <w:r>
              <w:t>(a) Indicate the study design in the title or abstract. (b) Provide a balanced summary of what was done and found.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7A3237" w14:textId="77777777" w:rsidR="00053493" w:rsidRDefault="00000000">
            <w:pPr>
              <w:spacing w:line="230" w:lineRule="auto"/>
            </w:pPr>
            <w:r>
              <w:t>Title; Abstract (structured: Background, Methods, Results, Conclusions).</w:t>
            </w:r>
            <w:r>
              <w:rPr>
                <w:b/>
              </w:rPr>
              <w:t xml:space="preserve">  [p. 1]</w:t>
            </w:r>
          </w:p>
        </w:tc>
      </w:tr>
      <w:tr w:rsidR="00053493" w14:paraId="23AF2FA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F76373" w14:textId="77777777" w:rsidR="00053493" w:rsidRDefault="00000000">
            <w:pPr>
              <w:spacing w:line="230" w:lineRule="auto"/>
            </w:pPr>
            <w:r>
              <w:rPr>
                <w:b/>
                <w:bCs/>
                <w:i/>
                <w:iCs/>
              </w:rPr>
              <w:t>Introduction</w:t>
            </w:r>
          </w:p>
        </w:tc>
      </w:tr>
      <w:tr w:rsidR="00053493" w14:paraId="04673696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51EA0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2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348FA2" w14:textId="77777777" w:rsidR="00053493" w:rsidRDefault="00000000">
            <w:pPr>
              <w:spacing w:line="230" w:lineRule="auto"/>
            </w:pPr>
            <w:r>
              <w:t>Background/rationale: explain the scientific background and rationale.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76F37A" w14:textId="77777777" w:rsidR="00053493" w:rsidRDefault="00000000">
            <w:pPr>
              <w:spacing w:line="230" w:lineRule="auto"/>
            </w:pPr>
            <w:r>
              <w:t>Background, paragraphs 1–5.</w:t>
            </w:r>
            <w:r>
              <w:rPr>
                <w:b/>
              </w:rPr>
              <w:t xml:space="preserve">  [pp. 2–3]</w:t>
            </w:r>
          </w:p>
        </w:tc>
      </w:tr>
      <w:tr w:rsidR="00053493" w14:paraId="6B98CA19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A5D2DD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3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972EDF" w14:textId="77777777" w:rsidR="00053493" w:rsidRDefault="00000000">
            <w:pPr>
              <w:spacing w:line="230" w:lineRule="auto"/>
            </w:pPr>
            <w:r>
              <w:t>Objectives: state specific objectives, including any prespecified hypotheses.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EDD889" w14:textId="77777777" w:rsidR="00053493" w:rsidRDefault="00000000">
            <w:pPr>
              <w:spacing w:line="230" w:lineRule="auto"/>
            </w:pPr>
            <w:r>
              <w:t>Background, final paragraph.</w:t>
            </w:r>
            <w:r>
              <w:rPr>
                <w:b/>
              </w:rPr>
              <w:t xml:space="preserve">  [p. 4]</w:t>
            </w:r>
          </w:p>
        </w:tc>
      </w:tr>
      <w:tr w:rsidR="00053493" w14:paraId="65F3F51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8E021D" w14:textId="77777777" w:rsidR="00053493" w:rsidRDefault="00000000">
            <w:pPr>
              <w:spacing w:line="230" w:lineRule="auto"/>
            </w:pPr>
            <w:r>
              <w:rPr>
                <w:b/>
                <w:bCs/>
                <w:i/>
                <w:iCs/>
              </w:rPr>
              <w:t>Methods</w:t>
            </w:r>
          </w:p>
        </w:tc>
      </w:tr>
      <w:tr w:rsidR="00053493" w14:paraId="3D747FE0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0D618B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4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63FF91" w14:textId="77777777" w:rsidR="00053493" w:rsidRDefault="00000000">
            <w:pPr>
              <w:spacing w:line="230" w:lineRule="auto"/>
            </w:pPr>
            <w:r>
              <w:t>Study design: present key elements early in the paper.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5030FF" w14:textId="77777777" w:rsidR="00053493" w:rsidRDefault="00000000">
            <w:pPr>
              <w:spacing w:line="230" w:lineRule="auto"/>
            </w:pPr>
            <w:r>
              <w:t>Methods – Study Design and Ethical Approval (retrospective cross-sectional).</w:t>
            </w:r>
            <w:r>
              <w:rPr>
                <w:b/>
              </w:rPr>
              <w:t xml:space="preserve">  [p. 4]</w:t>
            </w:r>
          </w:p>
        </w:tc>
      </w:tr>
      <w:tr w:rsidR="00053493" w14:paraId="335B8D59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5A9B07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5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FA2F89" w14:textId="77777777" w:rsidR="00053493" w:rsidRDefault="00000000">
            <w:pPr>
              <w:spacing w:line="230" w:lineRule="auto"/>
            </w:pPr>
            <w:r>
              <w:t>Setting: describe setting, locations, and relevant dates.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FE8C5D" w14:textId="77777777" w:rsidR="00053493" w:rsidRDefault="00000000">
            <w:pPr>
              <w:spacing w:line="230" w:lineRule="auto"/>
            </w:pPr>
            <w:r>
              <w:t>Methods – Study Design (university orthodontic department; Jan 2020–Dec 2025).</w:t>
            </w:r>
            <w:r>
              <w:rPr>
                <w:b/>
              </w:rPr>
              <w:t xml:space="preserve">  [p. 4]</w:t>
            </w:r>
          </w:p>
        </w:tc>
      </w:tr>
      <w:tr w:rsidR="00053493" w14:paraId="0E3952C6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4A66B2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6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52B2EC" w14:textId="77777777" w:rsidR="00053493" w:rsidRDefault="00000000">
            <w:pPr>
              <w:spacing w:line="230" w:lineRule="auto"/>
            </w:pPr>
            <w:r>
              <w:t>Participants: eligibility criteria, sources, and methods of selection.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A6F607" w14:textId="77777777" w:rsidR="00053493" w:rsidRDefault="00000000">
            <w:pPr>
              <w:spacing w:line="230" w:lineRule="auto"/>
            </w:pPr>
            <w:r>
              <w:t>Methods – Study Design; inclusion/exclusion criteria; menarche records.</w:t>
            </w:r>
            <w:r>
              <w:rPr>
                <w:b/>
              </w:rPr>
              <w:t xml:space="preserve">  [pp. 4–5]</w:t>
            </w:r>
          </w:p>
        </w:tc>
      </w:tr>
      <w:tr w:rsidR="00053493" w14:paraId="2D7A178E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291C71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7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3502D3" w14:textId="77777777" w:rsidR="00053493" w:rsidRDefault="00000000">
            <w:pPr>
              <w:spacing w:line="230" w:lineRule="auto"/>
            </w:pPr>
            <w:r>
              <w:t>Variables: define all outcomes, exposures, predictors, confounders, effect modifiers.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BA4872" w14:textId="77777777" w:rsidR="00053493" w:rsidRDefault="00000000">
            <w:pPr>
              <w:spacing w:line="230" w:lineRule="auto"/>
            </w:pPr>
            <w:r>
              <w:t>Methods – Assessment of Dental Maturation; Menarchal Status and Covariates.</w:t>
            </w:r>
            <w:r>
              <w:rPr>
                <w:b/>
              </w:rPr>
              <w:t xml:space="preserve">  [pp. 5–6]</w:t>
            </w:r>
          </w:p>
        </w:tc>
      </w:tr>
      <w:tr w:rsidR="00053493" w14:paraId="1B7FCF3E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E669C5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8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74737A" w14:textId="77777777" w:rsidR="00053493" w:rsidRDefault="00000000">
            <w:pPr>
              <w:spacing w:line="230" w:lineRule="auto"/>
            </w:pPr>
            <w:r>
              <w:t>Data sources/measurement: sources and details of assessment for each variable.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7EB8AE" w14:textId="77777777" w:rsidR="00053493" w:rsidRDefault="00000000">
            <w:pPr>
              <w:spacing w:line="230" w:lineRule="auto"/>
            </w:pPr>
            <w:r>
              <w:t>Methods – Demirjian staging (panoramic); menarche (institutional records); cephalometric acquisition (Castellini/Nemotec).</w:t>
            </w:r>
            <w:r>
              <w:rPr>
                <w:b/>
              </w:rPr>
              <w:t xml:space="preserve">  [pp. 5–6]</w:t>
            </w:r>
          </w:p>
        </w:tc>
      </w:tr>
      <w:tr w:rsidR="00053493" w14:paraId="617ED37E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3E43CF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9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BC1E37" w14:textId="77777777" w:rsidR="00053493" w:rsidRDefault="00000000">
            <w:pPr>
              <w:spacing w:line="230" w:lineRule="auto"/>
            </w:pPr>
            <w:r>
              <w:t>Bias: describe any efforts to address potential sources of bias.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DFD86D" w14:textId="77777777" w:rsidR="00053493" w:rsidRDefault="00000000">
            <w:pPr>
              <w:spacing w:line="230" w:lineRule="auto"/>
            </w:pPr>
            <w:r>
              <w:t>Methods (examiner calibration, blinding to group, exclusion of undocumented cases); Limitations.</w:t>
            </w:r>
            <w:r>
              <w:rPr>
                <w:b/>
              </w:rPr>
              <w:t xml:space="preserve">  [pp. 5, 16]</w:t>
            </w:r>
          </w:p>
        </w:tc>
      </w:tr>
      <w:tr w:rsidR="00053493" w14:paraId="10D40E50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847964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10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31CB64" w14:textId="77777777" w:rsidR="00053493" w:rsidRDefault="00000000">
            <w:pPr>
              <w:spacing w:line="230" w:lineRule="auto"/>
            </w:pPr>
            <w:r>
              <w:t>Study size: explain how the study size was arrived at.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54A1E7" w14:textId="77777777" w:rsidR="00053493" w:rsidRDefault="00000000">
            <w:pPr>
              <w:spacing w:line="230" w:lineRule="auto"/>
            </w:pPr>
            <w:r>
              <w:t>Methods – Study Design (sensitivity power analysis, G*Power).</w:t>
            </w:r>
            <w:r>
              <w:rPr>
                <w:b/>
              </w:rPr>
              <w:t xml:space="preserve">  [p. 4]</w:t>
            </w:r>
          </w:p>
        </w:tc>
      </w:tr>
      <w:tr w:rsidR="00053493" w14:paraId="22580FE9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35BC0D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11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7BFFE9" w14:textId="77777777" w:rsidR="00053493" w:rsidRDefault="00000000">
            <w:pPr>
              <w:spacing w:line="230" w:lineRule="auto"/>
            </w:pPr>
            <w:r>
              <w:t>Quantitative variables: explain how quantitative variables were handled.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156888" w14:textId="77777777" w:rsidR="00053493" w:rsidRDefault="00000000">
            <w:pPr>
              <w:spacing w:line="230" w:lineRule="auto"/>
            </w:pPr>
            <w:r>
              <w:t>Methods – Statistical Analysis (Demirjian ordinal coding D=1…H=5).</w:t>
            </w:r>
            <w:r>
              <w:rPr>
                <w:b/>
              </w:rPr>
              <w:t xml:space="preserve">  [p. 7]</w:t>
            </w:r>
          </w:p>
        </w:tc>
      </w:tr>
      <w:tr w:rsidR="00053493" w14:paraId="630B7B7D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6723B4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12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D183DD" w14:textId="77777777" w:rsidR="00053493" w:rsidRDefault="00000000">
            <w:pPr>
              <w:spacing w:line="230" w:lineRule="auto"/>
            </w:pPr>
            <w:r>
              <w:t>Statistical methods: (a) all methods including confounding control; (b) subgroups/interactions; (c) missing data; (d) sampling strategy; (e) sensitivity analyses.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BC761A" w14:textId="77777777" w:rsidR="00053493" w:rsidRDefault="00000000">
            <w:pPr>
              <w:spacing w:line="230" w:lineRule="auto"/>
            </w:pPr>
            <w:r>
              <w:t>Methods – Statistical Analysis (Kruskal–Wallis/Dunn, Spearman, ordinal logistic regression Models 1–3, AIC, VIF, sensitivity model).</w:t>
            </w:r>
            <w:r>
              <w:rPr>
                <w:b/>
              </w:rPr>
              <w:t xml:space="preserve">  [p. 7]</w:t>
            </w:r>
          </w:p>
        </w:tc>
      </w:tr>
      <w:tr w:rsidR="00053493" w14:paraId="2D7C638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8D6584" w14:textId="77777777" w:rsidR="00053493" w:rsidRDefault="00000000">
            <w:pPr>
              <w:spacing w:line="230" w:lineRule="auto"/>
            </w:pPr>
            <w:r>
              <w:rPr>
                <w:b/>
                <w:bCs/>
                <w:i/>
                <w:iCs/>
              </w:rPr>
              <w:t>Results</w:t>
            </w:r>
          </w:p>
        </w:tc>
      </w:tr>
      <w:tr w:rsidR="00053493" w14:paraId="551F2EB7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020A95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13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5CAAE1" w14:textId="77777777" w:rsidR="00053493" w:rsidRDefault="00000000">
            <w:pPr>
              <w:spacing w:line="230" w:lineRule="auto"/>
            </w:pPr>
            <w:r>
              <w:t>Participants: numbers at each stage; reasons for non-participation.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144EC7" w14:textId="77777777" w:rsidR="00053493" w:rsidRDefault="00000000">
            <w:pPr>
              <w:spacing w:line="230" w:lineRule="auto"/>
            </w:pPr>
            <w:r>
              <w:t>Results – Sample Characteristics (n=180; 60 per group).</w:t>
            </w:r>
            <w:r>
              <w:rPr>
                <w:b/>
              </w:rPr>
              <w:t xml:space="preserve">  [p. 8]</w:t>
            </w:r>
          </w:p>
        </w:tc>
      </w:tr>
      <w:tr w:rsidR="00053493" w14:paraId="05954B03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4FF714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14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C67084" w14:textId="77777777" w:rsidR="00053493" w:rsidRDefault="00000000">
            <w:pPr>
              <w:spacing w:line="230" w:lineRule="auto"/>
            </w:pPr>
            <w:r>
              <w:t>Descriptive data: characteristics, exposures, confounders; missing data.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D73EE9" w14:textId="77777777" w:rsidR="00053493" w:rsidRDefault="00000000">
            <w:pPr>
              <w:spacing w:line="230" w:lineRule="auto"/>
            </w:pPr>
            <w:r>
              <w:t>Results – Sample Characteristics; Table 1.</w:t>
            </w:r>
            <w:r>
              <w:rPr>
                <w:b/>
              </w:rPr>
              <w:t xml:space="preserve">  [p. 8]</w:t>
            </w:r>
          </w:p>
        </w:tc>
      </w:tr>
      <w:tr w:rsidR="00053493" w14:paraId="1C13E598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6B67D0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15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7A7977" w14:textId="77777777" w:rsidR="00053493" w:rsidRDefault="00000000">
            <w:pPr>
              <w:spacing w:line="230" w:lineRule="auto"/>
            </w:pPr>
            <w:r>
              <w:t>Outcome data: report numbers of outcome events or summary measures.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92C171" w14:textId="77777777" w:rsidR="00053493" w:rsidRDefault="00000000">
            <w:pPr>
              <w:spacing w:line="230" w:lineRule="auto"/>
            </w:pPr>
            <w:r>
              <w:t>Results – Distribution of Demirjian Stages; Tables 2–3; Figures 1–3.</w:t>
            </w:r>
            <w:r>
              <w:rPr>
                <w:b/>
              </w:rPr>
              <w:t xml:space="preserve">  [pp. 9–11]</w:t>
            </w:r>
          </w:p>
        </w:tc>
      </w:tr>
      <w:tr w:rsidR="00053493" w14:paraId="020E5C5E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5BAE04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16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2FB953" w14:textId="77777777" w:rsidR="00053493" w:rsidRDefault="00000000">
            <w:pPr>
              <w:spacing w:line="230" w:lineRule="auto"/>
            </w:pPr>
            <w:r>
              <w:t>Main results: (a) unadjusted and adjusted estimates with CIs; (b) category boundaries; (c) translate to absolute risk if relevant.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E5983F" w14:textId="77777777" w:rsidR="00053493" w:rsidRDefault="00000000">
            <w:pPr>
              <w:spacing w:line="230" w:lineRule="auto"/>
            </w:pPr>
            <w:r>
              <w:t>Results – Ordinal Logistic Regression; Table 4 (OR, 95% CI).</w:t>
            </w:r>
            <w:r>
              <w:rPr>
                <w:b/>
              </w:rPr>
              <w:t xml:space="preserve">  [p. 12]</w:t>
            </w:r>
          </w:p>
        </w:tc>
      </w:tr>
      <w:tr w:rsidR="00053493" w14:paraId="0AC999ED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FA2D74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17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AEBAE5" w14:textId="77777777" w:rsidR="00053493" w:rsidRDefault="00000000">
            <w:pPr>
              <w:spacing w:line="230" w:lineRule="auto"/>
            </w:pPr>
            <w:r>
              <w:t>Other analyses: subgroups, interactions, sensitivity analyses.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44C86C" w14:textId="77777777" w:rsidR="00053493" w:rsidRDefault="00000000">
            <w:pPr>
              <w:spacing w:line="230" w:lineRule="auto"/>
            </w:pPr>
            <w:r>
              <w:t>Results – combined Model 3 (sensitivity); Methods.</w:t>
            </w:r>
            <w:r>
              <w:rPr>
                <w:b/>
              </w:rPr>
              <w:t xml:space="preserve">  [pp. 7, 12]</w:t>
            </w:r>
          </w:p>
        </w:tc>
      </w:tr>
      <w:tr w:rsidR="00053493" w14:paraId="171ACB9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22BF88" w14:textId="77777777" w:rsidR="00053493" w:rsidRDefault="00000000">
            <w:pPr>
              <w:spacing w:line="230" w:lineRule="auto"/>
            </w:pPr>
            <w:r>
              <w:rPr>
                <w:b/>
                <w:bCs/>
                <w:i/>
                <w:iCs/>
              </w:rPr>
              <w:t>Discussion</w:t>
            </w:r>
          </w:p>
        </w:tc>
      </w:tr>
      <w:tr w:rsidR="00053493" w14:paraId="2C37D360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00BA50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18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F88F32" w14:textId="77777777" w:rsidR="00053493" w:rsidRDefault="00000000">
            <w:pPr>
              <w:spacing w:line="230" w:lineRule="auto"/>
            </w:pPr>
            <w:r>
              <w:t>Key results: summarise with reference to objectives.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9A1581" w14:textId="77777777" w:rsidR="00053493" w:rsidRDefault="00000000">
            <w:pPr>
              <w:spacing w:line="230" w:lineRule="auto"/>
            </w:pPr>
            <w:r>
              <w:t>Discussion, paragraph 1.</w:t>
            </w:r>
            <w:r>
              <w:rPr>
                <w:b/>
              </w:rPr>
              <w:t xml:space="preserve">  [p. 13]</w:t>
            </w:r>
          </w:p>
        </w:tc>
      </w:tr>
      <w:tr w:rsidR="00053493" w14:paraId="23BF85BC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B4D7B9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19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4C9D8" w14:textId="77777777" w:rsidR="00053493" w:rsidRDefault="00000000">
            <w:pPr>
              <w:spacing w:line="230" w:lineRule="auto"/>
            </w:pPr>
            <w:r>
              <w:t>Limitations: sources of bias/imprecision and direction.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80440E" w14:textId="77777777" w:rsidR="00053493" w:rsidRDefault="00000000">
            <w:pPr>
              <w:spacing w:line="230" w:lineRule="auto"/>
            </w:pPr>
            <w:r>
              <w:t>Discussion – Limitations paragraph.</w:t>
            </w:r>
            <w:r>
              <w:rPr>
                <w:b/>
              </w:rPr>
              <w:t xml:space="preserve">  [p. 16]</w:t>
            </w:r>
          </w:p>
        </w:tc>
      </w:tr>
      <w:tr w:rsidR="00053493" w14:paraId="7FC040B8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7A3D11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20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855864" w14:textId="77777777" w:rsidR="00053493" w:rsidRDefault="00000000">
            <w:pPr>
              <w:spacing w:line="230" w:lineRule="auto"/>
            </w:pPr>
            <w:r>
              <w:t>Interpretation: cautious overall interpretation considering objectives, limitations, evidence.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9CDC67" w14:textId="77777777" w:rsidR="00053493" w:rsidRDefault="00000000">
            <w:pPr>
              <w:spacing w:line="230" w:lineRule="auto"/>
            </w:pPr>
            <w:r>
              <w:t>Discussion (association vs prediction; OR interpretation); Conclusions.</w:t>
            </w:r>
            <w:r>
              <w:rPr>
                <w:b/>
              </w:rPr>
              <w:t xml:space="preserve">  [pp. 13–17]</w:t>
            </w:r>
          </w:p>
        </w:tc>
      </w:tr>
      <w:tr w:rsidR="00053493" w14:paraId="1F5478EE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7FC2DD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lastRenderedPageBreak/>
              <w:t>21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63610A" w14:textId="77777777" w:rsidR="00053493" w:rsidRDefault="00000000">
            <w:pPr>
              <w:spacing w:line="230" w:lineRule="auto"/>
            </w:pPr>
            <w:r>
              <w:t>Generalisability: external validity of the results.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8EA4C8" w14:textId="77777777" w:rsidR="00053493" w:rsidRDefault="00000000">
            <w:pPr>
              <w:spacing w:line="230" w:lineRule="auto"/>
            </w:pPr>
            <w:r>
              <w:t>Discussion – Limitations (single-centre, equal allocation, single population).</w:t>
            </w:r>
            <w:r>
              <w:rPr>
                <w:b/>
              </w:rPr>
              <w:t xml:space="preserve">  [p. 16]</w:t>
            </w:r>
          </w:p>
        </w:tc>
      </w:tr>
      <w:tr w:rsidR="00053493" w14:paraId="2A326A9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B00813" w14:textId="77777777" w:rsidR="00053493" w:rsidRDefault="00000000">
            <w:pPr>
              <w:spacing w:line="230" w:lineRule="auto"/>
            </w:pPr>
            <w:r>
              <w:rPr>
                <w:b/>
                <w:bCs/>
                <w:i/>
                <w:iCs/>
              </w:rPr>
              <w:t>Other information</w:t>
            </w:r>
          </w:p>
        </w:tc>
      </w:tr>
      <w:tr w:rsidR="00053493" w14:paraId="50AA238D" w14:textId="77777777">
        <w:tblPrEx>
          <w:tblCellMar>
            <w:top w:w="0" w:type="dxa"/>
            <w:bottom w:w="0" w:type="dxa"/>
          </w:tblCellMar>
        </w:tblPrEx>
        <w:tc>
          <w:tcPr>
            <w:tcW w:w="6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2EEFD9" w14:textId="77777777" w:rsidR="00053493" w:rsidRDefault="00000000">
            <w:pPr>
              <w:spacing w:line="230" w:lineRule="auto"/>
            </w:pPr>
            <w:r>
              <w:rPr>
                <w:b/>
                <w:bCs/>
              </w:rPr>
              <w:t>22</w:t>
            </w:r>
          </w:p>
        </w:tc>
        <w:tc>
          <w:tcPr>
            <w:tcW w:w="43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B45A5C" w14:textId="77777777" w:rsidR="00053493" w:rsidRDefault="00000000">
            <w:pPr>
              <w:spacing w:line="230" w:lineRule="auto"/>
            </w:pPr>
            <w:r>
              <w:t>Funding: source of funding and role of funders.</w:t>
            </w:r>
          </w:p>
        </w:tc>
        <w:tc>
          <w:tcPr>
            <w:tcW w:w="44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FB3EEE" w14:textId="77777777" w:rsidR="00053493" w:rsidRDefault="00000000">
            <w:pPr>
              <w:spacing w:line="230" w:lineRule="auto"/>
            </w:pPr>
            <w:r>
              <w:t>Declarations – Funding.</w:t>
            </w:r>
            <w:r>
              <w:rPr>
                <w:b/>
              </w:rPr>
              <w:t xml:space="preserve">  [p. 18]</w:t>
            </w:r>
          </w:p>
        </w:tc>
      </w:tr>
    </w:tbl>
    <w:p w14:paraId="2A22C911" w14:textId="77777777" w:rsidR="00537197" w:rsidRDefault="00537197"/>
    <w:sectPr w:rsidR="00537197" w:rsidSect="00AB4FBE">
      <w:pgSz w:w="12240" w:h="15840"/>
      <w:pgMar w:top="1080" w:right="1662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BB74D4"/>
    <w:multiLevelType w:val="hybridMultilevel"/>
    <w:tmpl w:val="72C8EAC4"/>
    <w:lvl w:ilvl="0" w:tplc="1096AF84">
      <w:start w:val="1"/>
      <w:numFmt w:val="bullet"/>
      <w:lvlText w:val="●"/>
      <w:lvlJc w:val="left"/>
      <w:pPr>
        <w:ind w:left="720" w:hanging="360"/>
      </w:pPr>
    </w:lvl>
    <w:lvl w:ilvl="1" w:tplc="F7284E9E">
      <w:start w:val="1"/>
      <w:numFmt w:val="bullet"/>
      <w:lvlText w:val="○"/>
      <w:lvlJc w:val="left"/>
      <w:pPr>
        <w:ind w:left="1440" w:hanging="360"/>
      </w:pPr>
    </w:lvl>
    <w:lvl w:ilvl="2" w:tplc="51EC207E">
      <w:start w:val="1"/>
      <w:numFmt w:val="bullet"/>
      <w:lvlText w:val="■"/>
      <w:lvlJc w:val="left"/>
      <w:pPr>
        <w:ind w:left="2160" w:hanging="360"/>
      </w:pPr>
    </w:lvl>
    <w:lvl w:ilvl="3" w:tplc="FFEEEDB8">
      <w:start w:val="1"/>
      <w:numFmt w:val="bullet"/>
      <w:lvlText w:val="●"/>
      <w:lvlJc w:val="left"/>
      <w:pPr>
        <w:ind w:left="2880" w:hanging="360"/>
      </w:pPr>
    </w:lvl>
    <w:lvl w:ilvl="4" w:tplc="5E380306">
      <w:start w:val="1"/>
      <w:numFmt w:val="bullet"/>
      <w:lvlText w:val="○"/>
      <w:lvlJc w:val="left"/>
      <w:pPr>
        <w:ind w:left="3600" w:hanging="360"/>
      </w:pPr>
    </w:lvl>
    <w:lvl w:ilvl="5" w:tplc="69961F2C">
      <w:start w:val="1"/>
      <w:numFmt w:val="bullet"/>
      <w:lvlText w:val="■"/>
      <w:lvlJc w:val="left"/>
      <w:pPr>
        <w:ind w:left="4320" w:hanging="360"/>
      </w:pPr>
    </w:lvl>
    <w:lvl w:ilvl="6" w:tplc="45F63B0E">
      <w:start w:val="1"/>
      <w:numFmt w:val="bullet"/>
      <w:lvlText w:val="●"/>
      <w:lvlJc w:val="left"/>
      <w:pPr>
        <w:ind w:left="5040" w:hanging="360"/>
      </w:pPr>
    </w:lvl>
    <w:lvl w:ilvl="7" w:tplc="F82C5A92">
      <w:start w:val="1"/>
      <w:numFmt w:val="bullet"/>
      <w:lvlText w:val="●"/>
      <w:lvlJc w:val="left"/>
      <w:pPr>
        <w:ind w:left="5760" w:hanging="360"/>
      </w:pPr>
    </w:lvl>
    <w:lvl w:ilvl="8" w:tplc="1CF8AEA8">
      <w:start w:val="1"/>
      <w:numFmt w:val="bullet"/>
      <w:lvlText w:val="●"/>
      <w:lvlJc w:val="left"/>
      <w:pPr>
        <w:ind w:left="6480" w:hanging="360"/>
      </w:pPr>
    </w:lvl>
  </w:abstractNum>
  <w:num w:numId="1" w16cid:durableId="4689423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93"/>
    <w:rsid w:val="00053493"/>
    <w:rsid w:val="002952B1"/>
    <w:rsid w:val="00537197"/>
    <w:rsid w:val="00AB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2E641E"/>
  <w15:docId w15:val="{D3F50103-C8DD-2945-8DED-B51F2142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gizem altundal</cp:lastModifiedBy>
  <cp:revision>2</cp:revision>
  <dcterms:created xsi:type="dcterms:W3CDTF">2026-06-30T12:45:00Z</dcterms:created>
  <dcterms:modified xsi:type="dcterms:W3CDTF">2026-07-01T19:08:00Z</dcterms:modified>
</cp:coreProperties>
</file>