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BD974E" w14:textId="77777777" w:rsidR="007020E6" w:rsidRPr="004F027E" w:rsidRDefault="00000000">
      <w:pPr>
        <w:pStyle w:val="Ttulo1"/>
        <w:spacing w:before="200" w:after="160"/>
        <w:rPr>
          <w:color w:val="000000" w:themeColor="text1"/>
        </w:rPr>
      </w:pPr>
      <w:r w:rsidRPr="004F027E">
        <w:rPr>
          <w:b/>
          <w:bCs/>
          <w:color w:val="000000" w:themeColor="text1"/>
          <w:sz w:val="28"/>
          <w:szCs w:val="28"/>
        </w:rPr>
        <w:t>Additional File 1</w:t>
      </w:r>
    </w:p>
    <w:p w14:paraId="3E623885" w14:textId="77777777" w:rsidR="007020E6" w:rsidRDefault="00000000">
      <w:pPr>
        <w:spacing w:after="120" w:line="276" w:lineRule="auto"/>
      </w:pPr>
      <w:r>
        <w:rPr>
          <w:b/>
          <w:bCs/>
        </w:rPr>
        <w:t>Questionnaire (English-language version)</w:t>
      </w:r>
    </w:p>
    <w:p w14:paraId="591F0E19" w14:textId="77777777" w:rsidR="007020E6" w:rsidRDefault="00000000">
      <w:pPr>
        <w:spacing w:after="300" w:line="276" w:lineRule="auto"/>
      </w:pPr>
      <w:r>
        <w:rPr>
          <w:i/>
          <w:iCs/>
        </w:rPr>
        <w:t>Source: Items 1–10 correspond to the questionnaire originally developed and published by Nirmala SV, Popuri VD, Chilamakuri S, Nuvvula S, Veluru S, Minor Babu MS. Oral health concerns with sweetened medicaments: Pediatricians' acuity. J Int Soc Prev Community Dent. 2015;5(1):35–9. The instrument was translated into Spanish and adapted to the medical-student population and prescribing-behaviour context of the present study. This document presents the English-language version of the adapted questionnaire used for data collection.</w:t>
      </w:r>
    </w:p>
    <w:p w14:paraId="176CC660" w14:textId="77777777" w:rsidR="007020E6" w:rsidRDefault="00000000">
      <w:pPr>
        <w:spacing w:after="160" w:line="276" w:lineRule="auto"/>
      </w:pPr>
      <w:r>
        <w:rPr>
          <w:b/>
          <w:bCs/>
        </w:rPr>
        <w:t>1. Sex</w:t>
      </w:r>
    </w:p>
    <w:p w14:paraId="43031CED" w14:textId="77777777" w:rsidR="007020E6" w:rsidRDefault="00000000">
      <w:pPr>
        <w:spacing w:after="60" w:line="276" w:lineRule="auto"/>
        <w:ind w:left="560"/>
      </w:pPr>
      <w:r>
        <w:t>○ Male</w:t>
      </w:r>
    </w:p>
    <w:p w14:paraId="697997F2" w14:textId="77777777" w:rsidR="007020E6" w:rsidRDefault="00000000">
      <w:pPr>
        <w:spacing w:after="60" w:line="276" w:lineRule="auto"/>
        <w:ind w:left="560"/>
      </w:pPr>
      <w:r>
        <w:t>○ Female</w:t>
      </w:r>
    </w:p>
    <w:p w14:paraId="78C715AC" w14:textId="77777777" w:rsidR="007020E6" w:rsidRDefault="00000000">
      <w:pPr>
        <w:spacing w:before="160" w:after="160" w:line="276" w:lineRule="auto"/>
      </w:pPr>
      <w:r>
        <w:rPr>
          <w:b/>
          <w:bCs/>
        </w:rPr>
        <w:t>2. Which factors do you consider most relevant when choosing a paediatric drug? (rank 1 to 5, where 1 = most important)</w:t>
      </w:r>
    </w:p>
    <w:p w14:paraId="089763DE" w14:textId="77777777" w:rsidR="007020E6" w:rsidRDefault="00000000">
      <w:pPr>
        <w:spacing w:after="60" w:line="276" w:lineRule="auto"/>
        <w:ind w:left="560"/>
      </w:pPr>
      <w:r>
        <w:t>○ Drug characteristics (spectrum of action, side effects, taste, route of administration)</w:t>
      </w:r>
    </w:p>
    <w:p w14:paraId="32DF0335" w14:textId="77777777" w:rsidR="007020E6" w:rsidRDefault="00000000">
      <w:pPr>
        <w:spacing w:after="60" w:line="276" w:lineRule="auto"/>
        <w:ind w:left="560"/>
      </w:pPr>
      <w:r>
        <w:t>○ Child characteristics (age, behaviour, acceptance of the medication)</w:t>
      </w:r>
    </w:p>
    <w:p w14:paraId="308ACDA4" w14:textId="77777777" w:rsidR="007020E6" w:rsidRDefault="00000000">
      <w:pPr>
        <w:spacing w:after="60" w:line="276" w:lineRule="auto"/>
        <w:ind w:left="560"/>
      </w:pPr>
      <w:r>
        <w:t>○ Disease characteristics (severity of the infection/condition)</w:t>
      </w:r>
    </w:p>
    <w:p w14:paraId="57FFC7B2" w14:textId="77777777" w:rsidR="007020E6" w:rsidRDefault="00000000">
      <w:pPr>
        <w:spacing w:after="60" w:line="276" w:lineRule="auto"/>
        <w:ind w:left="560"/>
      </w:pPr>
      <w:r>
        <w:t>○ Socioeconomic factors (financial means, availability through public healthcare)</w:t>
      </w:r>
    </w:p>
    <w:p w14:paraId="0A9CDD92" w14:textId="77777777" w:rsidR="007020E6" w:rsidRDefault="00000000">
      <w:pPr>
        <w:spacing w:after="60" w:line="276" w:lineRule="auto"/>
        <w:ind w:left="560"/>
      </w:pPr>
      <w:r>
        <w:t>○ Personal factors (preferences, habits, etc.)</w:t>
      </w:r>
    </w:p>
    <w:p w14:paraId="3EECDEB7" w14:textId="77777777" w:rsidR="007020E6" w:rsidRDefault="00000000">
      <w:pPr>
        <w:spacing w:before="160" w:after="160" w:line="276" w:lineRule="auto"/>
      </w:pPr>
      <w:r>
        <w:rPr>
          <w:b/>
          <w:bCs/>
        </w:rPr>
        <w:t>3. Regarding prescribing in children, which route of administration would you choose?</w:t>
      </w:r>
    </w:p>
    <w:p w14:paraId="2028E08F" w14:textId="77777777" w:rsidR="007020E6" w:rsidRDefault="00000000">
      <w:pPr>
        <w:spacing w:after="60" w:line="276" w:lineRule="auto"/>
        <w:ind w:left="560"/>
      </w:pPr>
      <w:r>
        <w:t>○ Oral</w:t>
      </w:r>
    </w:p>
    <w:p w14:paraId="5B3B8BC4" w14:textId="77777777" w:rsidR="007020E6" w:rsidRDefault="00000000">
      <w:pPr>
        <w:spacing w:after="60" w:line="276" w:lineRule="auto"/>
        <w:ind w:left="560"/>
      </w:pPr>
      <w:r>
        <w:t>○ Intramuscular</w:t>
      </w:r>
    </w:p>
    <w:p w14:paraId="166DB26D" w14:textId="77777777" w:rsidR="007020E6" w:rsidRDefault="00000000">
      <w:pPr>
        <w:spacing w:after="60" w:line="276" w:lineRule="auto"/>
        <w:ind w:left="560"/>
      </w:pPr>
      <w:r>
        <w:t>○ Intravenous</w:t>
      </w:r>
    </w:p>
    <w:p w14:paraId="0962B95F" w14:textId="77777777" w:rsidR="007020E6" w:rsidRDefault="00000000">
      <w:pPr>
        <w:spacing w:after="60" w:line="276" w:lineRule="auto"/>
        <w:ind w:left="560"/>
      </w:pPr>
      <w:r>
        <w:t>○ Other</w:t>
      </w:r>
    </w:p>
    <w:p w14:paraId="2B6E26B6" w14:textId="77777777" w:rsidR="007020E6" w:rsidRDefault="00000000">
      <w:pPr>
        <w:spacing w:before="160" w:after="160" w:line="276" w:lineRule="auto"/>
      </w:pPr>
      <w:r>
        <w:rPr>
          <w:b/>
          <w:bCs/>
        </w:rPr>
        <w:t>4. In your opinion, can paediatric liquid medications be related to dental alterations?</w:t>
      </w:r>
    </w:p>
    <w:p w14:paraId="3BCFEC9C" w14:textId="77777777" w:rsidR="007020E6" w:rsidRDefault="00000000">
      <w:pPr>
        <w:spacing w:after="60" w:line="276" w:lineRule="auto"/>
        <w:ind w:left="560"/>
      </w:pPr>
      <w:r>
        <w:t>○ Yes</w:t>
      </w:r>
    </w:p>
    <w:p w14:paraId="32B4E401" w14:textId="77777777" w:rsidR="007020E6" w:rsidRDefault="00000000">
      <w:pPr>
        <w:spacing w:after="60" w:line="276" w:lineRule="auto"/>
        <w:ind w:left="560"/>
      </w:pPr>
      <w:r>
        <w:t>○ No</w:t>
      </w:r>
    </w:p>
    <w:p w14:paraId="609BD134" w14:textId="77777777" w:rsidR="007020E6" w:rsidRDefault="00000000">
      <w:pPr>
        <w:spacing w:before="160" w:after="160" w:line="276" w:lineRule="auto"/>
      </w:pPr>
      <w:r>
        <w:rPr>
          <w:b/>
          <w:bCs/>
        </w:rPr>
        <w:t>5. What is the most common sweetener in paediatric liquid medications?</w:t>
      </w:r>
    </w:p>
    <w:p w14:paraId="54B5A5BC" w14:textId="77777777" w:rsidR="007020E6" w:rsidRDefault="00000000">
      <w:pPr>
        <w:spacing w:after="60" w:line="276" w:lineRule="auto"/>
        <w:ind w:left="560"/>
      </w:pPr>
      <w:r>
        <w:t>○ Sugar substitutes</w:t>
      </w:r>
    </w:p>
    <w:p w14:paraId="57A40213" w14:textId="77777777" w:rsidR="007020E6" w:rsidRDefault="00000000">
      <w:pPr>
        <w:spacing w:after="60" w:line="276" w:lineRule="auto"/>
        <w:ind w:left="560"/>
      </w:pPr>
      <w:r>
        <w:t>○ Glucose</w:t>
      </w:r>
    </w:p>
    <w:p w14:paraId="49F07881" w14:textId="77777777" w:rsidR="007020E6" w:rsidRDefault="00000000">
      <w:pPr>
        <w:spacing w:after="60" w:line="276" w:lineRule="auto"/>
        <w:ind w:left="560"/>
      </w:pPr>
      <w:r>
        <w:t>○ Lactose</w:t>
      </w:r>
    </w:p>
    <w:p w14:paraId="294BD265" w14:textId="77777777" w:rsidR="007020E6" w:rsidRDefault="00000000">
      <w:pPr>
        <w:spacing w:after="60" w:line="276" w:lineRule="auto"/>
        <w:ind w:left="560"/>
      </w:pPr>
      <w:r>
        <w:t>○ Sucrose</w:t>
      </w:r>
    </w:p>
    <w:p w14:paraId="5CD324E3" w14:textId="77777777" w:rsidR="007020E6" w:rsidRDefault="00000000">
      <w:pPr>
        <w:spacing w:after="60" w:line="276" w:lineRule="auto"/>
        <w:ind w:left="560"/>
      </w:pPr>
      <w:r>
        <w:t>○ Fructose</w:t>
      </w:r>
    </w:p>
    <w:p w14:paraId="2B3AFB26" w14:textId="77777777" w:rsidR="007020E6" w:rsidRDefault="00000000">
      <w:pPr>
        <w:spacing w:after="60" w:line="276" w:lineRule="auto"/>
        <w:ind w:left="560"/>
      </w:pPr>
      <w:r>
        <w:t>○ Other</w:t>
      </w:r>
    </w:p>
    <w:p w14:paraId="10C19CC0" w14:textId="77777777" w:rsidR="007020E6" w:rsidRDefault="00000000">
      <w:pPr>
        <w:spacing w:after="60" w:line="276" w:lineRule="auto"/>
        <w:ind w:left="560"/>
      </w:pPr>
      <w:r>
        <w:lastRenderedPageBreak/>
        <w:t>○ Don't know / no answer</w:t>
      </w:r>
    </w:p>
    <w:p w14:paraId="6EA73136" w14:textId="77777777" w:rsidR="007020E6" w:rsidRDefault="00000000">
      <w:pPr>
        <w:spacing w:before="160" w:after="160" w:line="276" w:lineRule="auto"/>
      </w:pPr>
      <w:r>
        <w:rPr>
          <w:b/>
          <w:bCs/>
        </w:rPr>
        <w:t>6. Do you recommend oral hygiene after the intake of paediatric liquid medications?</w:t>
      </w:r>
    </w:p>
    <w:p w14:paraId="1F17DF0D" w14:textId="77777777" w:rsidR="007020E6" w:rsidRDefault="00000000">
      <w:pPr>
        <w:spacing w:after="60" w:line="276" w:lineRule="auto"/>
        <w:ind w:left="560"/>
      </w:pPr>
      <w:r>
        <w:t>○ Yes</w:t>
      </w:r>
    </w:p>
    <w:p w14:paraId="71D4C7EB" w14:textId="77777777" w:rsidR="007020E6" w:rsidRDefault="00000000">
      <w:pPr>
        <w:spacing w:after="60" w:line="276" w:lineRule="auto"/>
        <w:ind w:left="560"/>
      </w:pPr>
      <w:r>
        <w:t>○ No</w:t>
      </w:r>
    </w:p>
    <w:p w14:paraId="0B06662E" w14:textId="77777777" w:rsidR="007020E6" w:rsidRDefault="00000000">
      <w:pPr>
        <w:spacing w:before="160" w:after="160" w:line="276" w:lineRule="auto"/>
      </w:pPr>
      <w:r>
        <w:rPr>
          <w:b/>
          <w:bCs/>
        </w:rPr>
        <w:t>7. If yes, do you recommend oral hygiene after night-time medication intake?</w:t>
      </w:r>
    </w:p>
    <w:p w14:paraId="0F8AA418" w14:textId="77777777" w:rsidR="007020E6" w:rsidRDefault="00000000">
      <w:pPr>
        <w:spacing w:after="60" w:line="276" w:lineRule="auto"/>
        <w:ind w:left="560"/>
      </w:pPr>
      <w:r>
        <w:t>○ Yes</w:t>
      </w:r>
    </w:p>
    <w:p w14:paraId="54C5D4BB" w14:textId="77777777" w:rsidR="007020E6" w:rsidRDefault="00000000">
      <w:pPr>
        <w:spacing w:after="60" w:line="276" w:lineRule="auto"/>
        <w:ind w:left="560"/>
      </w:pPr>
      <w:r>
        <w:t>○ No</w:t>
      </w:r>
    </w:p>
    <w:p w14:paraId="447EE39F" w14:textId="77777777" w:rsidR="007020E6" w:rsidRDefault="00000000">
      <w:pPr>
        <w:spacing w:before="160" w:after="160" w:line="276" w:lineRule="auto"/>
      </w:pPr>
      <w:r>
        <w:rPr>
          <w:b/>
          <w:bCs/>
        </w:rPr>
        <w:t>8. In your opinion, are paediatric medications sweet?</w:t>
      </w:r>
    </w:p>
    <w:p w14:paraId="52EF34DC" w14:textId="77777777" w:rsidR="007020E6" w:rsidRDefault="00000000">
      <w:pPr>
        <w:spacing w:after="60" w:line="276" w:lineRule="auto"/>
        <w:ind w:left="560"/>
      </w:pPr>
      <w:r>
        <w:t>○ Yes</w:t>
      </w:r>
    </w:p>
    <w:p w14:paraId="3DCBBD8E" w14:textId="77777777" w:rsidR="007020E6" w:rsidRDefault="00000000">
      <w:pPr>
        <w:spacing w:after="60" w:line="276" w:lineRule="auto"/>
        <w:ind w:left="560"/>
      </w:pPr>
      <w:r>
        <w:t>○ No</w:t>
      </w:r>
    </w:p>
    <w:p w14:paraId="4C33BE10" w14:textId="77777777" w:rsidR="007020E6" w:rsidRDefault="00000000">
      <w:pPr>
        <w:spacing w:before="160" w:after="160" w:line="276" w:lineRule="auto"/>
      </w:pPr>
      <w:r>
        <w:rPr>
          <w:b/>
          <w:bCs/>
        </w:rPr>
        <w:t>9. In your opinion, can medications cause defects in dental structure?</w:t>
      </w:r>
    </w:p>
    <w:p w14:paraId="780F3E9B" w14:textId="77777777" w:rsidR="007020E6" w:rsidRDefault="00000000">
      <w:pPr>
        <w:spacing w:after="60" w:line="276" w:lineRule="auto"/>
        <w:ind w:left="560"/>
      </w:pPr>
      <w:r>
        <w:t>○ Yes</w:t>
      </w:r>
    </w:p>
    <w:p w14:paraId="7BE1B57E" w14:textId="77777777" w:rsidR="007020E6" w:rsidRDefault="00000000">
      <w:pPr>
        <w:spacing w:after="60" w:line="276" w:lineRule="auto"/>
        <w:ind w:left="560"/>
      </w:pPr>
      <w:r>
        <w:t>○ No</w:t>
      </w:r>
    </w:p>
    <w:p w14:paraId="1CFCA646" w14:textId="77777777" w:rsidR="007020E6" w:rsidRDefault="00000000">
      <w:pPr>
        <w:spacing w:before="160" w:after="160" w:line="276" w:lineRule="auto"/>
      </w:pPr>
      <w:r>
        <w:rPr>
          <w:b/>
          <w:bCs/>
        </w:rPr>
        <w:t>10. Which factor do you think is most related to the use of paediatric liquid medications and the development of dental caries?</w:t>
      </w:r>
    </w:p>
    <w:p w14:paraId="23839CE1" w14:textId="77777777" w:rsidR="007020E6" w:rsidRDefault="00000000">
      <w:pPr>
        <w:spacing w:after="60" w:line="276" w:lineRule="auto"/>
        <w:ind w:left="560"/>
      </w:pPr>
      <w:r>
        <w:t>○ In my opinion, medications are not related to dental caries</w:t>
      </w:r>
    </w:p>
    <w:p w14:paraId="0B26283A" w14:textId="77777777" w:rsidR="007020E6" w:rsidRDefault="00000000">
      <w:pPr>
        <w:spacing w:after="60" w:line="276" w:lineRule="auto"/>
        <w:ind w:left="560"/>
      </w:pPr>
      <w:r>
        <w:t>○ High viscosity of the medication</w:t>
      </w:r>
    </w:p>
    <w:p w14:paraId="51E1ED4B" w14:textId="77777777" w:rsidR="007020E6" w:rsidRDefault="00000000">
      <w:pPr>
        <w:spacing w:after="60" w:line="276" w:lineRule="auto"/>
        <w:ind w:left="560"/>
      </w:pPr>
      <w:r>
        <w:t>○ Low endogenous pH of some medications</w:t>
      </w:r>
    </w:p>
    <w:p w14:paraId="6359473C" w14:textId="77777777" w:rsidR="007020E6" w:rsidRDefault="00000000">
      <w:pPr>
        <w:spacing w:after="60" w:line="276" w:lineRule="auto"/>
        <w:ind w:left="560"/>
      </w:pPr>
      <w:r>
        <w:t>○ Poor oral hygiene after taking the medication</w:t>
      </w:r>
    </w:p>
    <w:p w14:paraId="730EC5B3" w14:textId="77777777" w:rsidR="007020E6" w:rsidRDefault="00000000">
      <w:pPr>
        <w:spacing w:after="60" w:line="276" w:lineRule="auto"/>
        <w:ind w:left="560"/>
      </w:pPr>
      <w:r>
        <w:t>○ Frequency of medication intake</w:t>
      </w:r>
    </w:p>
    <w:p w14:paraId="18C35C5D" w14:textId="77777777" w:rsidR="007020E6" w:rsidRDefault="00000000">
      <w:pPr>
        <w:spacing w:after="60" w:line="276" w:lineRule="auto"/>
        <w:ind w:left="560"/>
      </w:pPr>
      <w:r>
        <w:t>○ Reduced salivary flow caused by some medications</w:t>
      </w:r>
    </w:p>
    <w:p w14:paraId="19BB2AB0" w14:textId="77777777" w:rsidR="007020E6" w:rsidRDefault="00000000">
      <w:pPr>
        <w:spacing w:after="60" w:line="276" w:lineRule="auto"/>
        <w:ind w:left="560"/>
      </w:pPr>
      <w:r>
        <w:t>○ Chronic use of liquid medications</w:t>
      </w:r>
    </w:p>
    <w:p w14:paraId="3C615FAE" w14:textId="77777777" w:rsidR="007020E6" w:rsidRDefault="00000000">
      <w:pPr>
        <w:spacing w:after="60" w:line="276" w:lineRule="auto"/>
        <w:ind w:left="560"/>
      </w:pPr>
      <w:r>
        <w:t>○ Don't know / no answer</w:t>
      </w:r>
    </w:p>
    <w:sectPr w:rsidR="007020E6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670781C"/>
    <w:multiLevelType w:val="hybridMultilevel"/>
    <w:tmpl w:val="4D2CFA58"/>
    <w:lvl w:ilvl="0" w:tplc="B524BF72">
      <w:start w:val="1"/>
      <w:numFmt w:val="bullet"/>
      <w:lvlText w:val="●"/>
      <w:lvlJc w:val="left"/>
      <w:pPr>
        <w:ind w:left="720" w:hanging="360"/>
      </w:pPr>
    </w:lvl>
    <w:lvl w:ilvl="1" w:tplc="11ECDDFE">
      <w:start w:val="1"/>
      <w:numFmt w:val="bullet"/>
      <w:lvlText w:val="○"/>
      <w:lvlJc w:val="left"/>
      <w:pPr>
        <w:ind w:left="1440" w:hanging="360"/>
      </w:pPr>
    </w:lvl>
    <w:lvl w:ilvl="2" w:tplc="03CAD21E">
      <w:start w:val="1"/>
      <w:numFmt w:val="bullet"/>
      <w:lvlText w:val="■"/>
      <w:lvlJc w:val="left"/>
      <w:pPr>
        <w:ind w:left="2160" w:hanging="360"/>
      </w:pPr>
    </w:lvl>
    <w:lvl w:ilvl="3" w:tplc="4BBA86EA">
      <w:start w:val="1"/>
      <w:numFmt w:val="bullet"/>
      <w:lvlText w:val="●"/>
      <w:lvlJc w:val="left"/>
      <w:pPr>
        <w:ind w:left="2880" w:hanging="360"/>
      </w:pPr>
    </w:lvl>
    <w:lvl w:ilvl="4" w:tplc="50F8C066">
      <w:start w:val="1"/>
      <w:numFmt w:val="bullet"/>
      <w:lvlText w:val="○"/>
      <w:lvlJc w:val="left"/>
      <w:pPr>
        <w:ind w:left="3600" w:hanging="360"/>
      </w:pPr>
    </w:lvl>
    <w:lvl w:ilvl="5" w:tplc="90242C3E">
      <w:start w:val="1"/>
      <w:numFmt w:val="bullet"/>
      <w:lvlText w:val="■"/>
      <w:lvlJc w:val="left"/>
      <w:pPr>
        <w:ind w:left="4320" w:hanging="360"/>
      </w:pPr>
    </w:lvl>
    <w:lvl w:ilvl="6" w:tplc="B4C203BC">
      <w:start w:val="1"/>
      <w:numFmt w:val="bullet"/>
      <w:lvlText w:val="●"/>
      <w:lvlJc w:val="left"/>
      <w:pPr>
        <w:ind w:left="5040" w:hanging="360"/>
      </w:pPr>
    </w:lvl>
    <w:lvl w:ilvl="7" w:tplc="963ACF76">
      <w:start w:val="1"/>
      <w:numFmt w:val="bullet"/>
      <w:lvlText w:val="●"/>
      <w:lvlJc w:val="left"/>
      <w:pPr>
        <w:ind w:left="5760" w:hanging="360"/>
      </w:pPr>
    </w:lvl>
    <w:lvl w:ilvl="8" w:tplc="687267FA">
      <w:start w:val="1"/>
      <w:numFmt w:val="bullet"/>
      <w:lvlText w:val="●"/>
      <w:lvlJc w:val="left"/>
      <w:pPr>
        <w:ind w:left="6480" w:hanging="360"/>
      </w:pPr>
    </w:lvl>
  </w:abstractNum>
  <w:num w:numId="1" w16cid:durableId="214199445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8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0E6"/>
    <w:rsid w:val="004F027E"/>
    <w:rsid w:val="007020E6"/>
    <w:rsid w:val="00770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37BF1C9"/>
  <w15:docId w15:val="{714377B7-623D-9F45-996F-2C02222E3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1924</Characters>
  <Application>Microsoft Office Word</Application>
  <DocSecurity>0</DocSecurity>
  <Lines>16</Lines>
  <Paragraphs>4</Paragraphs>
  <ScaleCrop>false</ScaleCrop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Esther García Miralles</cp:lastModifiedBy>
  <cp:revision>2</cp:revision>
  <dcterms:created xsi:type="dcterms:W3CDTF">2026-06-30T10:49:00Z</dcterms:created>
  <dcterms:modified xsi:type="dcterms:W3CDTF">2026-06-30T10:53:00Z</dcterms:modified>
</cp:coreProperties>
</file>