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EA9B7" w14:textId="55E0EF8A" w:rsidR="00C96F64" w:rsidRPr="00C96F64" w:rsidRDefault="00897581" w:rsidP="00C96F64">
      <w:pPr>
        <w:snapToGrid w:val="0"/>
        <w:spacing w:after="0" w:line="240" w:lineRule="auto"/>
        <w:ind w:left="961" w:hangingChars="400" w:hanging="961"/>
        <w:rPr>
          <w:rFonts w:ascii="Times New Roman" w:eastAsia="新細明體" w:hAnsi="Times New Roman" w:cs="Times New Roman"/>
          <w:noProof/>
          <w:szCs w:val="20"/>
          <w14:ligatures w14:val="none"/>
        </w:rPr>
      </w:pPr>
      <w:r w:rsidRPr="00897581">
        <w:rPr>
          <w:rFonts w:ascii="Times New Roman" w:eastAsia="新細明體" w:hAnsi="Times New Roman" w:cs="Times New Roman"/>
          <w:b/>
          <w:bCs/>
          <w:noProof/>
          <w:szCs w:val="20"/>
          <w14:ligatures w14:val="none"/>
        </w:rPr>
        <w:t>Supplementary</w:t>
      </w:r>
      <w:r w:rsidR="00C96F64" w:rsidRPr="00C96F64">
        <w:rPr>
          <w:rFonts w:ascii="Times New Roman" w:eastAsia="新細明體" w:hAnsi="Times New Roman" w:cs="Times New Roman"/>
          <w:b/>
          <w:bCs/>
          <w:noProof/>
          <w:szCs w:val="20"/>
          <w14:ligatures w14:val="none"/>
        </w:rPr>
        <w:t xml:space="preserve"> </w:t>
      </w:r>
      <w:r w:rsidR="00C96F64" w:rsidRPr="00C96F64">
        <w:rPr>
          <w:rFonts w:ascii="Times New Roman" w:eastAsia="新細明體" w:hAnsi="Times New Roman" w:cs="Times New Roman" w:hint="eastAsia"/>
          <w:b/>
          <w:bCs/>
          <w:noProof/>
          <w:szCs w:val="20"/>
          <w14:ligatures w14:val="none"/>
        </w:rPr>
        <w:t>T</w:t>
      </w:r>
      <w:r w:rsidR="00C96F64" w:rsidRPr="00C96F64">
        <w:rPr>
          <w:rFonts w:ascii="Times New Roman" w:eastAsia="新細明體" w:hAnsi="Times New Roman" w:cs="Times New Roman"/>
          <w:b/>
          <w:bCs/>
          <w:noProof/>
          <w:szCs w:val="20"/>
          <w14:ligatures w14:val="none"/>
        </w:rPr>
        <w:t>able</w:t>
      </w:r>
      <w:r w:rsidR="00C96F64" w:rsidRPr="00C96F64">
        <w:rPr>
          <w:rFonts w:ascii="Times New Roman" w:eastAsia="新細明體" w:hAnsi="Times New Roman" w:cs="Times New Roman" w:hint="eastAsia"/>
          <w:b/>
          <w:bCs/>
          <w:noProof/>
          <w:szCs w:val="20"/>
          <w14:ligatures w14:val="none"/>
        </w:rPr>
        <w:t xml:space="preserve"> 1</w:t>
      </w:r>
      <w:r w:rsidR="00C96F64" w:rsidRPr="00C96F64">
        <w:rPr>
          <w:rFonts w:ascii="Times New Roman" w:eastAsia="新細明體" w:hAnsi="Times New Roman" w:cs="Times New Roman" w:hint="eastAsia"/>
          <w:noProof/>
          <w:szCs w:val="20"/>
          <w14:ligatures w14:val="none"/>
        </w:rPr>
        <w:t xml:space="preserve"> Co</w:t>
      </w:r>
      <w:r w:rsidR="00C96F64" w:rsidRPr="00C96F64">
        <w:rPr>
          <w:rFonts w:ascii="Times New Roman" w:eastAsia="新細明體" w:hAnsi="Times New Roman" w:cs="Times New Roman"/>
          <w:noProof/>
          <w:szCs w:val="20"/>
          <w14:ligatures w14:val="none"/>
        </w:rPr>
        <w:t>de for comorbidities</w:t>
      </w:r>
    </w:p>
    <w:tbl>
      <w:tblPr>
        <w:tblW w:w="110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0"/>
        <w:gridCol w:w="3520"/>
        <w:gridCol w:w="4480"/>
      </w:tblGrid>
      <w:tr w:rsidR="00C96F64" w:rsidRPr="00C96F64" w14:paraId="706BF334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D1C29F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24323D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ICD-9-CM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A83E54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ICD-10-CM</w:t>
            </w:r>
          </w:p>
        </w:tc>
      </w:tr>
      <w:tr w:rsidR="00C96F64" w:rsidRPr="00C96F64" w14:paraId="4316965D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E1829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 xml:space="preserve">Hypertension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1C9EA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401-405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BFAF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I10-I15</w:t>
            </w:r>
          </w:p>
        </w:tc>
      </w:tr>
      <w:tr w:rsidR="00C96F64" w:rsidRPr="00C96F64" w14:paraId="2D990B0E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34B12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 xml:space="preserve">Hyperlipidemia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3D0D9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272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FF078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E78</w:t>
            </w:r>
          </w:p>
        </w:tc>
      </w:tr>
      <w:tr w:rsidR="00C96F64" w:rsidRPr="00C96F64" w14:paraId="29F07FFF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9DB4B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Chronic liver disease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EC9D4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571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18DF9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K70, K73, K74, K75.4, K75.81, K76.0, K76.89, K76.9</w:t>
            </w:r>
          </w:p>
        </w:tc>
      </w:tr>
      <w:tr w:rsidR="00C96F64" w:rsidRPr="00C96F64" w14:paraId="3643CA7A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B1AE7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Chronic kidney disease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3CB69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585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F5D87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N184, N185, N186, N189</w:t>
            </w:r>
          </w:p>
        </w:tc>
      </w:tr>
      <w:tr w:rsidR="00C96F64" w:rsidRPr="00C96F64" w14:paraId="64887DB5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B7A44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Diabetes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E7BA2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250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9FC8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E10, E11, E13</w:t>
            </w:r>
          </w:p>
        </w:tc>
      </w:tr>
      <w:tr w:rsidR="00C96F64" w:rsidRPr="00C96F64" w14:paraId="3426594A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B8655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Malignancy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5533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140-208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A7C1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C00-C97</w:t>
            </w:r>
          </w:p>
        </w:tc>
      </w:tr>
      <w:tr w:rsidR="00C96F64" w:rsidRPr="00C96F64" w14:paraId="460DB066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C3FE1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COPD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B65F8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491, 492, 496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39CA8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J41-J44</w:t>
            </w:r>
          </w:p>
        </w:tc>
      </w:tr>
      <w:tr w:rsidR="00C96F64" w:rsidRPr="00C96F64" w14:paraId="2D1F4C95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50AF4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Ischemic heart disease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1FA93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410-414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69B43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I20-I25</w:t>
            </w:r>
          </w:p>
        </w:tc>
      </w:tr>
      <w:tr w:rsidR="00C96F64" w:rsidRPr="00C96F64" w14:paraId="1821CB58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9B18B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Stroke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CEAEC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433-438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D603C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I63, I64</w:t>
            </w:r>
          </w:p>
        </w:tc>
      </w:tr>
      <w:tr w:rsidR="00C96F64" w:rsidRPr="00C96F64" w14:paraId="41DB11D1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2B7DF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Periodontal disease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4DC1A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523.0-523.5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C8F1D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K050, k051, K052, K053, K054, K060</w:t>
            </w:r>
          </w:p>
        </w:tc>
      </w:tr>
      <w:tr w:rsidR="00C96F64" w:rsidRPr="00C96F64" w14:paraId="2A4BDEC4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7674E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Anxiety disorder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2CFCA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300.0, 300.2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A318E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F40, F41</w:t>
            </w:r>
          </w:p>
        </w:tc>
      </w:tr>
      <w:tr w:rsidR="00C96F64" w:rsidRPr="00C96F64" w14:paraId="080FFC92" w14:textId="77777777" w:rsidTr="00871637">
        <w:trPr>
          <w:trHeight w:val="330"/>
          <w:jc w:val="center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DD84D" w14:textId="77777777" w:rsidR="00C96F64" w:rsidRPr="00C96F64" w:rsidRDefault="00C96F64" w:rsidP="00871637">
            <w:pPr>
              <w:widowControl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:sz w:val="22"/>
                <w:szCs w:val="22"/>
                <w14:ligatures w14:val="none"/>
              </w:rPr>
              <w:t>Insomnia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4FC64F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291.89, 292.89, 307.4, 780.5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779159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F10.182, F10.282, F10.982, F11.182, F11.282, F11.982, F13.182, F13.282, F13.982, F14.182, F14.282, F14.982, F15.182, F15.282, F15.982, F19.182, F19.282, F19.982, F51.0, G47.3</w:t>
            </w:r>
          </w:p>
        </w:tc>
      </w:tr>
    </w:tbl>
    <w:p w14:paraId="68591C77" w14:textId="77777777" w:rsidR="00C96F64" w:rsidRPr="00C96F64" w:rsidRDefault="00C96F64" w:rsidP="00C96F64">
      <w:pPr>
        <w:snapToGrid w:val="0"/>
        <w:spacing w:after="0" w:line="240" w:lineRule="auto"/>
        <w:ind w:left="960" w:hangingChars="400" w:hanging="960"/>
        <w:rPr>
          <w:rFonts w:ascii="Times New Roman" w:eastAsia="新細明體" w:hAnsi="Times New Roman" w:cs="Times New Roman"/>
          <w:noProof/>
          <w:szCs w:val="20"/>
          <w14:ligatures w14:val="none"/>
        </w:rPr>
      </w:pPr>
    </w:p>
    <w:p w14:paraId="3DA6009C" w14:textId="77777777" w:rsidR="00C96F64" w:rsidRPr="00C96F64" w:rsidRDefault="00C96F64" w:rsidP="00C96F64">
      <w:pPr>
        <w:snapToGrid w:val="0"/>
        <w:spacing w:after="0" w:line="240" w:lineRule="auto"/>
        <w:ind w:left="960" w:hangingChars="400" w:hanging="960"/>
        <w:rPr>
          <w:rFonts w:ascii="Times New Roman" w:eastAsia="新細明體" w:hAnsi="Times New Roman" w:cs="Times New Roman"/>
          <w:noProof/>
          <w:szCs w:val="20"/>
          <w14:ligatures w14:val="none"/>
        </w:rPr>
      </w:pPr>
      <w:r w:rsidRPr="00C96F64">
        <w:rPr>
          <w:rFonts w:ascii="Times New Roman" w:eastAsia="新細明體" w:hAnsi="Times New Roman" w:cs="Times New Roman"/>
          <w:noProof/>
          <w:szCs w:val="20"/>
          <w14:ligatures w14:val="none"/>
        </w:rPr>
        <w:br w:type="page"/>
      </w:r>
    </w:p>
    <w:p w14:paraId="4C05133A" w14:textId="14AFE92C" w:rsidR="00C96F64" w:rsidRPr="00C96F64" w:rsidRDefault="00C96F64" w:rsidP="00C96F64">
      <w:pPr>
        <w:snapToGrid w:val="0"/>
        <w:spacing w:after="0" w:line="240" w:lineRule="auto"/>
        <w:ind w:left="2412" w:hangingChars="1004" w:hanging="2412"/>
        <w:rPr>
          <w:rFonts w:ascii="Times New Roman" w:eastAsia="新細明體" w:hAnsi="Times New Roman" w:cs="Times New Roman"/>
          <w:noProof/>
          <w:szCs w:val="20"/>
          <w14:ligatures w14:val="none"/>
        </w:rPr>
      </w:pPr>
      <w:r w:rsidRPr="00C96F64">
        <w:rPr>
          <w:rFonts w:ascii="Times New Roman" w:eastAsia="新細明體" w:hAnsi="Times New Roman" w:cs="Times New Roman"/>
          <w:b/>
          <w:bCs/>
          <w:noProof/>
          <w:szCs w:val="20"/>
          <w14:ligatures w14:val="none"/>
        </w:rPr>
        <w:lastRenderedPageBreak/>
        <w:t>Supplementary Table 2</w:t>
      </w:r>
      <w:r w:rsidRPr="00C96F64">
        <w:rPr>
          <w:rFonts w:ascii="Times New Roman" w:eastAsia="新細明體" w:hAnsi="Times New Roman" w:cs="Times New Roman" w:hint="eastAsia"/>
          <w:b/>
          <w:bCs/>
          <w:noProof/>
          <w:szCs w:val="20"/>
          <w14:ligatures w14:val="none"/>
        </w:rPr>
        <w:t xml:space="preserve"> </w:t>
      </w:r>
      <w:r w:rsidRPr="00C96F64">
        <w:rPr>
          <w:rFonts w:ascii="Times New Roman" w:eastAsia="新細明體" w:hAnsi="Times New Roman" w:cs="Times New Roman"/>
          <w:noProof/>
          <w:szCs w:val="20"/>
          <w14:ligatures w14:val="none"/>
        </w:rPr>
        <w:t xml:space="preserve">Association between periodontal disease treatment and the </w:t>
      </w:r>
      <w:r>
        <w:rPr>
          <w:rFonts w:ascii="Times New Roman" w:eastAsia="新細明體" w:hAnsi="Times New Roman" w:cs="Times New Roman" w:hint="eastAsia"/>
          <w:noProof/>
          <w:szCs w:val="20"/>
          <w14:ligatures w14:val="none"/>
        </w:rPr>
        <w:t xml:space="preserve"> </w:t>
      </w:r>
      <w:r w:rsidRPr="00C96F64">
        <w:rPr>
          <w:rFonts w:ascii="Times New Roman" w:eastAsia="新細明體" w:hAnsi="Times New Roman" w:cs="Times New Roman"/>
          <w:noProof/>
          <w:szCs w:val="20"/>
          <w14:ligatures w14:val="none"/>
        </w:rPr>
        <w:t>risk of dementia</w:t>
      </w:r>
    </w:p>
    <w:tbl>
      <w:tblPr>
        <w:tblW w:w="935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43"/>
        <w:gridCol w:w="1639"/>
        <w:gridCol w:w="1255"/>
        <w:gridCol w:w="1873"/>
        <w:gridCol w:w="1149"/>
      </w:tblGrid>
      <w:tr w:rsidR="00C96F64" w:rsidRPr="00C96F64" w14:paraId="29407389" w14:textId="77777777" w:rsidTr="00871637">
        <w:trPr>
          <w:trHeight w:val="370"/>
        </w:trPr>
        <w:tc>
          <w:tcPr>
            <w:tcW w:w="34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BF8889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新細明體" w:eastAsia="新細明體" w:hAnsi="新細明體" w:cs="新細明體"/>
                <w:kern w:val="0"/>
                <w14:ligatures w14:val="none"/>
              </w:rPr>
            </w:pPr>
            <w:r w:rsidRPr="00C96F64">
              <w:rPr>
                <w:rFonts w:ascii="新細明體" w:eastAsia="新細明體" w:hAnsi="新細明體" w:cs="新細明體" w:hint="eastAsia"/>
                <w:kern w:val="0"/>
                <w14:ligatures w14:val="none"/>
              </w:rPr>
              <w:t xml:space="preserve">　</w:t>
            </w:r>
          </w:p>
        </w:tc>
        <w:tc>
          <w:tcPr>
            <w:tcW w:w="163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E5E243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Non-Dementia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25ECCB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Dementia</w:t>
            </w:r>
          </w:p>
        </w:tc>
        <w:tc>
          <w:tcPr>
            <w:tcW w:w="1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FA1A62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OR† (95% CI)</w:t>
            </w:r>
          </w:p>
        </w:tc>
        <w:tc>
          <w:tcPr>
            <w:tcW w:w="11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D31E5B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p-value</w:t>
            </w:r>
          </w:p>
        </w:tc>
      </w:tr>
      <w:tr w:rsidR="00C96F64" w:rsidRPr="00C96F64" w14:paraId="68F432FE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D0685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Group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FD53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2671C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A5A63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712A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96F64" w:rsidRPr="00C96F64" w14:paraId="0FA28EBF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53933" w14:textId="77777777" w:rsidR="00C96F64" w:rsidRPr="00C96F64" w:rsidRDefault="00C96F64" w:rsidP="00871637">
            <w:pPr>
              <w:widowControl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Non-PD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04E32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34335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48099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32273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63C69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Reference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83EEC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</w:tr>
      <w:tr w:rsidR="00C96F64" w:rsidRPr="00C96F64" w14:paraId="1074DB25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AF2E7" w14:textId="77777777" w:rsidR="00C96F64" w:rsidRPr="00C96F64" w:rsidRDefault="00C96F64" w:rsidP="00871637">
            <w:pPr>
              <w:widowControl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PD without treatment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566A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3453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EF8BE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3724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96B16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1.06 (1.01-1.12)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E1192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0.032</w:t>
            </w:r>
          </w:p>
        </w:tc>
      </w:tr>
      <w:tr w:rsidR="00C96F64" w:rsidRPr="00C96F64" w14:paraId="4F13F2E7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07CA65" w14:textId="77777777" w:rsidR="00C96F64" w:rsidRPr="00C96F64" w:rsidRDefault="00C96F64" w:rsidP="00871637">
            <w:pPr>
              <w:widowControl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PD with treatment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EC681F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43231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634899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45022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E4FF88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1.02 (1.00-1.05) 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A2BD841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0.106</w:t>
            </w:r>
          </w:p>
        </w:tc>
      </w:tr>
      <w:tr w:rsidR="00C96F64" w:rsidRPr="00C96F64" w14:paraId="7AB8CFCC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A7816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Group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DBA9B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CCB9C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10D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DE00C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96F64" w:rsidRPr="00C96F64" w14:paraId="461A209D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8C218" w14:textId="77777777" w:rsidR="00C96F64" w:rsidRPr="00C96F64" w:rsidRDefault="00C96F64" w:rsidP="00871637">
            <w:pPr>
              <w:widowControl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Non-PD and non-dental scaling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ADC6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28742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5178E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26913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583C4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Reference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CE6AC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</w:tr>
      <w:tr w:rsidR="00C96F64" w:rsidRPr="00C96F64" w14:paraId="09E7427F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1EF7D" w14:textId="77777777" w:rsidR="00C96F64" w:rsidRPr="00C96F64" w:rsidRDefault="00C96F64" w:rsidP="00871637">
            <w:pPr>
              <w:widowControl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Non-PD and dental scaling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D810E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5593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CA643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5360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350AC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0.98 (0.94-1.03)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ACBC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0.424</w:t>
            </w:r>
          </w:p>
        </w:tc>
      </w:tr>
      <w:tr w:rsidR="00C96F64" w:rsidRPr="00C96F64" w14:paraId="4D537B12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EA907" w14:textId="77777777" w:rsidR="00C96F64" w:rsidRPr="00C96F64" w:rsidRDefault="00C96F64" w:rsidP="00871637">
            <w:pPr>
              <w:widowControl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PD and non-dental scaling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72F6E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3227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39082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3693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BCD9A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1.06 (1.001-1.11)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B68E3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0.045</w:t>
            </w:r>
          </w:p>
        </w:tc>
      </w:tr>
      <w:tr w:rsidR="00C96F64" w:rsidRPr="00C96F64" w14:paraId="54E44C7B" w14:textId="77777777" w:rsidTr="00871637">
        <w:trPr>
          <w:trHeight w:val="370"/>
        </w:trPr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53AA2" w14:textId="77777777" w:rsidR="00C96F64" w:rsidRPr="00C96F64" w:rsidRDefault="00C96F64" w:rsidP="00871637">
            <w:pPr>
              <w:widowControl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PD and dental scaling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70B34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43457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05A620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45053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C30A78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1.02 (0.99-1.04)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75665A" w14:textId="77777777" w:rsidR="00C96F64" w:rsidRPr="00C96F64" w:rsidRDefault="00C96F64" w:rsidP="00871637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C96F64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0.204</w:t>
            </w:r>
          </w:p>
        </w:tc>
      </w:tr>
    </w:tbl>
    <w:p w14:paraId="5556F6F4" w14:textId="77777777" w:rsidR="00C96F64" w:rsidRPr="00C96F64" w:rsidRDefault="00C96F64" w:rsidP="00C96F64">
      <w:pPr>
        <w:snapToGrid w:val="0"/>
        <w:spacing w:after="0" w:line="240" w:lineRule="auto"/>
        <w:ind w:left="960" w:hangingChars="400" w:hanging="960"/>
        <w:rPr>
          <w:rFonts w:ascii="Times New Roman" w:eastAsia="新細明體" w:hAnsi="Times New Roman" w:cs="Times New Roman"/>
          <w:noProof/>
          <w:szCs w:val="20"/>
          <w14:ligatures w14:val="none"/>
        </w:rPr>
      </w:pPr>
      <w:r w:rsidRPr="00C96F64">
        <w:rPr>
          <w:rFonts w:ascii="Times New Roman" w:eastAsia="新細明體" w:hAnsi="Times New Roman" w:cs="Times New Roman"/>
          <w:noProof/>
          <w:szCs w:val="20"/>
          <w14:ligatures w14:val="none"/>
        </w:rPr>
        <w:t>PD: Periodontal disease.</w:t>
      </w:r>
    </w:p>
    <w:p w14:paraId="044CDA8B" w14:textId="77777777" w:rsidR="00C96F64" w:rsidRPr="00C96F64" w:rsidRDefault="00C96F64" w:rsidP="00C96F64">
      <w:pPr>
        <w:snapToGrid w:val="0"/>
        <w:spacing w:after="0" w:line="240" w:lineRule="auto"/>
        <w:ind w:left="960" w:hangingChars="400" w:hanging="960"/>
        <w:rPr>
          <w:rFonts w:ascii="Times New Roman" w:eastAsia="新細明體" w:hAnsi="Times New Roman" w:cs="Times New Roman"/>
          <w:noProof/>
          <w:szCs w:val="20"/>
          <w14:ligatures w14:val="none"/>
        </w:rPr>
      </w:pPr>
      <w:r w:rsidRPr="00C96F64">
        <w:rPr>
          <w:rFonts w:ascii="Times New Roman" w:eastAsia="新細明體" w:hAnsi="Times New Roman" w:cs="Times New Roman" w:hint="eastAsia"/>
          <w:noProof/>
          <w:szCs w:val="20"/>
          <w14:ligatures w14:val="none"/>
        </w:rPr>
        <w:t>†</w:t>
      </w:r>
      <w:r w:rsidRPr="00C96F64">
        <w:rPr>
          <w:rFonts w:ascii="Times New Roman" w:eastAsia="新細明體" w:hAnsi="Times New Roman" w:cs="Times New Roman"/>
          <w:noProof/>
          <w:szCs w:val="20"/>
          <w14:ligatures w14:val="none"/>
        </w:rPr>
        <w:t xml:space="preserve">Adjusted for hypertension, hyperlipidemia, chronic liver disease, chronic kidney disease, </w:t>
      </w:r>
    </w:p>
    <w:p w14:paraId="1368A931" w14:textId="77777777" w:rsidR="00C96F64" w:rsidRPr="00C96F64" w:rsidRDefault="00C96F64" w:rsidP="00C96F64">
      <w:pPr>
        <w:snapToGrid w:val="0"/>
        <w:spacing w:after="0" w:line="240" w:lineRule="auto"/>
        <w:ind w:left="960" w:hangingChars="400" w:hanging="960"/>
        <w:rPr>
          <w:rFonts w:ascii="Times New Roman" w:eastAsia="新細明體" w:hAnsi="Times New Roman" w:cs="Times New Roman"/>
          <w:noProof/>
          <w:szCs w:val="20"/>
          <w14:ligatures w14:val="none"/>
        </w:rPr>
      </w:pPr>
      <w:r w:rsidRPr="00C96F64">
        <w:rPr>
          <w:rFonts w:ascii="Times New Roman" w:eastAsia="新細明體" w:hAnsi="Times New Roman" w:cs="Times New Roman"/>
          <w:noProof/>
          <w:szCs w:val="20"/>
          <w14:ligatures w14:val="none"/>
        </w:rPr>
        <w:t xml:space="preserve">diabetes, malignancy, COPD, ischemic heart disease, stroke, periodontal disease, anxiety </w:t>
      </w:r>
    </w:p>
    <w:p w14:paraId="1962DD5A" w14:textId="5FCD1F3A" w:rsidR="001B1123" w:rsidRPr="00C96F64" w:rsidRDefault="00C96F64" w:rsidP="00C96F64">
      <w:pPr>
        <w:snapToGrid w:val="0"/>
        <w:spacing w:after="0" w:line="240" w:lineRule="auto"/>
        <w:ind w:left="960" w:hangingChars="400" w:hanging="960"/>
      </w:pPr>
      <w:r w:rsidRPr="00C96F64">
        <w:rPr>
          <w:rFonts w:ascii="Times New Roman" w:eastAsia="新細明體" w:hAnsi="Times New Roman" w:cs="Times New Roman"/>
          <w:noProof/>
          <w:szCs w:val="20"/>
          <w14:ligatures w14:val="none"/>
        </w:rPr>
        <w:t>disorder, and insomnia.</w:t>
      </w:r>
    </w:p>
    <w:sectPr w:rsidR="001B1123" w:rsidRPr="00C96F6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64"/>
    <w:rsid w:val="001B1123"/>
    <w:rsid w:val="00227CE0"/>
    <w:rsid w:val="00306753"/>
    <w:rsid w:val="0038442D"/>
    <w:rsid w:val="003B7C85"/>
    <w:rsid w:val="004A1B6C"/>
    <w:rsid w:val="00742F6E"/>
    <w:rsid w:val="00897581"/>
    <w:rsid w:val="00C47716"/>
    <w:rsid w:val="00C96F64"/>
    <w:rsid w:val="00CC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463CD"/>
  <w15:chartTrackingRefBased/>
  <w15:docId w15:val="{70A3E1C8-2E19-407F-8EBB-C73410310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F6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96F6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F6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F6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F6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F6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F6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F6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96F6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96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96F6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96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96F6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96F6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96F6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96F6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96F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6F6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96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F6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96F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F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96F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F6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6F6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6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96F6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6F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Yeh</dc:creator>
  <cp:keywords/>
  <dc:description/>
  <cp:lastModifiedBy>Patrick Yeh</cp:lastModifiedBy>
  <cp:revision>2</cp:revision>
  <dcterms:created xsi:type="dcterms:W3CDTF">2026-06-21T14:39:00Z</dcterms:created>
  <dcterms:modified xsi:type="dcterms:W3CDTF">2026-06-21T14:45:00Z</dcterms:modified>
</cp:coreProperties>
</file>