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167B" w:rsidRPr="0019167B" w:rsidRDefault="0019167B" w:rsidP="0019167B">
      <w:pPr>
        <w:pStyle w:val="p1"/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19167B">
        <w:rPr>
          <w:rFonts w:ascii="Times New Roman" w:hAnsi="Times New Roman"/>
          <w:b/>
          <w:bCs/>
          <w:sz w:val="24"/>
          <w:szCs w:val="24"/>
          <w:lang w:val="en-US"/>
        </w:rPr>
        <w:t>Supplementary Table</w:t>
      </w:r>
      <w:r w:rsidRPr="0019167B">
        <w:rPr>
          <w:rFonts w:ascii="Times New Roman" w:hAnsi="Times New Roman"/>
          <w:b/>
          <w:bCs/>
          <w:color w:val="auto"/>
          <w:sz w:val="24"/>
          <w:szCs w:val="24"/>
          <w:lang w:val="vi-VN"/>
        </w:rPr>
        <w:t>.</w:t>
      </w:r>
      <w:r w:rsidRPr="0019167B">
        <w:rPr>
          <w:rFonts w:ascii="Times New Roman" w:hAnsi="Times New Roman"/>
          <w:color w:val="auto"/>
          <w:sz w:val="24"/>
          <w:szCs w:val="24"/>
          <w:lang w:val="vi-VN"/>
        </w:rPr>
        <w:t xml:space="preserve"> </w:t>
      </w:r>
      <w:r w:rsidRPr="0019167B">
        <w:rPr>
          <w:rFonts w:ascii="Times New Roman" w:hAnsi="Times New Roman"/>
          <w:sz w:val="24"/>
          <w:szCs w:val="24"/>
          <w:lang w:val="vi-VN"/>
        </w:rPr>
        <w:t>I</w:t>
      </w:r>
      <w:r w:rsidRPr="0019167B">
        <w:rPr>
          <w:rFonts w:ascii="Times New Roman" w:hAnsi="Times New Roman"/>
          <w:sz w:val="24"/>
          <w:szCs w:val="24"/>
        </w:rPr>
        <w:t>ntraclass correlation coefficient</w:t>
      </w:r>
      <w:r w:rsidRPr="0019167B">
        <w:rPr>
          <w:rFonts w:ascii="Times New Roman" w:hAnsi="Times New Roman"/>
          <w:sz w:val="24"/>
          <w:szCs w:val="24"/>
          <w:lang w:val="vi-VN"/>
        </w:rPr>
        <w:t xml:space="preserve"> analysis</w:t>
      </w:r>
      <w:r w:rsidRPr="0019167B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Pr="0019167B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Dahlberg </w:t>
      </w:r>
      <w:r w:rsidRPr="0019167B">
        <w:rPr>
          <w:rFonts w:ascii="Times New Roman" w:hAnsi="Times New Roman"/>
          <w:sz w:val="24"/>
          <w:szCs w:val="24"/>
          <w:lang w:val="en-US"/>
        </w:rPr>
        <w:t>error</w:t>
      </w:r>
      <w:r w:rsidRPr="0019167B">
        <w:rPr>
          <w:rFonts w:ascii="Times New Roman" w:hAnsi="Times New Roman"/>
          <w:sz w:val="24"/>
          <w:szCs w:val="24"/>
          <w:lang w:val="vi-VN"/>
        </w:rPr>
        <w:t xml:space="preserve"> of each variables between </w:t>
      </w:r>
      <w:r w:rsidRPr="0019167B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two assessments taken at 2-week intervals</w:t>
      </w:r>
      <w:r w:rsidRPr="0019167B">
        <w:rPr>
          <w:rFonts w:ascii="Times New Roman" w:hAnsi="Times New Roman"/>
          <w:sz w:val="24"/>
          <w:szCs w:val="24"/>
          <w:lang w:val="vi-VN"/>
        </w:rPr>
        <w:t>.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1051"/>
        <w:gridCol w:w="1870"/>
        <w:gridCol w:w="1870"/>
        <w:gridCol w:w="1870"/>
      </w:tblGrid>
      <w:tr w:rsidR="0019167B" w:rsidRPr="0019167B" w:rsidTr="001916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0" w:type="dxa"/>
            <w:gridSpan w:val="3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Variables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ICC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Dahlberg error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 w:val="restart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Linear measurements </w:t>
            </w: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(mm)</w:t>
            </w:r>
          </w:p>
        </w:tc>
        <w:tc>
          <w:tcPr>
            <w:tcW w:w="2921" w:type="dxa"/>
            <w:gridSpan w:val="2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YTI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0.012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Nasal cavity width 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0.971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0.161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Nasal floor width 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0.996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0.105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Intermolar width 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0.977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0.262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 w:val="restart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Angulation measurements </w:t>
            </w: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(</w:t>
            </w:r>
            <w:r w:rsidRPr="0019167B">
              <w:rPr>
                <w:rFonts w:ascii="Times New Roman" w:hAnsi="Times New Roman"/>
                <w:sz w:val="24"/>
                <w:szCs w:val="24"/>
                <w:vertAlign w:val="superscript"/>
                <w:lang w:val="vi-VN"/>
              </w:rPr>
              <w:t>0</w:t>
            </w: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)</w:t>
            </w:r>
          </w:p>
        </w:tc>
        <w:tc>
          <w:tcPr>
            <w:tcW w:w="2921" w:type="dxa"/>
            <w:gridSpan w:val="2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Molar inclination (R) 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0.993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0.380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Molar inclination (L)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0.995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0.266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 w:val="restart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Cross-sectional area measurements </w:t>
            </w: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(mm</w:t>
            </w:r>
            <w:r w:rsidRPr="0019167B">
              <w:rPr>
                <w:rFonts w:ascii="Times New Roman" w:hAnsi="Times New Roman"/>
                <w:sz w:val="24"/>
                <w:szCs w:val="24"/>
                <w:vertAlign w:val="superscript"/>
                <w:lang w:val="vi-VN"/>
              </w:rPr>
              <w:t>2</w:t>
            </w: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)</w:t>
            </w:r>
          </w:p>
        </w:tc>
        <w:tc>
          <w:tcPr>
            <w:tcW w:w="2921" w:type="dxa"/>
            <w:gridSpan w:val="2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CSA1 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0.999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0.763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CSA2 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0.983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3.093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CSA3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0.985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0.370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 w:val="restart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Volumetric measurements </w:t>
            </w: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(mm</w:t>
            </w:r>
            <w:r w:rsidRPr="0019167B">
              <w:rPr>
                <w:rFonts w:ascii="Times New Roman" w:hAnsi="Times New Roman"/>
                <w:sz w:val="24"/>
                <w:szCs w:val="24"/>
                <w:vertAlign w:val="superscript"/>
                <w:lang w:val="vi-VN"/>
              </w:rPr>
              <w:t>3</w:t>
            </w: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)</w:t>
            </w:r>
          </w:p>
        </w:tc>
        <w:tc>
          <w:tcPr>
            <w:tcW w:w="2921" w:type="dxa"/>
            <w:gridSpan w:val="2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Nasal cavity volume 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0.975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58.682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Nasopharynx volume 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2.607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Total upper airway volume 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0.986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59.432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 w:val="restart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Skeletal displacements (mm)</w:t>
            </w:r>
          </w:p>
        </w:tc>
        <w:tc>
          <w:tcPr>
            <w:tcW w:w="1051" w:type="dxa"/>
            <w:vMerge w:val="restart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PNS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Fx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0.929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0.110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Fy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0.909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0.164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Fz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0.946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01.60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 w:val="restart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ANS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Fx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0.940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0.157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Fy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0.952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0.155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Fz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0.924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0.216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 w:val="restart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A point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Fx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0.913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0.195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Fy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0.909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0.173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Fz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0.966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0.218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 w:val="restart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B point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Fx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0.906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0.235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Fy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0.985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0.183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Fz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0.989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0.209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 w:val="restart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Pog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Fx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0.962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0.199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Fy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0.986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0.178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Fz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0.980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0.184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 w:val="restart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Me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Fx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0.979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0.156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Fy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0.984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0.208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Fz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0.972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0.203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 w:val="restart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Co (L)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Fx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0.903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0.209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Fy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0.954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0.182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Fz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0.979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0.180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 w:val="restart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Co (R)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Fx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0.922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0.176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Fy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0.952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0.190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Fz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0.977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0.189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 w:val="restart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Go (L)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Fx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0.949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0.192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Fy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0.980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0.192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Fz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0.972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0.220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 w:val="restart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Go (R)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Fx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0.928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0.201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Fy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0.970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0.226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Fz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0.976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0.215</w:t>
            </w:r>
          </w:p>
        </w:tc>
      </w:tr>
      <w:tr w:rsidR="0019167B" w:rsidRPr="0019167B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 w:val="restart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Hyoid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Fx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0.968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0.245</w:t>
            </w:r>
          </w:p>
        </w:tc>
      </w:tr>
      <w:tr w:rsidR="0019167B" w:rsidRPr="0019167B" w:rsidTr="001916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Fy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0.995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0.292</w:t>
            </w:r>
          </w:p>
        </w:tc>
      </w:tr>
      <w:tr w:rsidR="0019167B" w:rsidRPr="00F71358" w:rsidTr="00191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51" w:type="dxa"/>
            <w:vMerge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vi-VN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vi-VN"/>
                </w:rPr>
                <m:t>∆</m:t>
              </m:r>
            </m:oMath>
            <w:r w:rsidRPr="0019167B">
              <w:rPr>
                <w:rFonts w:ascii="Times New Roman" w:hAnsi="Times New Roman"/>
                <w:sz w:val="24"/>
                <w:szCs w:val="24"/>
                <w:lang w:val="vi-VN"/>
              </w:rPr>
              <w:t>Fz</w:t>
            </w:r>
          </w:p>
        </w:tc>
        <w:tc>
          <w:tcPr>
            <w:tcW w:w="1870" w:type="dxa"/>
            <w:vAlign w:val="center"/>
          </w:tcPr>
          <w:p w:rsidR="0019167B" w:rsidRPr="0019167B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0.953</w:t>
            </w:r>
          </w:p>
        </w:tc>
        <w:tc>
          <w:tcPr>
            <w:tcW w:w="1870" w:type="dxa"/>
            <w:vAlign w:val="center"/>
          </w:tcPr>
          <w:p w:rsidR="0019167B" w:rsidRPr="00F71358" w:rsidRDefault="0019167B" w:rsidP="0019167B">
            <w:pPr>
              <w:pStyle w:val="p1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9167B">
              <w:rPr>
                <w:rFonts w:ascii="Times New Roman" w:hAnsi="Times New Roman"/>
                <w:sz w:val="24"/>
                <w:szCs w:val="24"/>
                <w:lang w:val="en-US"/>
              </w:rPr>
              <w:t>0.311</w:t>
            </w:r>
          </w:p>
        </w:tc>
      </w:tr>
    </w:tbl>
    <w:p w:rsidR="00A307CF" w:rsidRDefault="00A307CF"/>
    <w:sectPr w:rsidR="00A307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7B"/>
    <w:rsid w:val="00052AAC"/>
    <w:rsid w:val="00060703"/>
    <w:rsid w:val="0019167B"/>
    <w:rsid w:val="001C127E"/>
    <w:rsid w:val="0025662F"/>
    <w:rsid w:val="002D3155"/>
    <w:rsid w:val="0040400C"/>
    <w:rsid w:val="00424AF5"/>
    <w:rsid w:val="004A4AC1"/>
    <w:rsid w:val="004B21FB"/>
    <w:rsid w:val="00650722"/>
    <w:rsid w:val="006A6163"/>
    <w:rsid w:val="00725B92"/>
    <w:rsid w:val="00782009"/>
    <w:rsid w:val="008A4959"/>
    <w:rsid w:val="009261B5"/>
    <w:rsid w:val="009D1E72"/>
    <w:rsid w:val="009E0629"/>
    <w:rsid w:val="00A027AE"/>
    <w:rsid w:val="00A307CF"/>
    <w:rsid w:val="00B20FD8"/>
    <w:rsid w:val="00B81ADC"/>
    <w:rsid w:val="00BC64F8"/>
    <w:rsid w:val="00CF4A8E"/>
    <w:rsid w:val="00D552A7"/>
    <w:rsid w:val="00E177BE"/>
    <w:rsid w:val="00E243D0"/>
    <w:rsid w:val="00E27A7A"/>
    <w:rsid w:val="00E478C5"/>
    <w:rsid w:val="00E712CC"/>
    <w:rsid w:val="00FB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842078"/>
  <w15:chartTrackingRefBased/>
  <w15:docId w15:val="{C388A1FF-D168-4F4F-BFBE-43406E40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KR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67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6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6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167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167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167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167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167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167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167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6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6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16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16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16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16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16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16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16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16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1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167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1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67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16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167B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16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6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6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167B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19167B"/>
    <w:rPr>
      <w:rFonts w:ascii="Helvetica" w:hAnsi="Helvetica"/>
      <w:color w:val="000000"/>
      <w:sz w:val="15"/>
      <w:szCs w:val="15"/>
    </w:rPr>
  </w:style>
  <w:style w:type="table" w:styleId="TableGrid">
    <w:name w:val="Table Grid"/>
    <w:basedOn w:val="TableNormal"/>
    <w:uiPriority w:val="39"/>
    <w:rsid w:val="00191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1916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HAI-VAN GIAP</dc:creator>
  <cp:keywords/>
  <dc:description/>
  <cp:lastModifiedBy>HAI-VAN GIAP</cp:lastModifiedBy>
  <cp:revision>1</cp:revision>
  <dcterms:created xsi:type="dcterms:W3CDTF">2026-07-27T01:39:00Z</dcterms:created>
  <dcterms:modified xsi:type="dcterms:W3CDTF">2026-07-27T01:40:00Z</dcterms:modified>
</cp:coreProperties>
</file>