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4A7" w:rsidRPr="002500EC" w:rsidRDefault="002500EC">
      <w:pPr>
        <w:rPr>
          <w:rFonts w:ascii="Times New Roman" w:hAnsi="Times New Roman" w:cs="Times New Roman"/>
        </w:rPr>
      </w:pPr>
      <w:r w:rsidRPr="002500EC">
        <w:rPr>
          <w:rFonts w:ascii="Times New Roman" w:hAnsi="Times New Roman" w:cs="Times New Roman"/>
        </w:rPr>
        <w:t>Supplementary Table S1. Schoenfeld residual tests for the proportional hazards assumption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93"/>
        <w:gridCol w:w="1093"/>
        <w:gridCol w:w="1607"/>
        <w:gridCol w:w="1127"/>
        <w:gridCol w:w="1065"/>
      </w:tblGrid>
      <w:tr w:rsidR="002500EC" w:rsidRPr="002500EC" w:rsidTr="002500EC">
        <w:trPr>
          <w:jc w:val="center"/>
        </w:trPr>
        <w:tc>
          <w:tcPr>
            <w:tcW w:w="1193" w:type="dxa"/>
            <w:shd w:val="clear" w:color="auto" w:fill="D9EAF7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Cohort</w:t>
            </w:r>
          </w:p>
        </w:tc>
        <w:tc>
          <w:tcPr>
            <w:tcW w:w="1093" w:type="dxa"/>
            <w:shd w:val="clear" w:color="auto" w:fill="D9EAF7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Model</w:t>
            </w:r>
          </w:p>
        </w:tc>
        <w:tc>
          <w:tcPr>
            <w:tcW w:w="1607" w:type="dxa"/>
            <w:shd w:val="clear" w:color="auto" w:fill="D9EAF7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Test term</w:t>
            </w:r>
          </w:p>
        </w:tc>
        <w:tc>
          <w:tcPr>
            <w:tcW w:w="1127" w:type="dxa"/>
            <w:shd w:val="clear" w:color="auto" w:fill="D9EAF7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Chi-square</w:t>
            </w:r>
          </w:p>
        </w:tc>
        <w:tc>
          <w:tcPr>
            <w:tcW w:w="1065" w:type="dxa"/>
            <w:shd w:val="clear" w:color="auto" w:fill="D9EAF7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P value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0.928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0.335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0.928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0.335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0.909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0.340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3.485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0.323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5.462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0.019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14.798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0.140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4.75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0.029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4.75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0.029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3.834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0.050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6.579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0.087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0.001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0.982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9.511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0.484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1.311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0.252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1.311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0.252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2.123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0.145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7.733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0.052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retirement_status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0.68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0.410</w:t>
            </w:r>
          </w:p>
        </w:tc>
      </w:tr>
      <w:tr w:rsidR="002500EC" w:rsidRPr="002500EC" w:rsidTr="002500EC">
        <w:trPr>
          <w:jc w:val="center"/>
        </w:trPr>
        <w:tc>
          <w:tcPr>
            <w:tcW w:w="11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093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60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GLOBAL</w:t>
            </w:r>
          </w:p>
        </w:tc>
        <w:tc>
          <w:tcPr>
            <w:tcW w:w="112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5.942</w:t>
            </w:r>
          </w:p>
        </w:tc>
        <w:tc>
          <w:tcPr>
            <w:tcW w:w="1065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0.746</w:t>
            </w:r>
          </w:p>
        </w:tc>
      </w:tr>
    </w:tbl>
    <w:p w:rsidR="002500EC" w:rsidRPr="002500EC" w:rsidRDefault="002500EC" w:rsidP="002500EC">
      <w:pPr>
        <w:spacing w:after="120" w:line="259" w:lineRule="auto"/>
        <w:rPr>
          <w:rFonts w:ascii="Times New Roman" w:hAnsi="Times New Roman" w:cs="Times New Roman"/>
        </w:rPr>
      </w:pPr>
      <w:r w:rsidRPr="002500EC">
        <w:rPr>
          <w:rFonts w:ascii="Times New Roman" w:hAnsi="Times New Roman" w:cs="Times New Roman"/>
        </w:rPr>
        <w:t>Note: GLOBAL refers to the global test from cox.zph. The fully adjusted Model 3 global tests were not significant in all three cohorts.</w:t>
      </w:r>
      <w:bookmarkStart w:id="0" w:name="_GoBack"/>
      <w:bookmarkEnd w:id="0"/>
    </w:p>
    <w:p w:rsidR="002500EC" w:rsidRPr="002500EC" w:rsidRDefault="002500EC" w:rsidP="002500EC">
      <w:pPr>
        <w:rPr>
          <w:rFonts w:ascii="Times New Roman" w:hAnsi="Times New Roman" w:cs="Times New Roman"/>
        </w:rPr>
      </w:pPr>
    </w:p>
    <w:p w:rsidR="002500EC" w:rsidRPr="002500EC" w:rsidRDefault="002500EC" w:rsidP="002500EC">
      <w:pPr>
        <w:rPr>
          <w:rFonts w:ascii="Times New Roman" w:hAnsi="Times New Roman" w:cs="Times New Roman"/>
        </w:rPr>
      </w:pPr>
    </w:p>
    <w:p w:rsidR="002500EC" w:rsidRPr="002500EC" w:rsidRDefault="002500EC" w:rsidP="002500EC">
      <w:pPr>
        <w:rPr>
          <w:rFonts w:ascii="Times New Roman" w:hAnsi="Times New Roman" w:cs="Times New Roman"/>
        </w:rPr>
      </w:pPr>
    </w:p>
    <w:p w:rsidR="002500EC" w:rsidRPr="002500EC" w:rsidRDefault="002500EC" w:rsidP="002500EC">
      <w:pPr>
        <w:rPr>
          <w:rFonts w:ascii="Times New Roman" w:hAnsi="Times New Roman" w:cs="Times New Roman"/>
        </w:rPr>
      </w:pPr>
      <w:r w:rsidRPr="002500EC">
        <w:rPr>
          <w:rFonts w:ascii="Times New Roman" w:hAnsi="Times New Roman" w:cs="Times New Roman"/>
        </w:rPr>
        <w:t>Supplementary Table S2. Weibull accelerated failure time sensitivity analysis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37"/>
        <w:gridCol w:w="1370"/>
        <w:gridCol w:w="1352"/>
        <w:gridCol w:w="1381"/>
      </w:tblGrid>
      <w:tr w:rsidR="002500EC" w:rsidRPr="002500EC" w:rsidTr="002500EC">
        <w:trPr>
          <w:jc w:val="center"/>
        </w:trPr>
        <w:tc>
          <w:tcPr>
            <w:tcW w:w="1437" w:type="dxa"/>
            <w:shd w:val="clear" w:color="auto" w:fill="D9EAD3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Cohort</w:t>
            </w:r>
          </w:p>
        </w:tc>
        <w:tc>
          <w:tcPr>
            <w:tcW w:w="1370" w:type="dxa"/>
            <w:shd w:val="clear" w:color="auto" w:fill="D9EAD3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Model</w:t>
            </w:r>
          </w:p>
        </w:tc>
        <w:tc>
          <w:tcPr>
            <w:tcW w:w="1352" w:type="dxa"/>
            <w:shd w:val="clear" w:color="auto" w:fill="D9EAD3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Time ratio (95% CI)</w:t>
            </w:r>
          </w:p>
        </w:tc>
        <w:tc>
          <w:tcPr>
            <w:tcW w:w="1381" w:type="dxa"/>
            <w:shd w:val="clear" w:color="auto" w:fill="D9EAD3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b/>
                <w:sz w:val="18"/>
              </w:rPr>
              <w:t>P value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0.89 (0.82, 0.96)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0.003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0.81 (0.75, 0.88)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CHARLS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0.86 (0.78, 0.95)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0.003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0.85 (0.81, 0.90)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0.88 (0.84, 0.93)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HRS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0.84 (0.76, 0.92)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1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0.88 (0.83, 0.92)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&lt;0.001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ELSA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2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 xml:space="preserve">0.89 (0.84, </w:t>
            </w:r>
            <w:r w:rsidRPr="002500EC">
              <w:rPr>
                <w:rFonts w:ascii="Times New Roman" w:hAnsi="Times New Roman" w:cs="Times New Roman"/>
                <w:sz w:val="18"/>
              </w:rPr>
              <w:lastRenderedPageBreak/>
              <w:t>0.94)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lastRenderedPageBreak/>
              <w:t>&lt;0.001</w:t>
            </w:r>
          </w:p>
        </w:tc>
      </w:tr>
      <w:tr w:rsidR="002500EC" w:rsidRPr="002500EC" w:rsidTr="002500EC">
        <w:trPr>
          <w:jc w:val="center"/>
        </w:trPr>
        <w:tc>
          <w:tcPr>
            <w:tcW w:w="1437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lastRenderedPageBreak/>
              <w:t>ELSA</w:t>
            </w:r>
          </w:p>
        </w:tc>
        <w:tc>
          <w:tcPr>
            <w:tcW w:w="1370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Model 3</w:t>
            </w:r>
          </w:p>
        </w:tc>
        <w:tc>
          <w:tcPr>
            <w:tcW w:w="1352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0.91 (0.85, 0.97)</w:t>
            </w:r>
          </w:p>
        </w:tc>
        <w:tc>
          <w:tcPr>
            <w:tcW w:w="1381" w:type="dxa"/>
            <w:vAlign w:val="center"/>
          </w:tcPr>
          <w:p w:rsidR="002500EC" w:rsidRPr="002500EC" w:rsidRDefault="002500EC" w:rsidP="00036E63">
            <w:pPr>
              <w:rPr>
                <w:rFonts w:ascii="Times New Roman" w:hAnsi="Times New Roman" w:cs="Times New Roman"/>
              </w:rPr>
            </w:pPr>
            <w:r w:rsidRPr="002500EC">
              <w:rPr>
                <w:rFonts w:ascii="Times New Roman" w:hAnsi="Times New Roman" w:cs="Times New Roman"/>
                <w:sz w:val="18"/>
              </w:rPr>
              <w:t>0.002</w:t>
            </w:r>
          </w:p>
        </w:tc>
      </w:tr>
    </w:tbl>
    <w:p w:rsidR="002500EC" w:rsidRPr="002500EC" w:rsidRDefault="002500EC" w:rsidP="002500EC">
      <w:pPr>
        <w:rPr>
          <w:rFonts w:ascii="Times New Roman" w:hAnsi="Times New Roman" w:cs="Times New Roman"/>
        </w:rPr>
      </w:pPr>
    </w:p>
    <w:p w:rsidR="002500EC" w:rsidRPr="002500EC" w:rsidRDefault="002500EC">
      <w:pPr>
        <w:rPr>
          <w:rFonts w:ascii="Times New Roman" w:hAnsi="Times New Roman" w:cs="Times New Roman"/>
        </w:rPr>
      </w:pPr>
    </w:p>
    <w:sectPr w:rsidR="002500EC" w:rsidRPr="002500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0EC"/>
    <w:rsid w:val="002500EC"/>
    <w:rsid w:val="00B964A7"/>
    <w:rsid w:val="00C1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D339FD-F65C-4924-A250-3E34F572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0EC"/>
    <w:rPr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2026-08-28T11:18:00Z</dcterms:created>
  <dcterms:modified xsi:type="dcterms:W3CDTF">2026-08-28T12:34:00Z</dcterms:modified>
</cp:coreProperties>
</file>