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C7DFAA" w14:textId="77777777" w:rsidR="0086579C" w:rsidRPr="0086579C" w:rsidRDefault="0086579C" w:rsidP="0086579C">
      <w:pPr>
        <w:pStyle w:val="NormalWeb"/>
        <w:rPr>
          <w:rFonts w:ascii="Calibri" w:hAnsi="Calibri" w:cs="Calibri"/>
          <w:sz w:val="22"/>
          <w:szCs w:val="22"/>
        </w:rPr>
      </w:pPr>
      <w:r w:rsidRPr="0086579C">
        <w:rPr>
          <w:rStyle w:val="Strong"/>
          <w:rFonts w:ascii="Calibri" w:hAnsi="Calibri" w:cs="Calibri"/>
          <w:sz w:val="22"/>
          <w:szCs w:val="22"/>
        </w:rPr>
        <w:t>Figure legend</w:t>
      </w:r>
    </w:p>
    <w:p w14:paraId="3F78A221" w14:textId="32F65EB9" w:rsidR="0086579C" w:rsidRPr="0086579C" w:rsidRDefault="0086579C" w:rsidP="0086579C">
      <w:pPr>
        <w:pStyle w:val="NormalWeb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Supplementary Figure S1. Flow diagram illustrating the selection process for digital panoramic radiographs (DPRs) included in the study, followed by examiner-based ICCMS™ assessment and AI-assisted caries detection analysis.</w:t>
      </w:r>
    </w:p>
    <w:p w14:paraId="1D8D8524" w14:textId="77777777" w:rsidR="0086579C" w:rsidRPr="0086579C" w:rsidRDefault="0086579C" w:rsidP="0086579C">
      <w:pPr>
        <w:pStyle w:val="NormalWeb"/>
        <w:jc w:val="center"/>
        <w:rPr>
          <w:rFonts w:ascii="Calibri" w:hAnsi="Calibri" w:cs="Calibri"/>
          <w:sz w:val="20"/>
          <w:szCs w:val="20"/>
        </w:rPr>
      </w:pPr>
      <w:r w:rsidRPr="0086579C">
        <w:rPr>
          <w:rStyle w:val="Strong"/>
          <w:rFonts w:ascii="Calibri" w:hAnsi="Calibri" w:cs="Calibri"/>
          <w:sz w:val="20"/>
          <w:szCs w:val="20"/>
        </w:rPr>
        <w:t>Supplementary Figure S1. Flow diagram of radiograph selection and inclusion process.</w:t>
      </w:r>
    </w:p>
    <w:p w14:paraId="3F296295" w14:textId="7777777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Digital panoramic radiographs (DPRs) screened</w:t>
      </w:r>
    </w:p>
    <w:p w14:paraId="31B7D4DB" w14:textId="7777777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between January 2024 and December 2025</w:t>
      </w:r>
    </w:p>
    <w:p w14:paraId="746DB085" w14:textId="56004CFF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EE84C" wp14:editId="72E3747B">
                <wp:simplePos x="0" y="0"/>
                <wp:positionH relativeFrom="column">
                  <wp:posOffset>2870173</wp:posOffset>
                </wp:positionH>
                <wp:positionV relativeFrom="paragraph">
                  <wp:posOffset>221505</wp:posOffset>
                </wp:positionV>
                <wp:extent cx="0" cy="206734"/>
                <wp:effectExtent l="63500" t="0" r="38100" b="34925"/>
                <wp:wrapNone/>
                <wp:docPr id="625851414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7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39D43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26pt;margin-top:17.45pt;width:0;height:16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" strokecolor="black [3213]" strokeweight=".5pt">
                <v:stroke endarrow="block" joinstyle="miter"/>
              </v:shape>
            </w:pict>
          </mc:Fallback>
        </mc:AlternateContent>
      </w:r>
      <w:r w:rsidRPr="0086579C">
        <w:rPr>
          <w:rFonts w:ascii="Calibri" w:hAnsi="Calibri" w:cs="Calibri"/>
          <w:sz w:val="16"/>
          <w:szCs w:val="16"/>
        </w:rPr>
        <w:t>n = 2,627</w:t>
      </w:r>
    </w:p>
    <w:p w14:paraId="0BABC666" w14:textId="704D068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</w:p>
    <w:p w14:paraId="57E6EB81" w14:textId="7777777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Excluded (n = 1,627)</w:t>
      </w:r>
    </w:p>
    <w:p w14:paraId="50E59365" w14:textId="7777777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• Age outside the 6–12-year range (n = 1,295)</w:t>
      </w:r>
    </w:p>
    <w:p w14:paraId="12547A3D" w14:textId="7777777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• Incomplete eruption of one or more FPMs (n = 140)</w:t>
      </w:r>
    </w:p>
    <w:p w14:paraId="4DE222E4" w14:textId="7777777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• Inadequate image quality or motion artefacts (n = 87)</w:t>
      </w:r>
    </w:p>
    <w:p w14:paraId="77616F86" w14:textId="7777777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• Excessive superimposition preventing reliable assessment (n = 75)</w:t>
      </w:r>
    </w:p>
    <w:p w14:paraId="70005AB1" w14:textId="3DB2E1FC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• Duplicate radiographs (n = 30)</w:t>
      </w:r>
    </w:p>
    <w:p w14:paraId="58A4319C" w14:textId="59B2AAA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4AFA6" wp14:editId="1AF883FA">
                <wp:simplePos x="0" y="0"/>
                <wp:positionH relativeFrom="column">
                  <wp:posOffset>2822243</wp:posOffset>
                </wp:positionH>
                <wp:positionV relativeFrom="paragraph">
                  <wp:posOffset>102235</wp:posOffset>
                </wp:positionV>
                <wp:extent cx="0" cy="206734"/>
                <wp:effectExtent l="63500" t="0" r="38100" b="34925"/>
                <wp:wrapNone/>
                <wp:docPr id="1231502564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7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F63970" id="Straight Arrow Connector 2" o:spid="_x0000_s1026" type="#_x0000_t32" style="position:absolute;margin-left:222.2pt;margin-top:8.05pt;width:0;height:16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" strokecolor="black [3213]" strokeweight=".5pt">
                <v:stroke endarrow="block" joinstyle="miter"/>
              </v:shape>
            </w:pict>
          </mc:Fallback>
        </mc:AlternateContent>
      </w:r>
    </w:p>
    <w:p w14:paraId="2E100A82" w14:textId="3D6B5542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</w:p>
    <w:p w14:paraId="386FF917" w14:textId="7777777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Eligible DPRs from children aged 6–12 years</w:t>
      </w:r>
    </w:p>
    <w:p w14:paraId="3AB3B55B" w14:textId="56996C86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n = 1,000</w:t>
      </w:r>
    </w:p>
    <w:p w14:paraId="1B414146" w14:textId="56E54066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030B6B" wp14:editId="77DA5701">
                <wp:simplePos x="0" y="0"/>
                <wp:positionH relativeFrom="column">
                  <wp:posOffset>2821940</wp:posOffset>
                </wp:positionH>
                <wp:positionV relativeFrom="paragraph">
                  <wp:posOffset>102235</wp:posOffset>
                </wp:positionV>
                <wp:extent cx="0" cy="206734"/>
                <wp:effectExtent l="63500" t="0" r="38100" b="34925"/>
                <wp:wrapNone/>
                <wp:docPr id="2023730900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7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EB2987" id="Straight Arrow Connector 2" o:spid="_x0000_s1026" type="#_x0000_t32" style="position:absolute;margin-left:222.2pt;margin-top:8.05pt;width:0;height:16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" strokecolor="black [3213]" strokeweight=".5pt">
                <v:stroke endarrow="block" joinstyle="miter"/>
              </v:shape>
            </w:pict>
          </mc:Fallback>
        </mc:AlternateContent>
      </w:r>
    </w:p>
    <w:p w14:paraId="3171CC68" w14:textId="4C3F71AD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</w:p>
    <w:p w14:paraId="75BB9189" w14:textId="7777777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First permanent molars included for analysis</w:t>
      </w:r>
    </w:p>
    <w:p w14:paraId="37CB3A38" w14:textId="7777777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n = 4,000</w:t>
      </w:r>
    </w:p>
    <w:p w14:paraId="0A853D28" w14:textId="101D0432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(16, 26, 36, and 46)</w:t>
      </w:r>
    </w:p>
    <w:p w14:paraId="3487CD99" w14:textId="58D5DE78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E0EFC3" wp14:editId="78254FC0">
                <wp:simplePos x="0" y="0"/>
                <wp:positionH relativeFrom="column">
                  <wp:posOffset>2845600</wp:posOffset>
                </wp:positionH>
                <wp:positionV relativeFrom="paragraph">
                  <wp:posOffset>102235</wp:posOffset>
                </wp:positionV>
                <wp:extent cx="0" cy="206734"/>
                <wp:effectExtent l="63500" t="0" r="38100" b="34925"/>
                <wp:wrapNone/>
                <wp:docPr id="737561641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7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B9B948" id="Straight Arrow Connector 2" o:spid="_x0000_s1026" type="#_x0000_t32" style="position:absolute;margin-left:224.05pt;margin-top:8.05pt;width:0;height:16.3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" strokecolor="black [3213]" strokeweight=".5pt">
                <v:stroke endarrow="block" joinstyle="miter"/>
              </v:shape>
            </w:pict>
          </mc:Fallback>
        </mc:AlternateContent>
      </w:r>
    </w:p>
    <w:p w14:paraId="58E7248C" w14:textId="403BFFEC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</w:p>
    <w:p w14:paraId="3671F104" w14:textId="4E8BA1D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Examiner-based ICCMS™ assessment</w:t>
      </w:r>
    </w:p>
    <w:p w14:paraId="4C37FE58" w14:textId="5DCC836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noProof/>
          <w:color w:val="000000" w:themeColor="text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C42421" wp14:editId="6CC5BA74">
                <wp:simplePos x="0" y="0"/>
                <wp:positionH relativeFrom="column">
                  <wp:posOffset>2845712</wp:posOffset>
                </wp:positionH>
                <wp:positionV relativeFrom="paragraph">
                  <wp:posOffset>109855</wp:posOffset>
                </wp:positionV>
                <wp:extent cx="0" cy="206734"/>
                <wp:effectExtent l="63500" t="0" r="38100" b="34925"/>
                <wp:wrapNone/>
                <wp:docPr id="598402098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734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6A14E3" id="Straight Arrow Connector 2" o:spid="_x0000_s1026" type="#_x0000_t32" style="position:absolute;margin-left:224.05pt;margin-top:8.65pt;width:0;height:16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" strokecolor="black [3213]" strokeweight=".5pt">
                <v:stroke endarrow="block" joinstyle="miter"/>
              </v:shape>
            </w:pict>
          </mc:Fallback>
        </mc:AlternateContent>
      </w:r>
    </w:p>
    <w:p w14:paraId="1B255248" w14:textId="3EBF9F89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</w:p>
    <w:p w14:paraId="01D2659C" w14:textId="77777777" w:rsidR="0086579C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AI-assisted caries detection analysis</w:t>
      </w:r>
    </w:p>
    <w:p w14:paraId="78690E84" w14:textId="7F90AFCA" w:rsidR="0057130F" w:rsidRPr="0086579C" w:rsidRDefault="0086579C" w:rsidP="0086579C">
      <w:pPr>
        <w:jc w:val="center"/>
        <w:rPr>
          <w:rFonts w:ascii="Calibri" w:hAnsi="Calibri" w:cs="Calibri"/>
          <w:sz w:val="16"/>
          <w:szCs w:val="16"/>
        </w:rPr>
      </w:pPr>
      <w:r w:rsidRPr="0086579C">
        <w:rPr>
          <w:rFonts w:ascii="Calibri" w:hAnsi="Calibri" w:cs="Calibri"/>
          <w:sz w:val="16"/>
          <w:szCs w:val="16"/>
        </w:rPr>
        <w:t>(</w:t>
      </w:r>
      <w:proofErr w:type="spellStart"/>
      <w:r w:rsidRPr="0086579C">
        <w:rPr>
          <w:rFonts w:ascii="Calibri" w:hAnsi="Calibri" w:cs="Calibri"/>
          <w:sz w:val="16"/>
          <w:szCs w:val="16"/>
        </w:rPr>
        <w:t>CranioCatch</w:t>
      </w:r>
      <w:proofErr w:type="spellEnd"/>
      <w:r w:rsidRPr="0086579C">
        <w:rPr>
          <w:rFonts w:ascii="Calibri" w:hAnsi="Calibri" w:cs="Calibri"/>
          <w:sz w:val="16"/>
          <w:szCs w:val="16"/>
        </w:rPr>
        <w:t xml:space="preserve"> platform)</w:t>
      </w:r>
    </w:p>
    <w:sectPr w:rsidR="0057130F" w:rsidRPr="0086579C" w:rsidSect="007C429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79C"/>
    <w:rsid w:val="000F422E"/>
    <w:rsid w:val="002467D1"/>
    <w:rsid w:val="0057130F"/>
    <w:rsid w:val="00650980"/>
    <w:rsid w:val="007151B2"/>
    <w:rsid w:val="007C4296"/>
    <w:rsid w:val="0086579C"/>
    <w:rsid w:val="00AF715E"/>
    <w:rsid w:val="00D30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FF7F2C"/>
  <w15:chartTrackingRefBased/>
  <w15:docId w15:val="{5E01996F-BF34-6445-B18A-07133DF7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5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5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57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5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57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5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5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5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5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79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579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579C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79C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79C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579C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579C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579C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579C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65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579C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5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579C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65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579C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8657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57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79C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86579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65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8657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Eser Nalbantoglu</dc:creator>
  <cp:keywords/>
  <dc:description/>
  <cp:lastModifiedBy>Eser Nalbantoglu</cp:lastModifiedBy>
  <cp:revision>1</cp:revision>
  <dcterms:created xsi:type="dcterms:W3CDTF">2026-06-24T05:41:00Z</dcterms:created>
  <dcterms:modified xsi:type="dcterms:W3CDTF">2026-06-24T05:50:00Z</dcterms:modified>
</cp:coreProperties>
</file>