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Title"/>
      </w:pPr>
      <w:r>
        <w:t>Supplementary Material 1</w:t>
      </w:r>
    </w:p>
    <w:p>
      <w:pPr>
        <w:pStyle w:val="SuppSubtitle"/>
      </w:pPr>
      <w:r>
        <w:t>Complete search strategies</w:t>
      </w:r>
    </w:p>
    <w:p>
      <w:pPr>
        <w:pStyle w:val="SuppMeta"/>
      </w:pPr>
      <w:r>
        <w:rPr>
          <w:b/>
        </w:rPr>
        <w:t xml:space="preserve">Final search date: </w:t>
      </w:r>
      <w:r>
        <w:t>August 19, 2026</w:t>
      </w:r>
    </w:p>
    <w:p>
      <w:pPr>
        <w:pStyle w:val="Note"/>
      </w:pPr>
      <w:r>
        <w:rPr>
          <w:i/>
        </w:rPr>
        <w:t>The final search strategies used for the updated overview are reported below exactly by database/platform. No date or language restrictions were applied to the electronic database searches unless otherwise specified.</w:t>
      </w:r>
    </w:p>
    <w:p>
      <w:pPr>
        <w:pStyle w:val="SuppHeading"/>
      </w:pPr>
      <w:r>
        <w:t>1. MEDLINE via PubMed — 102 records</w:t>
      </w:r>
    </w:p>
    <w:p>
      <w:pPr>
        <w:pStyle w:val="SuppMeta"/>
      </w:pPr>
      <w:r>
        <w:rPr>
          <w:b/>
        </w:rPr>
        <w:t xml:space="preserve">Database/platform: </w:t>
      </w:r>
      <w:r>
        <w:t>MEDLINE via PubMed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(</w:t>
        <w:br/>
        <w:t xml:space="preserve">  "Malocclusion, Angle Class II"[Mesh]</w:t>
        <w:br/>
        <w:t xml:space="preserve">  OR "Class II malocclusion"[tiab]</w:t>
        <w:br/>
        <w:t xml:space="preserve">  OR "Angle Class II"[tiab]</w:t>
        <w:br/>
        <w:t xml:space="preserve">  OR "Class II division 1"[tiab]</w:t>
        <w:br/>
        <w:t xml:space="preserve">  OR "Class II division 2"[tiab]</w:t>
        <w:br/>
        <w:t>)</w:t>
        <w:br/>
        <w:t>AND</w:t>
        <w:br/>
        <w:t>(</w:t>
        <w:br/>
        <w:t xml:space="preserve">  "functional appliance*"[tiab]</w:t>
        <w:br/>
        <w:t xml:space="preserve">  OR "functional orthodontic appliance*"[tiab]</w:t>
        <w:br/>
        <w:t xml:space="preserve">  OR "fixed functional appliance*"[tiab]</w:t>
        <w:br/>
        <w:t xml:space="preserve">  OR "removable functional appliance*"[tiab]</w:t>
        <w:br/>
        <w:t xml:space="preserve">  OR "functional orthopedic appliance*"[tiab]</w:t>
        <w:br/>
        <w:t xml:space="preserve">  OR "functional orthopaedic appliance*"[tiab]</w:t>
        <w:br/>
        <w:t xml:space="preserve">  OR "mandibular advancement appliance*"[tiab]</w:t>
        <w:br/>
        <w:t xml:space="preserve">  OR "mandibular advancement device*"[tiab]</w:t>
        <w:br/>
        <w:t xml:space="preserve">  OR "Twin Block"[tiab]</w:t>
        <w:br/>
        <w:t xml:space="preserve">  OR "Twin-Block"[tiab]</w:t>
        <w:br/>
        <w:t xml:space="preserve">  OR Herbst[tiab]</w:t>
        <w:br/>
        <w:t xml:space="preserve">  OR Forsus[tiab]</w:t>
        <w:br/>
        <w:t xml:space="preserve">  OR MARA[tiab]</w:t>
        <w:br/>
        <w:t xml:space="preserve">  OR Bionator[tiab]</w:t>
        <w:br/>
        <w:t xml:space="preserve">  OR Activator[tiab]</w:t>
        <w:br/>
        <w:t xml:space="preserve">  OR Frankel[tiab]</w:t>
        <w:br/>
        <w:t xml:space="preserve">  OR Fränkel[tiab]</w:t>
        <w:br/>
        <w:t xml:space="preserve">  OR PowerScope[tiab]</w:t>
        <w:br/>
        <w:t xml:space="preserve">  OR "Jasper Jumper"[tiab]</w:t>
        <w:br/>
        <w:t xml:space="preserve">  OR "Functional Mandibular Advancer"[tiab]</w:t>
        <w:br/>
        <w:t>)</w:t>
        <w:br/>
        <w:t>AND</w:t>
        <w:br/>
        <w:t>(</w:t>
        <w:br/>
        <w:t xml:space="preserve">  systematic review[pt]</w:t>
        <w:br/>
        <w:t xml:space="preserve">  OR meta-analysis[pt]</w:t>
        <w:br/>
        <w:t xml:space="preserve">  OR "systematic review"[tiab]</w:t>
        <w:br/>
        <w:t xml:space="preserve">  OR "systematic reviews"[tiab]</w:t>
        <w:br/>
        <w:t xml:space="preserve">  OR meta-analysis[tiab]</w:t>
        <w:br/>
        <w:t xml:space="preserve">  OR meta-analyses[tiab]</w:t>
        <w:br/>
        <w:t xml:space="preserve">  OR "systematic literature review"[tiab]</w:t>
        <w:br/>
        <w:t>)</w:t>
      </w:r>
    </w:p>
    <w:p>
      <w:pPr>
        <w:pStyle w:val="SuppMeta"/>
      </w:pPr>
      <w:r>
        <w:rPr>
          <w:b/>
        </w:rPr>
        <w:t xml:space="preserve">Filters: </w:t>
      </w:r>
      <w:r>
        <w:t>none.</w:t>
      </w:r>
    </w:p>
    <w:p>
      <w:pPr>
        <w:pStyle w:val="SuppHeading"/>
      </w:pPr>
      <w:r>
        <w:t>2. Embase (Embase.com) — 88 records</w:t>
      </w:r>
    </w:p>
    <w:p>
      <w:pPr>
        <w:pStyle w:val="SuppMeta"/>
      </w:pPr>
      <w:r>
        <w:rPr>
          <w:b/>
        </w:rPr>
        <w:t xml:space="preserve">Database/platform: </w:t>
      </w:r>
      <w:r>
        <w:t>Embase.com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(</w:t>
        <w:br/>
        <w:t xml:space="preserve">  'angle class ii malocclusion'/exp</w:t>
        <w:br/>
        <w:t xml:space="preserve">  OR 'class ii malocclusion':ti,ab,kw</w:t>
        <w:br/>
        <w:t xml:space="preserve">  OR 'angle class ii':ti,ab,kw</w:t>
        <w:br/>
        <w:t xml:space="preserve">  OR 'class ii division 1':ti,ab,kw</w:t>
        <w:br/>
        <w:t xml:space="preserve">  OR 'class ii division 2':ti,ab,kw</w:t>
        <w:br/>
        <w:t>)</w:t>
        <w:br/>
        <w:t>AND</w:t>
        <w:br/>
        <w:t>(</w:t>
        <w:br/>
        <w:t xml:space="preserve">  'functional appliance'/exp</w:t>
        <w:br/>
        <w:t xml:space="preserve">  OR 'functional appliance*':ti,ab,kw</w:t>
        <w:br/>
        <w:t xml:space="preserve">  OR 'functional orthodontic appliance*':ti,ab,kw</w:t>
        <w:br/>
        <w:t xml:space="preserve">  OR 'fixed functional appliance*':ti,ab,kw</w:t>
        <w:br/>
        <w:t xml:space="preserve">  OR 'removable functional appliance*':ti,ab,kw</w:t>
        <w:br/>
        <w:t xml:space="preserve">  OR 'functional orthopedic appliance*':ti,ab,kw</w:t>
        <w:br/>
        <w:t xml:space="preserve">  OR 'functional orthopaedic appliance*':ti,ab,kw</w:t>
        <w:br/>
        <w:t xml:space="preserve">  OR 'mandibular advancement appliance*':ti,ab,kw</w:t>
        <w:br/>
        <w:t xml:space="preserve">  OR 'mandibular advancement device*':ti,ab,kw</w:t>
        <w:br/>
        <w:t xml:space="preserve">  OR 'twin block':ti,ab,kw</w:t>
        <w:br/>
        <w:t xml:space="preserve">  OR 'twin-block':ti,ab,kw</w:t>
        <w:br/>
        <w:t xml:space="preserve">  OR herbst:ti,ab,kw</w:t>
        <w:br/>
        <w:t xml:space="preserve">  OR forsus:ti,ab,kw</w:t>
        <w:br/>
        <w:t xml:space="preserve">  OR mara:ti,ab,kw</w:t>
        <w:br/>
        <w:t xml:space="preserve">  OR bionator:ti,ab,kw</w:t>
        <w:br/>
        <w:t xml:space="preserve">  OR activator:ti,ab,kw</w:t>
        <w:br/>
        <w:t xml:space="preserve">  OR frankel:ti,ab,kw</w:t>
        <w:br/>
        <w:t xml:space="preserve">  OR fränkel:ti,ab,kw</w:t>
        <w:br/>
        <w:t xml:space="preserve">  OR powerscope:ti,ab,kw</w:t>
        <w:br/>
        <w:t xml:space="preserve">  OR 'jasper jumper':ti,ab,kw</w:t>
        <w:br/>
        <w:t xml:space="preserve">  OR 'functional mandibular advancer':ti,ab,kw</w:t>
        <w:br/>
        <w:t>)</w:t>
        <w:br/>
        <w:t>AND</w:t>
        <w:br/>
        <w:t>(</w:t>
        <w:br/>
        <w:t xml:space="preserve">  'systematic review'/exp</w:t>
        <w:br/>
        <w:t xml:space="preserve">  OR 'meta analysis'/exp</w:t>
        <w:br/>
        <w:t xml:space="preserve">  OR 'systematic review':ti,ab,kw</w:t>
        <w:br/>
        <w:t xml:space="preserve">  OR 'systematic reviews':ti,ab,kw</w:t>
        <w:br/>
        <w:t xml:space="preserve">  OR 'meta-analysis':ti,ab,kw</w:t>
        <w:br/>
        <w:t xml:space="preserve">  OR 'meta-analyses':ti,ab,kw</w:t>
        <w:br/>
        <w:t xml:space="preserve">  OR 'systematic literature review':ti,ab,kw</w:t>
        <w:br/>
        <w:t>)</w:t>
      </w:r>
    </w:p>
    <w:p>
      <w:pPr>
        <w:pStyle w:val="SuppMeta"/>
      </w:pPr>
      <w:r>
        <w:rPr>
          <w:b/>
        </w:rPr>
        <w:t xml:space="preserve">Filters: </w:t>
      </w:r>
      <w:r>
        <w:t>none.</w:t>
      </w:r>
    </w:p>
    <w:p>
      <w:pPr>
        <w:pStyle w:val="SuppHeading"/>
      </w:pPr>
      <w:r>
        <w:t>3. Scopus — 132 records</w:t>
      </w:r>
    </w:p>
    <w:p>
      <w:pPr>
        <w:pStyle w:val="SuppMeta"/>
      </w:pPr>
      <w:r>
        <w:rPr>
          <w:b/>
        </w:rPr>
        <w:t xml:space="preserve">Database/platform: </w:t>
      </w:r>
      <w:r>
        <w:t>Scopus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TITLE-ABS-KEY(</w:t>
        <w:br/>
        <w:t xml:space="preserve">  "Class II malocclusion"</w:t>
        <w:br/>
        <w:t xml:space="preserve">  OR "Angle Class II"</w:t>
        <w:br/>
        <w:t xml:space="preserve">  OR "Class II division 1"</w:t>
        <w:br/>
        <w:t xml:space="preserve">  OR "Class II division 2"</w:t>
        <w:br/>
        <w:t>)</w:t>
        <w:br/>
        <w:t>AND</w:t>
        <w:br/>
        <w:t>TITLE-ABS-KEY(</w:t>
        <w:br/>
        <w:t xml:space="preserve">  "functional appliance*"</w:t>
        <w:br/>
        <w:t xml:space="preserve">  OR "functional orthodontic appliance*"</w:t>
        <w:br/>
        <w:t xml:space="preserve">  OR "fixed functional appliance*"</w:t>
        <w:br/>
        <w:t xml:space="preserve">  OR "removable functional appliance*"</w:t>
        <w:br/>
        <w:t xml:space="preserve">  OR "functional orthopedic appliance*"</w:t>
        <w:br/>
        <w:t xml:space="preserve">  OR "functional orthopaedic appliance*"</w:t>
        <w:br/>
        <w:t xml:space="preserve">  OR "mandibular advancement appliance*"</w:t>
        <w:br/>
        <w:t xml:space="preserve">  OR "mandibular advancement device*"</w:t>
        <w:br/>
        <w:t xml:space="preserve">  OR "Twin Block"</w:t>
        <w:br/>
        <w:t xml:space="preserve">  OR "Twin-Block"</w:t>
        <w:br/>
        <w:t xml:space="preserve">  OR Herbst</w:t>
        <w:br/>
        <w:t xml:space="preserve">  OR Forsus</w:t>
        <w:br/>
        <w:t xml:space="preserve">  OR MARA</w:t>
        <w:br/>
        <w:t xml:space="preserve">  OR Bionator</w:t>
        <w:br/>
        <w:t xml:space="preserve">  OR Activator</w:t>
        <w:br/>
        <w:t xml:space="preserve">  OR Frankel</w:t>
        <w:br/>
        <w:t xml:space="preserve">  OR Fränkel</w:t>
        <w:br/>
        <w:t xml:space="preserve">  OR PowerScope</w:t>
        <w:br/>
        <w:t xml:space="preserve">  OR "Jasper Jumper"</w:t>
        <w:br/>
        <w:t xml:space="preserve">  OR "Functional Mandibular Advancer"</w:t>
        <w:br/>
        <w:t>)</w:t>
        <w:br/>
        <w:t>AND</w:t>
        <w:br/>
        <w:t>TITLE-ABS-KEY(</w:t>
        <w:br/>
        <w:t xml:space="preserve">  "systematic review"</w:t>
        <w:br/>
        <w:t xml:space="preserve">  OR "systematic reviews"</w:t>
        <w:br/>
        <w:t xml:space="preserve">  OR "meta-analysis"</w:t>
        <w:br/>
        <w:t xml:space="preserve">  OR "meta-analyses"</w:t>
        <w:br/>
        <w:t xml:space="preserve">  OR "systematic literature review"</w:t>
        <w:br/>
        <w:t>)</w:t>
      </w:r>
    </w:p>
    <w:p>
      <w:pPr>
        <w:pStyle w:val="SuppMeta"/>
      </w:pPr>
      <w:r>
        <w:rPr>
          <w:b/>
        </w:rPr>
        <w:t xml:space="preserve">Filters: </w:t>
      </w:r>
      <w:r>
        <w:t>none.</w:t>
      </w:r>
    </w:p>
    <w:p>
      <w:pPr>
        <w:pStyle w:val="SuppHeading"/>
      </w:pPr>
      <w:r>
        <w:t>4. Web of Science Core Collection — 98 records</w:t>
      </w:r>
    </w:p>
    <w:p>
      <w:pPr>
        <w:pStyle w:val="SuppMeta"/>
      </w:pPr>
      <w:r>
        <w:rPr>
          <w:b/>
        </w:rPr>
        <w:t xml:space="preserve">Database/platform: </w:t>
      </w:r>
      <w:r>
        <w:t>Web of Science Core Collection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TS=(</w:t>
        <w:br/>
        <w:t xml:space="preserve">  "Class II malocclusion"</w:t>
        <w:br/>
        <w:t xml:space="preserve">  OR "Angle Class II"</w:t>
        <w:br/>
        <w:t xml:space="preserve">  OR "Class II division 1"</w:t>
        <w:br/>
        <w:t xml:space="preserve">  OR "Class II division 2"</w:t>
        <w:br/>
        <w:t>)</w:t>
        <w:br/>
        <w:t>AND</w:t>
        <w:br/>
        <w:t>TS=(</w:t>
        <w:br/>
        <w:t xml:space="preserve">  "functional appliance*"</w:t>
        <w:br/>
        <w:t xml:space="preserve">  OR "functional orthodontic appliance*"</w:t>
        <w:br/>
        <w:t xml:space="preserve">  OR "fixed functional appliance*"</w:t>
        <w:br/>
        <w:t xml:space="preserve">  OR "removable functional appliance*"</w:t>
        <w:br/>
        <w:t xml:space="preserve">  OR "functional orthopedic appliance*"</w:t>
        <w:br/>
        <w:t xml:space="preserve">  OR "functional orthopaedic appliance*"</w:t>
        <w:br/>
        <w:t xml:space="preserve">  OR "mandibular advancement appliance*"</w:t>
        <w:br/>
        <w:t xml:space="preserve">  OR "mandibular advancement device*"</w:t>
        <w:br/>
        <w:t xml:space="preserve">  OR "Twin Block"</w:t>
        <w:br/>
        <w:t xml:space="preserve">  OR "Twin-Block"</w:t>
        <w:br/>
        <w:t xml:space="preserve">  OR Herbst</w:t>
        <w:br/>
        <w:t xml:space="preserve">  OR Forsus</w:t>
        <w:br/>
        <w:t xml:space="preserve">  OR MARA</w:t>
        <w:br/>
        <w:t xml:space="preserve">  OR Bionator</w:t>
        <w:br/>
        <w:t xml:space="preserve">  OR Activator</w:t>
        <w:br/>
        <w:t xml:space="preserve">  OR Frankel</w:t>
        <w:br/>
        <w:t xml:space="preserve">  OR Fränkel</w:t>
        <w:br/>
        <w:t xml:space="preserve">  OR PowerScope</w:t>
        <w:br/>
        <w:t xml:space="preserve">  OR "Jasper Jumper"</w:t>
        <w:br/>
        <w:t xml:space="preserve">  OR "Functional Mandibular Advancer"</w:t>
        <w:br/>
        <w:t>)</w:t>
        <w:br/>
        <w:t>AND</w:t>
        <w:br/>
        <w:t>TS=(</w:t>
        <w:br/>
        <w:t xml:space="preserve">  "systematic review"</w:t>
        <w:br/>
        <w:t xml:space="preserve">  OR "systematic reviews"</w:t>
        <w:br/>
        <w:t xml:space="preserve">  OR "meta-analysis"</w:t>
        <w:br/>
        <w:t xml:space="preserve">  OR "meta-analyses"</w:t>
        <w:br/>
        <w:t xml:space="preserve">  OR "systematic literature review"</w:t>
        <w:br/>
        <w:t>)</w:t>
      </w:r>
    </w:p>
    <w:p>
      <w:pPr>
        <w:pStyle w:val="SuppMeta"/>
      </w:pPr>
      <w:r>
        <w:rPr>
          <w:b/>
        </w:rPr>
        <w:t xml:space="preserve">Filters: </w:t>
      </w:r>
      <w:r>
        <w:t>none.</w:t>
      </w:r>
    </w:p>
    <w:p>
      <w:pPr>
        <w:pStyle w:val="SuppHeading"/>
      </w:pPr>
      <w:r>
        <w:t>5. Cochrane Database of Systematic Reviews (CDSR) — 2 records</w:t>
      </w:r>
    </w:p>
    <w:p>
      <w:pPr>
        <w:pStyle w:val="SuppMeta"/>
      </w:pPr>
      <w:r>
        <w:rPr>
          <w:b/>
        </w:rPr>
        <w:t xml:space="preserve">Database/platform: </w:t>
      </w:r>
      <w:r>
        <w:t>Cochrane Library — Cochrane Database of Systematic Reviews (CDSR)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#1 MeSH descriptor: [Malocclusion, Angle Class II] explode all trees</w:t>
        <w:br/>
        <w:br/>
        <w:t>#2 ("Class II malocclusion"</w:t>
        <w:br/>
        <w:t xml:space="preserve">    OR "Angle Class II"</w:t>
        <w:br/>
        <w:t xml:space="preserve">    OR "Class II division 1"</w:t>
        <w:br/>
        <w:t xml:space="preserve">    OR "Class II division 2"):ti,ab,kw</w:t>
        <w:br/>
        <w:br/>
        <w:t>#3 #1 OR #2</w:t>
        <w:br/>
        <w:br/>
        <w:t>#4 ("functional appliance*"</w:t>
        <w:br/>
        <w:t xml:space="preserve">    OR "functional orthodontic appliance*"</w:t>
        <w:br/>
        <w:t xml:space="preserve">    OR "fixed functional appliance*"</w:t>
        <w:br/>
        <w:t xml:space="preserve">    OR "removable functional appliance*"</w:t>
        <w:br/>
        <w:t xml:space="preserve">    OR "functional orthopedic appliance*"</w:t>
        <w:br/>
        <w:t xml:space="preserve">    OR "functional orthopaedic appliance*"</w:t>
        <w:br/>
        <w:t xml:space="preserve">    OR "mandibular advancement appliance*"</w:t>
        <w:br/>
        <w:t xml:space="preserve">    OR "mandibular advancement device*"</w:t>
        <w:br/>
        <w:t xml:space="preserve">    OR "Twin Block"</w:t>
        <w:br/>
        <w:t xml:space="preserve">    OR "Twin-Block"</w:t>
        <w:br/>
        <w:t xml:space="preserve">    OR Herbst</w:t>
        <w:br/>
        <w:t xml:space="preserve">    OR Forsus</w:t>
        <w:br/>
        <w:t xml:space="preserve">    OR MARA</w:t>
        <w:br/>
        <w:t xml:space="preserve">    OR Bionator</w:t>
        <w:br/>
        <w:t xml:space="preserve">    OR Activator</w:t>
        <w:br/>
        <w:t xml:space="preserve">    OR Frankel</w:t>
        <w:br/>
        <w:t xml:space="preserve">    OR Fränkel</w:t>
        <w:br/>
        <w:t xml:space="preserve">    OR PowerScope</w:t>
        <w:br/>
        <w:t xml:space="preserve">    OR "Jasper Jumper"</w:t>
        <w:br/>
        <w:t xml:space="preserve">    OR "Functional Mandibular Advancer"):ti,ab,kw</w:t>
        <w:br/>
        <w:br/>
        <w:t>#5 #3 AND #4</w:t>
      </w:r>
    </w:p>
    <w:p>
      <w:pPr>
        <w:pStyle w:val="SuppMeta"/>
      </w:pPr>
      <w:r>
        <w:rPr>
          <w:b/>
        </w:rPr>
        <w:t xml:space="preserve">Search restriction: </w:t>
      </w:r>
      <w:r>
        <w:t>Cochrane Reviews (CDSR) only.</w:t>
      </w:r>
    </w:p>
    <w:p>
      <w:pPr>
        <w:pStyle w:val="SuppSubtitle"/>
        <w:spacing w:before="280"/>
      </w:pPr>
      <w:r>
        <w:t>Supplementary searches</w:t>
      </w:r>
    </w:p>
    <w:p>
      <w:pPr>
        <w:pStyle w:val="SuppHeading"/>
      </w:pPr>
      <w:r>
        <w:t>6. PROSPERO — 217 records screened</w:t>
      </w:r>
    </w:p>
    <w:p>
      <w:pPr>
        <w:pStyle w:val="SuppMeta"/>
      </w:pPr>
      <w:r>
        <w:rPr>
          <w:b/>
        </w:rPr>
        <w:t xml:space="preserve">Platform: </w:t>
      </w:r>
      <w:r>
        <w:t>PROSPERO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"Class II malocclusion"</w:t>
        <w:br/>
        <w:t>AND</w:t>
        <w:br/>
        <w:t>(functional appliance</w:t>
        <w:br/>
        <w:t xml:space="preserve"> OR functional appliances</w:t>
        <w:br/>
        <w:t xml:space="preserve"> OR Twin Block</w:t>
        <w:br/>
        <w:t xml:space="preserve"> OR Herbst</w:t>
        <w:br/>
        <w:t xml:space="preserve"> OR Forsus</w:t>
        <w:br/>
        <w:t xml:space="preserve"> OR MARA</w:t>
        <w:br/>
        <w:t xml:space="preserve"> OR Bionator</w:t>
        <w:br/>
        <w:t xml:space="preserve"> OR Activator</w:t>
        <w:br/>
        <w:t xml:space="preserve"> OR Frankel</w:t>
        <w:br/>
        <w:t xml:space="preserve"> OR Fränkel</w:t>
        <w:br/>
        <w:t xml:space="preserve"> OR PowerScope</w:t>
        <w:br/>
        <w:t xml:space="preserve"> OR Jasper Jumper)</w:t>
      </w:r>
    </w:p>
    <w:p>
      <w:pPr>
        <w:pStyle w:val="Note"/>
      </w:pPr>
      <w:r>
        <w:t>The refined search retrieved 217 records; these records were screened for potentially relevant ongoing or completed systematic reviews.</w:t>
      </w:r>
    </w:p>
    <w:p>
      <w:pPr>
        <w:pStyle w:val="SuppHeading"/>
      </w:pPr>
      <w:r>
        <w:t>7. OSF Registrations — 8 registrations screened</w:t>
      </w:r>
    </w:p>
    <w:p>
      <w:pPr>
        <w:pStyle w:val="SuppMeta"/>
      </w:pPr>
      <w:r>
        <w:rPr>
          <w:b/>
        </w:rPr>
        <w:t xml:space="preserve">Platform: </w:t>
      </w:r>
      <w:r>
        <w:t>OSF Registrations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"Class II malocclusion"</w:t>
      </w:r>
    </w:p>
    <w:p>
      <w:pPr>
        <w:pStyle w:val="SuppMeta"/>
      </w:pPr>
      <w:r>
        <w:rPr>
          <w:b/>
        </w:rPr>
        <w:t xml:space="preserve">Resource type: </w:t>
      </w:r>
      <w:r>
        <w:t>Registrations.</w:t>
      </w:r>
    </w:p>
    <w:p>
      <w:pPr>
        <w:pStyle w:val="Note"/>
      </w:pPr>
      <w:r>
        <w:t>Eight registrations were screened. No additional eligible published systematic review was identified.</w:t>
      </w:r>
    </w:p>
    <w:p>
      <w:pPr>
        <w:pStyle w:val="SuppHeading"/>
      </w:pPr>
      <w:r>
        <w:t>8. Google Scholar — first 100 results ranked by relevance screened</w:t>
      </w:r>
    </w:p>
    <w:p>
      <w:pPr>
        <w:pStyle w:val="SuppMeta"/>
      </w:pPr>
      <w:r>
        <w:rPr>
          <w:b/>
        </w:rPr>
        <w:t xml:space="preserve">Platform: </w:t>
      </w:r>
      <w:r>
        <w:t>Google Scholar</w:t>
      </w:r>
    </w:p>
    <w:p>
      <w:pPr>
        <w:pStyle w:val="Query"/>
        <w:shd w:fill="F3F3F3"/>
        <w:pBdr>
          <w:top w:val="single" w:sz="2" w:space="2" w:color="D9D9D9"/>
          <w:bottom w:val="single" w:sz="2" w:space="2" w:color="D9D9D9"/>
          <w:left w:val="single" w:sz="2" w:space="2" w:color="D9D9D9"/>
          <w:right w:val="single" w:sz="2" w:space="2" w:color="D9D9D9"/>
        </w:pBdr>
      </w:pPr>
      <w:r>
        <w:rPr>
          <w:rFonts w:ascii="Consolas" w:hAnsi="Consolas" w:eastAsia="Consolas"/>
          <w:sz w:val="16"/>
        </w:rPr>
        <w:t>"Class II malocclusion"</w:t>
        <w:br/>
        <w:t>("functional appliance" OR Herbst OR "Twin Block" OR Forsus OR PowerScope)</w:t>
        <w:br/>
        <w:t>("systematic review" OR "meta-analysis")</w:t>
      </w:r>
    </w:p>
    <w:p>
      <w:pPr>
        <w:pStyle w:val="Note"/>
      </w:pPr>
      <w:r>
        <w:t>The first 100 results ranked by relevance were screened. Three potentially relevant reports underwent full-text assessment; all were excluded according to the predefined eligibility criteria.</w:t>
      </w:r>
    </w:p>
    <w:p>
      <w:pPr>
        <w:pStyle w:val="SuppHeading"/>
      </w:pPr>
      <w:r>
        <w:t>9. Citation tracking</w:t>
      </w:r>
    </w:p>
    <w:p>
      <w:pPr>
        <w:pStyle w:val="SuppMeta"/>
      </w:pPr>
      <w:r>
        <w:t>Backward and forward citation tracking of the included systematic reviews was performed. No additional eligible systematic reviews were identified.</w:t>
      </w:r>
    </w:p>
    <w:p>
      <w:pPr>
        <w:pStyle w:val="Note"/>
        <w:spacing w:before="200"/>
      </w:pPr>
      <w:r>
        <w:rPr>
          <w:b/>
        </w:rPr>
        <w:t xml:space="preserve">Note. </w:t>
      </w:r>
      <w:r>
        <w:t>The five electronic database searches yielded 422 records in total before deduplication (PubMed 102; Embase 88; Scopus 132; Web of Science 98; CDSR 2). Supplementary sources were used to identify potentially relevant additional or ongoing reviews and were handled separately from the bibliographic-database record count.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Supplementary Material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Title">
    <w:name w:val="SuppTitle"/>
    <w:pPr>
      <w:spacing w:before="0" w:after="60" w:line="240" w:lineRule="auto"/>
    </w:pPr>
    <w:rPr>
      <w:rFonts w:ascii="Arial" w:hAnsi="Arial" w:eastAsia="Arial"/>
      <w:b/>
      <w:sz w:val="26"/>
    </w:rPr>
  </w:style>
  <w:style w:type="paragraph" w:customStyle="1" w:styleId="SuppSubtitle">
    <w:name w:val="SuppSubtitle"/>
    <w:pPr>
      <w:spacing w:before="0" w:after="160" w:line="240" w:lineRule="auto"/>
    </w:pPr>
    <w:rPr>
      <w:rFonts w:ascii="Arial" w:hAnsi="Arial" w:eastAsia="Arial"/>
      <w:b/>
      <w:sz w:val="22"/>
    </w:rPr>
  </w:style>
  <w:style w:type="paragraph" w:customStyle="1" w:styleId="SuppHeading">
    <w:name w:val="SuppHeading"/>
    <w:pPr>
      <w:spacing w:before="200" w:after="60" w:line="240" w:lineRule="auto"/>
    </w:pPr>
    <w:rPr>
      <w:rFonts w:ascii="Arial" w:hAnsi="Arial" w:eastAsia="Arial"/>
      <w:b/>
      <w:sz w:val="21"/>
    </w:rPr>
  </w:style>
  <w:style w:type="paragraph" w:customStyle="1" w:styleId="SuppMeta">
    <w:name w:val="SuppMeta"/>
    <w:pPr>
      <w:spacing w:before="0" w:after="40" w:line="240" w:lineRule="auto"/>
    </w:pPr>
    <w:rPr>
      <w:rFonts w:ascii="Arial" w:hAnsi="Arial" w:eastAsia="Arial"/>
      <w:b w:val="0"/>
      <w:sz w:val="19"/>
    </w:rPr>
  </w:style>
  <w:style w:type="paragraph" w:customStyle="1" w:styleId="Query">
    <w:name w:val="Query"/>
    <w:pPr>
      <w:keepLines w:val="0"/>
      <w:spacing w:before="40" w:after="100" w:line="240" w:lineRule="auto"/>
      <w:ind w:left="216" w:right="72"/>
    </w:pPr>
    <w:rPr>
      <w:rFonts w:ascii="Consolas" w:hAnsi="Consolas" w:eastAsia="Consolas"/>
      <w:b w:val="0"/>
      <w:sz w:val="16"/>
    </w:rPr>
  </w:style>
  <w:style w:type="paragraph" w:customStyle="1" w:styleId="Note">
    <w:name w:val="Note"/>
    <w:pPr>
      <w:spacing w:before="40" w:after="100" w:line="240" w:lineRule="auto"/>
    </w:pPr>
    <w:rPr>
      <w:rFonts w:ascii="Arial" w:hAnsi="Arial" w:eastAsia="Arial"/>
      <w:b w:val="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1 - Complete search strategies</dc:title>
  <dc:subject>Overview of functional orthopedic treatment in Class II malocclusion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