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3"/>
        </w:rPr>
        <w:t>Supplementary Material 5. Primary-study risk-of-bias appraisal reported in the included systematic reviews</w:t>
      </w:r>
    </w:p>
    <w:p>
      <w:pPr>
        <w:spacing w:after="80"/>
      </w:pPr>
      <w:r>
        <w:rPr>
          <w:i/>
          <w:sz w:val="15"/>
        </w:rPr>
        <w:t>Appraisal methods are reported exactly at the level supported by the original systematic reviews. When a formal tool was not clearly identified, no tool name was inferred; this limitation informed ROBIS Domain 3. No de novo reassessment of primary-study risk of bias was undertaken.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648"/>
        <w:gridCol w:w="3648"/>
        <w:gridCol w:w="3648"/>
        <w:gridCol w:w="3648"/>
      </w:tblGrid>
      <w:tr>
        <w:trPr>
          <w:tblHeader w:val="true"/>
        </w:trPr>
        <w:tc>
          <w:tcPr>
            <w:tcW w:type="dxa" w:w="624"/>
            <w:shd w:fill="D9E2F3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ID</w:t>
            </w:r>
          </w:p>
        </w:tc>
        <w:tc>
          <w:tcPr>
            <w:tcW w:type="dxa" w:w="2835"/>
            <w:shd w:fill="D9E2F3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Systematic review</w:t>
            </w:r>
          </w:p>
        </w:tc>
        <w:tc>
          <w:tcPr>
            <w:tcW w:type="dxa" w:w="10261"/>
            <w:shd w:fill="D9E2F3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Primary-study appraisal reported</w:t>
            </w:r>
          </w:p>
        </w:tc>
        <w:tc>
          <w:tcPr>
            <w:tcW w:type="dxa" w:w="1247"/>
            <w:shd w:fill="D9E2F3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ROBIS D3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R01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Chen et al., 2002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Not reported. No formal primary-study risk-of-bias tool was reported; methodological quality was insufficiently characterized.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R02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Antonarakis &amp; Kiliaridis, 2007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Not clearly reported. Primary-study risk of bias/quality appraisal was not described in a reproducible manner.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R03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Marsico et al., 2011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Older/custom study-quality assessment; not a contemporary domain-based risk-of-bias tool.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R04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Nucera et al., 2016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risk-of-bias approach; independent primary-study appraisal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R05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Santamaria-Villegas et al., 2017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risk-of-bias approach; independent appraisal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R06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Perinetti et al., 2015 (removable)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Design-specific quality/RoB tools (including NOS/modified tools); appraisal adapted to study design.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R07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Koretsi et al., 2015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RoB + Newcastle-Ottawa Scale; duplicate design-specific appraisal.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R08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Ehsani et al., 2015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Modified/older methodological quality score; limited domain-level RoB information.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R09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Perillo et al., 2011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Not clearly reported; no sufficiently transparent RoB framework for heterogeneous designs.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R10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Xie et al., 2021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risk-of-bias approach; established appraisal method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R11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Flores-Mir et al., 2007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Not clearly reported; formal reproducible primary-study RoB appraisal not adequately described.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R12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Barnett et al., 2008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Not clearly reported; methodological limitations not characterized through a clearly reported formal tool.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R13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Linjawi &amp; Abbassy, 2018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Modified methodological quality score rather than a validated design-specific domain-based RoB tool.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R14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Ishaq et al., 2016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Formal Cochrane-based risk-of-bias appraisal with independent selection/extraction.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R15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Zymperdikas et al., 2016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risk-of-bias approach; appraisal incorporated into analyses.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R16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Al-Jewair, 2015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Structured methodological quality appraisal; reporting adequate for review-level use.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R17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Perinetti et al., 2015 (fixed)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Design-specific quality/RoB tools; explicit design-appropriate appraisal.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R18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Yang et al., 2016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risk-of-bias approach; GRADE also used for certainty.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R19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Cozza et al., 2006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Structured study-quality assessment; less explicit/domain-based than contemporary RoB tools.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R20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Pacha et al., 2016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Formal design-appropriate risk-of-bias appraisal; dual screening/extraction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R21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Cacciatore et al., 2019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Formal primary-study risk-of-bias appraisal integrated with evidence grading.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R22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Xu et al., 2024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Modified Jadad / Newcastle-Ottawa-type assessment; adequacy across mixed designs uncertain.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R23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Chen et al., 2020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Design-specific risk-of-bias appraisal for randomized and non-randomized studies.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R24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Siva et al., 2021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Jadad/other checklist-based assessment; extraction/appraisal reporting incomplete.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R25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Li &amp; Meng, 2025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Non-standard / insufficiently described approach; not clearly aligned with all included designs.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R26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Kumar et al., 2023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ROBINS-I; screening/extraction by two reviewers with disagreement resolution.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R27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Jeha &amp; Haddad, 2024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Design-appropriate risk-of-bias tools; structured appraisal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R28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Matthaios et al., 2022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 2 + ROBINS-I; duplicate design-specific appraisal with consensus procedures.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R29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Almrayati et al., 2026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Cochrane risk-of-bias tools; independent design-appropriate appraisal.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R30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Singh et al., 2026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 2 + ROBINS-I; design-appropriate primary-study appraisal.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R31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Coronel-Zubiate et al., 2026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 2 for included randomized trials; GRADE also used for certainty.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R32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Varghese et al., 2023 (PowerScope)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Design-specific appraisal methods for randomized and non-randomized studies.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R33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Mani et al., 2025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ROBINS-I for non-randomized studies; RCT appraisal method insufficiently specified in Methods.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R34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Goonetilleke et al., 2023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Methodological appraisal reported, but adequacy across heterogeneous designs uncertain.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R35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Bondemark et al., 2019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Predefined custom study-quality criteria; GRADE for evidence strength; not a contemporary domain-based RoB tool.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Unclear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R36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Chavan et al., 2025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ROBINS-I; dual screening and predefined extraction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R37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Lodd et al., 2024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ROBINS-I incompletely applied (only a subset of domains), constituting incomplete appraisal.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High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sz w:val="14"/>
              </w:rPr>
              <w:t>R38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Mangwade et al., 2022</w:t>
            </w:r>
          </w:p>
        </w:tc>
        <w:tc>
          <w:tcPr>
            <w:tcW w:type="dxa" w:w="1026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4"/>
              </w:rPr>
              <w:t>Newcastle-Ottawa Scale + Cochrane risk-of-bias approach; design-specific appraisal reported.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sz w:val="14"/>
              </w:rPr>
              <w:t>Low</w:t>
            </w:r>
          </w:p>
        </w:tc>
      </w:tr>
    </w:tbl>
    <w:p>
      <w:pPr>
        <w:spacing w:before="60" w:after="0"/>
      </w:pPr>
      <w:r>
        <w:rPr>
          <w:sz w:val="14"/>
        </w:rPr>
        <w:t>Abbreviations: RoB, risk of bias; RoB 2, Cochrane Risk of Bias 2; ROBINS-I, Risk Of Bias In Non-randomized Studies - of Interventions; NOS, Newcastle-Ottawa Scale; GRADE, Grading of Recommendations Assessment, Development and Evaluation.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