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8AC7E1" w14:textId="0EE02C8D" w:rsidR="003A6680" w:rsidRPr="003A6680" w:rsidRDefault="003A6680">
      <w:pPr>
        <w:rPr>
          <w:rFonts w:ascii="Times New Roman" w:hAnsi="Times New Roman" w:cs="Times New Roman"/>
          <w:b/>
          <w:bCs/>
        </w:rPr>
      </w:pPr>
      <w:r w:rsidRPr="003A6680">
        <w:rPr>
          <w:rFonts w:ascii="Times New Roman" w:hAnsi="Times New Roman" w:cs="Times New Roman"/>
          <w:b/>
          <w:bCs/>
        </w:rPr>
        <w:t xml:space="preserve">Table </w:t>
      </w:r>
      <w:r w:rsidR="00695147">
        <w:rPr>
          <w:rFonts w:ascii="Times New Roman" w:hAnsi="Times New Roman" w:cs="Times New Roman"/>
          <w:b/>
          <w:bCs/>
        </w:rPr>
        <w:t>A</w:t>
      </w:r>
      <w:r w:rsidRPr="003A6680">
        <w:rPr>
          <w:rFonts w:ascii="Times New Roman" w:hAnsi="Times New Roman" w:cs="Times New Roman"/>
          <w:b/>
          <w:bCs/>
        </w:rPr>
        <w:t xml:space="preserve">1: </w:t>
      </w:r>
      <w:r w:rsidR="00695147">
        <w:rPr>
          <w:rFonts w:ascii="Times New Roman" w:hAnsi="Times New Roman" w:cs="Times New Roman"/>
          <w:b/>
          <w:bCs/>
        </w:rPr>
        <w:t>Additional</w:t>
      </w:r>
      <w:r w:rsidRPr="003A6680">
        <w:rPr>
          <w:rFonts w:ascii="Times New Roman" w:hAnsi="Times New Roman" w:cs="Times New Roman"/>
          <w:b/>
          <w:bCs/>
        </w:rPr>
        <w:t xml:space="preserve"> Analysis and Results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9"/>
        <w:gridCol w:w="1523"/>
        <w:gridCol w:w="1333"/>
        <w:gridCol w:w="1476"/>
        <w:gridCol w:w="1410"/>
        <w:gridCol w:w="1479"/>
      </w:tblGrid>
      <w:tr w:rsidR="000C7797" w:rsidRPr="00324845" w14:paraId="2B0885C5" w14:textId="77777777" w:rsidTr="005276B2">
        <w:tc>
          <w:tcPr>
            <w:tcW w:w="2129" w:type="dxa"/>
          </w:tcPr>
          <w:p w14:paraId="4947A5FA" w14:textId="3E14DF18" w:rsidR="000C7797" w:rsidRPr="00324845" w:rsidRDefault="000C7797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Analysis/</w:t>
            </w:r>
            <w:r w:rsidR="009D3B89" w:rsidRPr="00324845">
              <w:rPr>
                <w:rFonts w:ascii="Times New Roman" w:hAnsi="Times New Roman" w:cs="Times New Roman"/>
              </w:rPr>
              <w:t>o</w:t>
            </w:r>
            <w:r w:rsidRPr="00324845">
              <w:rPr>
                <w:rFonts w:ascii="Times New Roman" w:hAnsi="Times New Roman" w:cs="Times New Roman"/>
              </w:rPr>
              <w:t>utcome</w:t>
            </w:r>
          </w:p>
        </w:tc>
        <w:tc>
          <w:tcPr>
            <w:tcW w:w="1523" w:type="dxa"/>
          </w:tcPr>
          <w:p w14:paraId="5CB74B06" w14:textId="1FDD8CC5" w:rsidR="000C7797" w:rsidRPr="00324845" w:rsidRDefault="000C7797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333" w:type="dxa"/>
          </w:tcPr>
          <w:p w14:paraId="7EC611E6" w14:textId="455D2BF9" w:rsidR="000C7797" w:rsidRPr="00324845" w:rsidRDefault="000C7797">
            <w:pPr>
              <w:rPr>
                <w:rFonts w:ascii="Times New Roman" w:hAnsi="Times New Roman" w:cs="Times New Roman"/>
                <w:i/>
                <w:iCs/>
              </w:rPr>
            </w:pPr>
            <w:r w:rsidRPr="00324845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1476" w:type="dxa"/>
          </w:tcPr>
          <w:p w14:paraId="0FA993E7" w14:textId="71421664" w:rsidR="000C7797" w:rsidRPr="00324845" w:rsidRDefault="000C7797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Estimate (95% CI)</w:t>
            </w:r>
          </w:p>
        </w:tc>
        <w:tc>
          <w:tcPr>
            <w:tcW w:w="1410" w:type="dxa"/>
          </w:tcPr>
          <w:p w14:paraId="779BB53E" w14:textId="25E74504" w:rsidR="000C7797" w:rsidRPr="00324845" w:rsidRDefault="000C7797">
            <w:pPr>
              <w:rPr>
                <w:rFonts w:ascii="Times New Roman" w:hAnsi="Times New Roman" w:cs="Times New Roman"/>
                <w:i/>
                <w:iCs/>
              </w:rPr>
            </w:pPr>
            <w:r w:rsidRPr="00324845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479" w:type="dxa"/>
          </w:tcPr>
          <w:p w14:paraId="2B8511CC" w14:textId="40B00489" w:rsidR="000C7797" w:rsidRPr="00324845" w:rsidRDefault="000C7797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Analysis Timing</w:t>
            </w:r>
          </w:p>
        </w:tc>
      </w:tr>
      <w:tr w:rsidR="000C7797" w:rsidRPr="00324845" w14:paraId="17EE5116" w14:textId="77777777" w:rsidTr="005276B2">
        <w:tc>
          <w:tcPr>
            <w:tcW w:w="9350" w:type="dxa"/>
            <w:gridSpan w:val="6"/>
          </w:tcPr>
          <w:p w14:paraId="00A6BEB2" w14:textId="7FB82CA7" w:rsidR="000C7797" w:rsidRPr="00324845" w:rsidRDefault="000C7797" w:rsidP="000C779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</w:rPr>
            </w:pPr>
            <w:r w:rsidRPr="00324845">
              <w:rPr>
                <w:rFonts w:ascii="Times New Roman" w:hAnsi="Times New Roman" w:cs="Times New Roman"/>
                <w:b/>
                <w:bCs/>
              </w:rPr>
              <w:t>Alternative response definitions using PD ≥5-mm site counts</w:t>
            </w:r>
          </w:p>
        </w:tc>
      </w:tr>
      <w:tr w:rsidR="009D3B89" w:rsidRPr="00324845" w14:paraId="7B79D100" w14:textId="77777777" w:rsidTr="005276B2">
        <w:tc>
          <w:tcPr>
            <w:tcW w:w="2129" w:type="dxa"/>
          </w:tcPr>
          <w:p w14:paraId="2CA98918" w14:textId="3E5BB889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A1. ≥50% relative reduction</w:t>
            </w:r>
          </w:p>
        </w:tc>
        <w:tc>
          <w:tcPr>
            <w:tcW w:w="1523" w:type="dxa"/>
          </w:tcPr>
          <w:p w14:paraId="7EFD235C" w14:textId="6FAE6637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Parsimonious logistic</w:t>
            </w:r>
          </w:p>
        </w:tc>
        <w:tc>
          <w:tcPr>
            <w:tcW w:w="1333" w:type="dxa"/>
          </w:tcPr>
          <w:p w14:paraId="50428D79" w14:textId="2C4245DC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76" w:type="dxa"/>
          </w:tcPr>
          <w:p w14:paraId="243A4595" w14:textId="0CC8D730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 = 3.04 (1.11–8.35)</w:t>
            </w:r>
          </w:p>
        </w:tc>
        <w:tc>
          <w:tcPr>
            <w:tcW w:w="1410" w:type="dxa"/>
          </w:tcPr>
          <w:p w14:paraId="6A8C2ACF" w14:textId="06875887" w:rsidR="009D3B89" w:rsidRPr="00324845" w:rsidRDefault="00324845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 xml:space="preserve">= </w:t>
            </w:r>
            <w:r w:rsidR="009D3B89" w:rsidRPr="00324845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1479" w:type="dxa"/>
          </w:tcPr>
          <w:p w14:paraId="1E53448E" w14:textId="3020277E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Post hoc</w:t>
            </w:r>
          </w:p>
        </w:tc>
      </w:tr>
      <w:tr w:rsidR="009D3B89" w:rsidRPr="00324845" w14:paraId="3B14BACB" w14:textId="77777777" w:rsidTr="005276B2">
        <w:tc>
          <w:tcPr>
            <w:tcW w:w="2129" w:type="dxa"/>
          </w:tcPr>
          <w:p w14:paraId="0B53EFE7" w14:textId="0E20C032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A2. ≥30% relative reduction</w:t>
            </w:r>
          </w:p>
        </w:tc>
        <w:tc>
          <w:tcPr>
            <w:tcW w:w="1523" w:type="dxa"/>
          </w:tcPr>
          <w:p w14:paraId="2E2730FC" w14:textId="10943ACD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Parsimonious logistic</w:t>
            </w:r>
          </w:p>
        </w:tc>
        <w:tc>
          <w:tcPr>
            <w:tcW w:w="1333" w:type="dxa"/>
          </w:tcPr>
          <w:p w14:paraId="308EF2A3" w14:textId="6F04F910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76" w:type="dxa"/>
          </w:tcPr>
          <w:p w14:paraId="76FF2ECE" w14:textId="0FF40CA8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 = 2.74 (1.00–7.47)</w:t>
            </w:r>
          </w:p>
        </w:tc>
        <w:tc>
          <w:tcPr>
            <w:tcW w:w="1410" w:type="dxa"/>
          </w:tcPr>
          <w:p w14:paraId="36B37BA3" w14:textId="565F7830" w:rsidR="009D3B89" w:rsidRPr="00324845" w:rsidRDefault="00324845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 xml:space="preserve">= </w:t>
            </w:r>
            <w:r w:rsidR="009D3B89" w:rsidRPr="00324845">
              <w:rPr>
                <w:rFonts w:ascii="Times New Roman" w:hAnsi="Times New Roman" w:cs="Times New Roman"/>
              </w:rPr>
              <w:t>0.049</w:t>
            </w:r>
          </w:p>
        </w:tc>
        <w:tc>
          <w:tcPr>
            <w:tcW w:w="1479" w:type="dxa"/>
          </w:tcPr>
          <w:p w14:paraId="1E9AFE26" w14:textId="5C97D095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Post hoc</w:t>
            </w:r>
          </w:p>
        </w:tc>
      </w:tr>
      <w:tr w:rsidR="009D3B89" w:rsidRPr="00324845" w14:paraId="712A4564" w14:textId="77777777" w:rsidTr="005276B2">
        <w:tc>
          <w:tcPr>
            <w:tcW w:w="2129" w:type="dxa"/>
          </w:tcPr>
          <w:p w14:paraId="254EC00F" w14:textId="09E837DD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 xml:space="preserve">A3. ≥2-site </w:t>
            </w:r>
            <w:r w:rsidR="003A6680" w:rsidRPr="003A6680">
              <w:rPr>
                <w:rFonts w:ascii="Times New Roman" w:hAnsi="Times New Roman" w:cs="Times New Roman"/>
              </w:rPr>
              <w:t>absolute</w:t>
            </w:r>
            <w:r w:rsidR="003A6680">
              <w:rPr>
                <w:rFonts w:ascii="Times New Roman" w:hAnsi="Times New Roman" w:cs="Times New Roman"/>
              </w:rPr>
              <w:t xml:space="preserve"> </w:t>
            </w:r>
            <w:r w:rsidRPr="00324845">
              <w:rPr>
                <w:rFonts w:ascii="Times New Roman" w:hAnsi="Times New Roman" w:cs="Times New Roman"/>
              </w:rPr>
              <w:t>reduction</w:t>
            </w:r>
          </w:p>
        </w:tc>
        <w:tc>
          <w:tcPr>
            <w:tcW w:w="1523" w:type="dxa"/>
          </w:tcPr>
          <w:p w14:paraId="592ACFC5" w14:textId="21A096D4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Parsimonious logistic</w:t>
            </w:r>
          </w:p>
        </w:tc>
        <w:tc>
          <w:tcPr>
            <w:tcW w:w="1333" w:type="dxa"/>
          </w:tcPr>
          <w:p w14:paraId="5A71ADFA" w14:textId="55E39165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76" w:type="dxa"/>
          </w:tcPr>
          <w:p w14:paraId="562C41DC" w14:textId="20962FB2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 = 3.58 (1.20–10.73)</w:t>
            </w:r>
          </w:p>
        </w:tc>
        <w:tc>
          <w:tcPr>
            <w:tcW w:w="1410" w:type="dxa"/>
          </w:tcPr>
          <w:p w14:paraId="7AE7804A" w14:textId="0054A84E" w:rsidR="009D3B89" w:rsidRPr="00324845" w:rsidRDefault="00324845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 xml:space="preserve">= </w:t>
            </w:r>
            <w:r w:rsidR="009D3B89" w:rsidRPr="00324845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1479" w:type="dxa"/>
          </w:tcPr>
          <w:p w14:paraId="1E31A240" w14:textId="4729CCBB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Post hoc</w:t>
            </w:r>
          </w:p>
        </w:tc>
      </w:tr>
      <w:tr w:rsidR="009D3B89" w:rsidRPr="00324845" w14:paraId="280DF082" w14:textId="77777777" w:rsidTr="005276B2">
        <w:tc>
          <w:tcPr>
            <w:tcW w:w="2129" w:type="dxa"/>
          </w:tcPr>
          <w:p w14:paraId="7DB50CDA" w14:textId="6CD5B6DB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 xml:space="preserve">A4. ≥4-site </w:t>
            </w:r>
            <w:r w:rsidR="003A6680">
              <w:rPr>
                <w:rFonts w:ascii="Times New Roman" w:hAnsi="Times New Roman" w:cs="Times New Roman"/>
              </w:rPr>
              <w:t>absolute</w:t>
            </w:r>
            <w:r w:rsidRPr="00324845">
              <w:rPr>
                <w:rFonts w:ascii="Times New Roman" w:hAnsi="Times New Roman" w:cs="Times New Roman"/>
              </w:rPr>
              <w:t xml:space="preserve"> reduction</w:t>
            </w:r>
          </w:p>
        </w:tc>
        <w:tc>
          <w:tcPr>
            <w:tcW w:w="1523" w:type="dxa"/>
          </w:tcPr>
          <w:p w14:paraId="25BB0D3E" w14:textId="28C6FA04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Parsimonious logistic</w:t>
            </w:r>
          </w:p>
        </w:tc>
        <w:tc>
          <w:tcPr>
            <w:tcW w:w="1333" w:type="dxa"/>
          </w:tcPr>
          <w:p w14:paraId="13F7DBB8" w14:textId="3C3CBA47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76" w:type="dxa"/>
          </w:tcPr>
          <w:p w14:paraId="26B4CD4E" w14:textId="3CB08F03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 = 3.04 (0.94–9.81)</w:t>
            </w:r>
          </w:p>
        </w:tc>
        <w:tc>
          <w:tcPr>
            <w:tcW w:w="1410" w:type="dxa"/>
          </w:tcPr>
          <w:p w14:paraId="0134EA4E" w14:textId="50D32D8E" w:rsidR="009D3B89" w:rsidRPr="00324845" w:rsidRDefault="00324845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 xml:space="preserve">= </w:t>
            </w:r>
            <w:r w:rsidR="009D3B89" w:rsidRPr="00324845">
              <w:rPr>
                <w:rFonts w:ascii="Times New Roman" w:hAnsi="Times New Roman" w:cs="Times New Roman"/>
              </w:rPr>
              <w:t>0.063</w:t>
            </w:r>
          </w:p>
        </w:tc>
        <w:tc>
          <w:tcPr>
            <w:tcW w:w="1479" w:type="dxa"/>
          </w:tcPr>
          <w:p w14:paraId="660D51F4" w14:textId="299FEB4A" w:rsidR="009D3B89" w:rsidRPr="00324845" w:rsidRDefault="009D3B89" w:rsidP="009D3B89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Post hoc</w:t>
            </w:r>
          </w:p>
        </w:tc>
      </w:tr>
      <w:tr w:rsidR="009D3B89" w:rsidRPr="00324845" w14:paraId="5A5EBBBD" w14:textId="77777777" w:rsidTr="005276B2">
        <w:tc>
          <w:tcPr>
            <w:tcW w:w="9350" w:type="dxa"/>
            <w:gridSpan w:val="6"/>
          </w:tcPr>
          <w:p w14:paraId="2558CA89" w14:textId="6B438323" w:rsidR="009D3B89" w:rsidRPr="00324845" w:rsidRDefault="009D3B89" w:rsidP="009D3B8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</w:rPr>
            </w:pPr>
            <w:r w:rsidRPr="00324845">
              <w:rPr>
                <w:rFonts w:ascii="Times New Roman" w:hAnsi="Times New Roman" w:cs="Times New Roman"/>
                <w:b/>
                <w:bCs/>
              </w:rPr>
              <w:t>Prespecified restricted cohort: ≥5 sites with PD ≥5 mm at baseline</w:t>
            </w:r>
          </w:p>
        </w:tc>
      </w:tr>
      <w:tr w:rsidR="00324845" w:rsidRPr="00324845" w14:paraId="41166CC9" w14:textId="77777777" w:rsidTr="005276B2">
        <w:tc>
          <w:tcPr>
            <w:tcW w:w="2129" w:type="dxa"/>
          </w:tcPr>
          <w:p w14:paraId="7F5536EB" w14:textId="7AA388FF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B1. Change in mean PD</w:t>
            </w:r>
          </w:p>
        </w:tc>
        <w:tc>
          <w:tcPr>
            <w:tcW w:w="1523" w:type="dxa"/>
          </w:tcPr>
          <w:p w14:paraId="0328DFD8" w14:textId="67C17B39" w:rsidR="00324845" w:rsidRPr="00B53096" w:rsidRDefault="00B53096" w:rsidP="00324845">
            <w:pPr>
              <w:rPr>
                <w:rFonts w:ascii="Times New Roman" w:hAnsi="Times New Roman" w:cs="Times New Roman"/>
              </w:rPr>
            </w:pPr>
            <w:r w:rsidRPr="00B53096">
              <w:rPr>
                <w:rFonts w:ascii="Times New Roman" w:hAnsi="Times New Roman" w:cs="Times New Roman"/>
              </w:rPr>
              <w:t>Multivariable l</w:t>
            </w:r>
            <w:r w:rsidR="00324845" w:rsidRPr="00B53096">
              <w:rPr>
                <w:rFonts w:ascii="Times New Roman" w:hAnsi="Times New Roman" w:cs="Times New Roman"/>
              </w:rPr>
              <w:t>inear</w:t>
            </w:r>
          </w:p>
        </w:tc>
        <w:tc>
          <w:tcPr>
            <w:tcW w:w="1333" w:type="dxa"/>
          </w:tcPr>
          <w:p w14:paraId="5220085B" w14:textId="7EBB58BB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76" w:type="dxa"/>
          </w:tcPr>
          <w:p w14:paraId="31ED6F51" w14:textId="5B7A99CF" w:rsidR="00324845" w:rsidRPr="00324845" w:rsidRDefault="008462B3" w:rsidP="00324845">
            <w:pPr>
              <w:rPr>
                <w:rFonts w:ascii="Times New Roman" w:hAnsi="Times New Roman" w:cs="Times New Roman"/>
              </w:rPr>
            </w:pPr>
            <w:r w:rsidRPr="008462B3">
              <w:rPr>
                <w:rFonts w:ascii="Times New Roman" w:hAnsi="Times New Roman" w:cs="Times New Roman"/>
              </w:rPr>
              <w:t>B = −0.14 (−0.55 to 0.27)</w:t>
            </w:r>
          </w:p>
        </w:tc>
        <w:tc>
          <w:tcPr>
            <w:tcW w:w="1410" w:type="dxa"/>
          </w:tcPr>
          <w:p w14:paraId="7CD44240" w14:textId="12E0723A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 xml:space="preserve">= </w:t>
            </w:r>
            <w:r w:rsidRPr="00324845">
              <w:rPr>
                <w:rFonts w:ascii="Times New Roman" w:hAnsi="Times New Roman" w:cs="Times New Roman"/>
              </w:rPr>
              <w:t>0.</w:t>
            </w:r>
            <w:r w:rsidR="003A6680">
              <w:rPr>
                <w:rFonts w:ascii="Times New Roman" w:hAnsi="Times New Roman" w:cs="Times New Roman"/>
              </w:rPr>
              <w:t>496</w:t>
            </w:r>
          </w:p>
        </w:tc>
        <w:tc>
          <w:tcPr>
            <w:tcW w:w="1479" w:type="dxa"/>
          </w:tcPr>
          <w:p w14:paraId="75FE8A8E" w14:textId="10814FEB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Prespecified</w:t>
            </w:r>
          </w:p>
        </w:tc>
      </w:tr>
      <w:tr w:rsidR="00B53096" w:rsidRPr="00324845" w14:paraId="50CA6B3E" w14:textId="77777777" w:rsidTr="005276B2">
        <w:tc>
          <w:tcPr>
            <w:tcW w:w="2129" w:type="dxa"/>
          </w:tcPr>
          <w:p w14:paraId="249C64FE" w14:textId="477E81C3" w:rsidR="00B53096" w:rsidRPr="00324845" w:rsidRDefault="00B53096" w:rsidP="00B53096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B2. Reduction in PD ≥5-mm site count</w:t>
            </w:r>
          </w:p>
        </w:tc>
        <w:tc>
          <w:tcPr>
            <w:tcW w:w="1523" w:type="dxa"/>
          </w:tcPr>
          <w:p w14:paraId="1EDB2B62" w14:textId="1D888A03" w:rsidR="00B53096" w:rsidRPr="00B53096" w:rsidRDefault="00B53096" w:rsidP="00B53096">
            <w:pPr>
              <w:rPr>
                <w:rFonts w:ascii="Times New Roman" w:hAnsi="Times New Roman" w:cs="Times New Roman"/>
              </w:rPr>
            </w:pPr>
            <w:r w:rsidRPr="00B53096">
              <w:rPr>
                <w:rFonts w:ascii="Times New Roman" w:hAnsi="Times New Roman" w:cs="Times New Roman"/>
              </w:rPr>
              <w:t>Multivariable linear</w:t>
            </w:r>
          </w:p>
        </w:tc>
        <w:tc>
          <w:tcPr>
            <w:tcW w:w="1333" w:type="dxa"/>
          </w:tcPr>
          <w:p w14:paraId="591C108A" w14:textId="08971A58" w:rsidR="00B53096" w:rsidRPr="00324845" w:rsidRDefault="00B53096" w:rsidP="00B530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76" w:type="dxa"/>
          </w:tcPr>
          <w:p w14:paraId="24B351FB" w14:textId="2EFC6B89" w:rsidR="00B53096" w:rsidRPr="00324845" w:rsidRDefault="00225098" w:rsidP="00B53096">
            <w:pPr>
              <w:rPr>
                <w:rFonts w:ascii="Times New Roman" w:hAnsi="Times New Roman" w:cs="Times New Roman"/>
              </w:rPr>
            </w:pPr>
            <w:r w:rsidRPr="00225098">
              <w:rPr>
                <w:rFonts w:ascii="Times New Roman" w:hAnsi="Times New Roman" w:cs="Times New Roman"/>
              </w:rPr>
              <w:t>B = 2.15 (−5.26 to 9.55)</w:t>
            </w:r>
          </w:p>
        </w:tc>
        <w:tc>
          <w:tcPr>
            <w:tcW w:w="1410" w:type="dxa"/>
          </w:tcPr>
          <w:p w14:paraId="0E5CC77A" w14:textId="4857A146" w:rsidR="00B53096" w:rsidRPr="00324845" w:rsidRDefault="00B53096" w:rsidP="00B53096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 xml:space="preserve">= </w:t>
            </w:r>
            <w:r w:rsidRPr="00324845">
              <w:rPr>
                <w:rFonts w:ascii="Times New Roman" w:hAnsi="Times New Roman" w:cs="Times New Roman"/>
              </w:rPr>
              <w:t>0.56</w:t>
            </w:r>
            <w:r w:rsidR="003A66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79" w:type="dxa"/>
          </w:tcPr>
          <w:p w14:paraId="185D5D21" w14:textId="4BE3A94F" w:rsidR="00B53096" w:rsidRPr="00324845" w:rsidRDefault="00B53096" w:rsidP="00B53096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Prespecified</w:t>
            </w:r>
          </w:p>
        </w:tc>
      </w:tr>
      <w:tr w:rsidR="00324845" w:rsidRPr="00324845" w14:paraId="159257FC" w14:textId="77777777" w:rsidTr="005276B2">
        <w:tc>
          <w:tcPr>
            <w:tcW w:w="2129" w:type="dxa"/>
          </w:tcPr>
          <w:p w14:paraId="1A1BD993" w14:textId="4A91E59C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B3. Follow-up PD ≥5-mm site count</w:t>
            </w:r>
          </w:p>
        </w:tc>
        <w:tc>
          <w:tcPr>
            <w:tcW w:w="1523" w:type="dxa"/>
          </w:tcPr>
          <w:p w14:paraId="3976A35C" w14:textId="16094346" w:rsidR="00324845" w:rsidRPr="00B53096" w:rsidRDefault="005A6983" w:rsidP="003248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Multivariable </w:t>
            </w:r>
            <w:r w:rsidR="00324845" w:rsidRPr="00B53096">
              <w:rPr>
                <w:rFonts w:ascii="Times New Roman" w:hAnsi="Times New Roman" w:cs="Times New Roman"/>
              </w:rPr>
              <w:t>Quasi-Poisso</w:t>
            </w:r>
            <w:r w:rsidR="00B53096" w:rsidRPr="00B53096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333" w:type="dxa"/>
          </w:tcPr>
          <w:p w14:paraId="1765DACA" w14:textId="00516DF7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76" w:type="dxa"/>
          </w:tcPr>
          <w:p w14:paraId="39872D1B" w14:textId="04FE851D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RR = 0.79 (0.43–1.45)</w:t>
            </w:r>
          </w:p>
        </w:tc>
        <w:tc>
          <w:tcPr>
            <w:tcW w:w="1410" w:type="dxa"/>
          </w:tcPr>
          <w:p w14:paraId="11DA47B8" w14:textId="3FE8281C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 xml:space="preserve">= </w:t>
            </w:r>
            <w:r w:rsidRPr="00324845">
              <w:rPr>
                <w:rFonts w:ascii="Times New Roman" w:hAnsi="Times New Roman" w:cs="Times New Roman"/>
              </w:rPr>
              <w:t>0.45</w:t>
            </w:r>
            <w:r w:rsidR="003A668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79" w:type="dxa"/>
          </w:tcPr>
          <w:p w14:paraId="7DFE0853" w14:textId="77E32BB7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Prespecified</w:t>
            </w:r>
          </w:p>
        </w:tc>
      </w:tr>
      <w:tr w:rsidR="00324845" w:rsidRPr="00324845" w14:paraId="29562E26" w14:textId="77777777" w:rsidTr="005276B2">
        <w:tc>
          <w:tcPr>
            <w:tcW w:w="2129" w:type="dxa"/>
          </w:tcPr>
          <w:p w14:paraId="11672142" w14:textId="275EF79D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B4. Follow-up PD ≥5-mm site count</w:t>
            </w:r>
          </w:p>
        </w:tc>
        <w:tc>
          <w:tcPr>
            <w:tcW w:w="1523" w:type="dxa"/>
          </w:tcPr>
          <w:p w14:paraId="3C73A0AB" w14:textId="639D94AA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Parsimonious quasi-Poisson</w:t>
            </w:r>
          </w:p>
        </w:tc>
        <w:tc>
          <w:tcPr>
            <w:tcW w:w="1333" w:type="dxa"/>
          </w:tcPr>
          <w:p w14:paraId="3AE782BC" w14:textId="0F5F3FCA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76" w:type="dxa"/>
          </w:tcPr>
          <w:p w14:paraId="5E8F2C21" w14:textId="2867782E" w:rsidR="00324845" w:rsidRPr="00324845" w:rsidRDefault="00225098" w:rsidP="00324845">
            <w:pPr>
              <w:rPr>
                <w:rFonts w:ascii="Times New Roman" w:hAnsi="Times New Roman" w:cs="Times New Roman"/>
              </w:rPr>
            </w:pPr>
            <w:r w:rsidRPr="00225098">
              <w:rPr>
                <w:rFonts w:ascii="Times New Roman" w:hAnsi="Times New Roman" w:cs="Times New Roman"/>
              </w:rPr>
              <w:t>RR = 0.46 (0.25 to 0.85)</w:t>
            </w:r>
          </w:p>
        </w:tc>
        <w:tc>
          <w:tcPr>
            <w:tcW w:w="1410" w:type="dxa"/>
          </w:tcPr>
          <w:p w14:paraId="359CD2EB" w14:textId="51B4452B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 xml:space="preserve">= </w:t>
            </w:r>
            <w:r w:rsidRPr="00324845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1479" w:type="dxa"/>
          </w:tcPr>
          <w:p w14:paraId="5C544E8C" w14:textId="6110FA86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Prespecified</w:t>
            </w:r>
          </w:p>
        </w:tc>
      </w:tr>
      <w:tr w:rsidR="00324845" w:rsidRPr="00324845" w14:paraId="7ED468C9" w14:textId="77777777" w:rsidTr="005276B2">
        <w:tc>
          <w:tcPr>
            <w:tcW w:w="2129" w:type="dxa"/>
          </w:tcPr>
          <w:p w14:paraId="567FFD8D" w14:textId="71D1BBD3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B5. ≥50% relative reduction in PD ≥5-mm site count</w:t>
            </w:r>
          </w:p>
        </w:tc>
        <w:tc>
          <w:tcPr>
            <w:tcW w:w="1523" w:type="dxa"/>
          </w:tcPr>
          <w:p w14:paraId="072EF1B4" w14:textId="2F5D2A2E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Fully adjusted logistic</w:t>
            </w:r>
          </w:p>
        </w:tc>
        <w:tc>
          <w:tcPr>
            <w:tcW w:w="1333" w:type="dxa"/>
          </w:tcPr>
          <w:p w14:paraId="2EFB33F3" w14:textId="419179D0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76" w:type="dxa"/>
          </w:tcPr>
          <w:p w14:paraId="7604B589" w14:textId="05AF5D8B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 = 4.05 (0.75–21.94)</w:t>
            </w:r>
          </w:p>
        </w:tc>
        <w:tc>
          <w:tcPr>
            <w:tcW w:w="1410" w:type="dxa"/>
          </w:tcPr>
          <w:p w14:paraId="2DB534D1" w14:textId="51B038A8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 xml:space="preserve">= </w:t>
            </w:r>
            <w:r w:rsidRPr="00324845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479" w:type="dxa"/>
          </w:tcPr>
          <w:p w14:paraId="1BB80CEC" w14:textId="6367C7DC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Prespecified</w:t>
            </w:r>
          </w:p>
        </w:tc>
      </w:tr>
      <w:tr w:rsidR="00324845" w:rsidRPr="00324845" w14:paraId="33F12876" w14:textId="77777777" w:rsidTr="005276B2">
        <w:tc>
          <w:tcPr>
            <w:tcW w:w="2129" w:type="dxa"/>
          </w:tcPr>
          <w:p w14:paraId="0BDA3548" w14:textId="7DB04A0A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B6. ≥50% relative reduction in PD ≥5-mm site count</w:t>
            </w:r>
          </w:p>
        </w:tc>
        <w:tc>
          <w:tcPr>
            <w:tcW w:w="1523" w:type="dxa"/>
          </w:tcPr>
          <w:p w14:paraId="4D3ACD78" w14:textId="2427FA2F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Parsimonious logistic</w:t>
            </w:r>
          </w:p>
        </w:tc>
        <w:tc>
          <w:tcPr>
            <w:tcW w:w="1333" w:type="dxa"/>
          </w:tcPr>
          <w:p w14:paraId="63E944EA" w14:textId="2DD1F728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76" w:type="dxa"/>
          </w:tcPr>
          <w:p w14:paraId="0705BA6D" w14:textId="33A45492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 = 5.41 (1.36–21.52)</w:t>
            </w:r>
          </w:p>
        </w:tc>
        <w:tc>
          <w:tcPr>
            <w:tcW w:w="1410" w:type="dxa"/>
          </w:tcPr>
          <w:p w14:paraId="01CD8CEB" w14:textId="697E31BA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 xml:space="preserve">= </w:t>
            </w:r>
            <w:r w:rsidRPr="00324845">
              <w:rPr>
                <w:rFonts w:ascii="Times New Roman" w:hAnsi="Times New Roman" w:cs="Times New Roman"/>
              </w:rPr>
              <w:t>0.017</w:t>
            </w:r>
          </w:p>
        </w:tc>
        <w:tc>
          <w:tcPr>
            <w:tcW w:w="1479" w:type="dxa"/>
          </w:tcPr>
          <w:p w14:paraId="45A3B204" w14:textId="1F6B3351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Prespecified</w:t>
            </w:r>
          </w:p>
        </w:tc>
      </w:tr>
      <w:tr w:rsidR="00324845" w:rsidRPr="00324845" w14:paraId="4C40F377" w14:textId="77777777" w:rsidTr="005276B2">
        <w:tc>
          <w:tcPr>
            <w:tcW w:w="9350" w:type="dxa"/>
            <w:gridSpan w:val="6"/>
          </w:tcPr>
          <w:p w14:paraId="4D799474" w14:textId="64156FB7" w:rsidR="00324845" w:rsidRPr="00B53096" w:rsidRDefault="00324845" w:rsidP="0032484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</w:rPr>
            </w:pPr>
            <w:r w:rsidRPr="00B53096">
              <w:rPr>
                <w:rFonts w:ascii="Times New Roman" w:hAnsi="Times New Roman" w:cs="Times New Roman"/>
                <w:b/>
                <w:bCs/>
              </w:rPr>
              <w:t>Post hoc PD ≥6-mm analyses with PD ≥5-mm comparison estimates</w:t>
            </w:r>
          </w:p>
        </w:tc>
      </w:tr>
      <w:tr w:rsidR="00324845" w:rsidRPr="00324845" w14:paraId="10130533" w14:textId="77777777" w:rsidTr="005276B2">
        <w:tc>
          <w:tcPr>
            <w:tcW w:w="2129" w:type="dxa"/>
          </w:tcPr>
          <w:p w14:paraId="39CAE83E" w14:textId="697F7E9D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C1. Reduction in PD ≥5-mm site count</w:t>
            </w:r>
          </w:p>
        </w:tc>
        <w:tc>
          <w:tcPr>
            <w:tcW w:w="1523" w:type="dxa"/>
          </w:tcPr>
          <w:p w14:paraId="383C52AA" w14:textId="2BF7D9C7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Fully adjusted linear</w:t>
            </w:r>
          </w:p>
        </w:tc>
        <w:tc>
          <w:tcPr>
            <w:tcW w:w="1333" w:type="dxa"/>
          </w:tcPr>
          <w:p w14:paraId="7D3C09D0" w14:textId="14103FB6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476" w:type="dxa"/>
          </w:tcPr>
          <w:p w14:paraId="03516A66" w14:textId="321C3E6D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B = 3.093 (−1.627–7.814)</w:t>
            </w:r>
          </w:p>
        </w:tc>
        <w:tc>
          <w:tcPr>
            <w:tcW w:w="1410" w:type="dxa"/>
          </w:tcPr>
          <w:p w14:paraId="656B8BDE" w14:textId="58A4679A" w:rsidR="00324845" w:rsidRPr="00324845" w:rsidRDefault="00D83C50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>=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24845" w:rsidRPr="00324845">
              <w:rPr>
                <w:rFonts w:ascii="Times New Roman" w:hAnsi="Times New Roman" w:cs="Times New Roman"/>
              </w:rPr>
              <w:t>0.195</w:t>
            </w:r>
          </w:p>
        </w:tc>
        <w:tc>
          <w:tcPr>
            <w:tcW w:w="1479" w:type="dxa"/>
          </w:tcPr>
          <w:p w14:paraId="69E1A20F" w14:textId="51AF021C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Original primary analysis; comparison reference</w:t>
            </w:r>
          </w:p>
        </w:tc>
      </w:tr>
      <w:tr w:rsidR="00324845" w:rsidRPr="00324845" w14:paraId="57A37F10" w14:textId="77777777" w:rsidTr="005276B2">
        <w:tc>
          <w:tcPr>
            <w:tcW w:w="2129" w:type="dxa"/>
          </w:tcPr>
          <w:p w14:paraId="38B5546B" w14:textId="595BFFF9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C2. Reduction in PD ≥6-mm site count</w:t>
            </w:r>
          </w:p>
        </w:tc>
        <w:tc>
          <w:tcPr>
            <w:tcW w:w="1523" w:type="dxa"/>
          </w:tcPr>
          <w:p w14:paraId="1F7468A9" w14:textId="5E6A7A03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Fully adjusted linear</w:t>
            </w:r>
          </w:p>
        </w:tc>
        <w:tc>
          <w:tcPr>
            <w:tcW w:w="1333" w:type="dxa"/>
          </w:tcPr>
          <w:p w14:paraId="4FDFE26D" w14:textId="4E68DC5E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476" w:type="dxa"/>
          </w:tcPr>
          <w:p w14:paraId="5AFE50EE" w14:textId="0093BC69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B = 0.71 (−0.94–2.37)</w:t>
            </w:r>
          </w:p>
        </w:tc>
        <w:tc>
          <w:tcPr>
            <w:tcW w:w="1410" w:type="dxa"/>
          </w:tcPr>
          <w:p w14:paraId="6973926D" w14:textId="1F6DC708" w:rsidR="00324845" w:rsidRPr="00324845" w:rsidRDefault="00D83C50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>=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24845" w:rsidRPr="00324845">
              <w:rPr>
                <w:rFonts w:ascii="Times New Roman" w:hAnsi="Times New Roman" w:cs="Times New Roman"/>
              </w:rPr>
              <w:t>0.390</w:t>
            </w:r>
          </w:p>
        </w:tc>
        <w:tc>
          <w:tcPr>
            <w:tcW w:w="1479" w:type="dxa"/>
          </w:tcPr>
          <w:p w14:paraId="11C542E1" w14:textId="41F0D97E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Post hoc</w:t>
            </w:r>
          </w:p>
        </w:tc>
      </w:tr>
      <w:tr w:rsidR="00324845" w:rsidRPr="00324845" w14:paraId="6075D9DB" w14:textId="77777777" w:rsidTr="005276B2">
        <w:tc>
          <w:tcPr>
            <w:tcW w:w="2129" w:type="dxa"/>
          </w:tcPr>
          <w:p w14:paraId="20AAB6AC" w14:textId="1DB4428D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C3. Follow-up PD ≥5-mm site count</w:t>
            </w:r>
          </w:p>
        </w:tc>
        <w:tc>
          <w:tcPr>
            <w:tcW w:w="1523" w:type="dxa"/>
          </w:tcPr>
          <w:p w14:paraId="502E9CAE" w14:textId="2B7DEA97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Fully adjusted quasi-Poisson</w:t>
            </w:r>
          </w:p>
        </w:tc>
        <w:tc>
          <w:tcPr>
            <w:tcW w:w="1333" w:type="dxa"/>
          </w:tcPr>
          <w:p w14:paraId="273DA1E5" w14:textId="0B3B468B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476" w:type="dxa"/>
          </w:tcPr>
          <w:p w14:paraId="02788A23" w14:textId="41A7A972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RR = 0.650 (0.365–1.136)</w:t>
            </w:r>
          </w:p>
        </w:tc>
        <w:tc>
          <w:tcPr>
            <w:tcW w:w="1410" w:type="dxa"/>
          </w:tcPr>
          <w:p w14:paraId="6558202D" w14:textId="51794FCD" w:rsidR="00324845" w:rsidRPr="00324845" w:rsidRDefault="00D83C50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>=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24845" w:rsidRPr="00324845">
              <w:rPr>
                <w:rFonts w:ascii="Times New Roman" w:hAnsi="Times New Roman" w:cs="Times New Roman"/>
              </w:rPr>
              <w:t>0.140</w:t>
            </w:r>
          </w:p>
        </w:tc>
        <w:tc>
          <w:tcPr>
            <w:tcW w:w="1479" w:type="dxa"/>
          </w:tcPr>
          <w:p w14:paraId="00D758C9" w14:textId="1BDEC738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Original primary analysis; comparison reference</w:t>
            </w:r>
          </w:p>
        </w:tc>
      </w:tr>
      <w:tr w:rsidR="00324845" w:rsidRPr="00324845" w14:paraId="66B6A492" w14:textId="77777777" w:rsidTr="005276B2">
        <w:tc>
          <w:tcPr>
            <w:tcW w:w="2129" w:type="dxa"/>
          </w:tcPr>
          <w:p w14:paraId="3781D375" w14:textId="6D0BDB6A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lastRenderedPageBreak/>
              <w:t>C4. Follow-up PD ≥6-mm site count</w:t>
            </w:r>
          </w:p>
        </w:tc>
        <w:tc>
          <w:tcPr>
            <w:tcW w:w="1523" w:type="dxa"/>
          </w:tcPr>
          <w:p w14:paraId="0A99FEDB" w14:textId="189D72F5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Fully adjusted quasi-Poisson</w:t>
            </w:r>
          </w:p>
        </w:tc>
        <w:tc>
          <w:tcPr>
            <w:tcW w:w="1333" w:type="dxa"/>
          </w:tcPr>
          <w:p w14:paraId="50D2D8BF" w14:textId="7C0E04A8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476" w:type="dxa"/>
          </w:tcPr>
          <w:p w14:paraId="43D1F246" w14:textId="581C53F4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RR = 0.80 (0.37–1.71)</w:t>
            </w:r>
          </w:p>
        </w:tc>
        <w:tc>
          <w:tcPr>
            <w:tcW w:w="1410" w:type="dxa"/>
          </w:tcPr>
          <w:p w14:paraId="68484DEE" w14:textId="35F759C5" w:rsidR="00324845" w:rsidRPr="00324845" w:rsidRDefault="00D83C50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>=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24845" w:rsidRPr="00324845">
              <w:rPr>
                <w:rFonts w:ascii="Times New Roman" w:hAnsi="Times New Roman" w:cs="Times New Roman"/>
              </w:rPr>
              <w:t>0.557</w:t>
            </w:r>
          </w:p>
        </w:tc>
        <w:tc>
          <w:tcPr>
            <w:tcW w:w="1479" w:type="dxa"/>
          </w:tcPr>
          <w:p w14:paraId="38E28FE2" w14:textId="4C8D6C1C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Post hoc</w:t>
            </w:r>
          </w:p>
        </w:tc>
      </w:tr>
      <w:tr w:rsidR="00324845" w:rsidRPr="00324845" w14:paraId="2DC7C718" w14:textId="77777777" w:rsidTr="005276B2">
        <w:tc>
          <w:tcPr>
            <w:tcW w:w="2129" w:type="dxa"/>
          </w:tcPr>
          <w:p w14:paraId="223EAD86" w14:textId="36BB1ECB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C5. Follow-up PD ≥5-mm site count</w:t>
            </w:r>
          </w:p>
        </w:tc>
        <w:tc>
          <w:tcPr>
            <w:tcW w:w="1523" w:type="dxa"/>
          </w:tcPr>
          <w:p w14:paraId="59939F81" w14:textId="6B4FDB25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Parsimonious quasi-Poisson</w:t>
            </w:r>
          </w:p>
        </w:tc>
        <w:tc>
          <w:tcPr>
            <w:tcW w:w="1333" w:type="dxa"/>
          </w:tcPr>
          <w:p w14:paraId="0F5B100D" w14:textId="40D589C8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76" w:type="dxa"/>
          </w:tcPr>
          <w:p w14:paraId="338383B0" w14:textId="51CD93CD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RR = 0.45 (0.27–0.77)</w:t>
            </w:r>
          </w:p>
        </w:tc>
        <w:tc>
          <w:tcPr>
            <w:tcW w:w="1410" w:type="dxa"/>
          </w:tcPr>
          <w:p w14:paraId="575FBCEB" w14:textId="6D3B9C6D" w:rsidR="00324845" w:rsidRPr="00324845" w:rsidRDefault="00D83C50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>=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24845" w:rsidRPr="00324845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479" w:type="dxa"/>
          </w:tcPr>
          <w:p w14:paraId="0EDF763D" w14:textId="71004C52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 hoc</w:t>
            </w:r>
          </w:p>
        </w:tc>
      </w:tr>
      <w:tr w:rsidR="00324845" w:rsidRPr="00324845" w14:paraId="6E4624C2" w14:textId="77777777" w:rsidTr="005276B2">
        <w:tc>
          <w:tcPr>
            <w:tcW w:w="2129" w:type="dxa"/>
          </w:tcPr>
          <w:p w14:paraId="407A8620" w14:textId="77348F94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C6. Follow-up PD ≥6-mm site count</w:t>
            </w:r>
          </w:p>
        </w:tc>
        <w:tc>
          <w:tcPr>
            <w:tcW w:w="1523" w:type="dxa"/>
          </w:tcPr>
          <w:p w14:paraId="37783FD5" w14:textId="719718D8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Parsimonious quasi-Poisson</w:t>
            </w:r>
          </w:p>
        </w:tc>
        <w:tc>
          <w:tcPr>
            <w:tcW w:w="1333" w:type="dxa"/>
          </w:tcPr>
          <w:p w14:paraId="1B35AFCA" w14:textId="5B1394F2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76" w:type="dxa"/>
          </w:tcPr>
          <w:p w14:paraId="75A590F3" w14:textId="56AC0958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RR = 0.54 (0.27–1.08)</w:t>
            </w:r>
          </w:p>
        </w:tc>
        <w:tc>
          <w:tcPr>
            <w:tcW w:w="1410" w:type="dxa"/>
          </w:tcPr>
          <w:p w14:paraId="6BB6BFCC" w14:textId="22ECF4D7" w:rsidR="00324845" w:rsidRPr="00324845" w:rsidRDefault="00D83C50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>=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24845" w:rsidRPr="00324845">
              <w:rPr>
                <w:rFonts w:ascii="Times New Roman" w:hAnsi="Times New Roman" w:cs="Times New Roman"/>
              </w:rPr>
              <w:t>0.082</w:t>
            </w:r>
          </w:p>
        </w:tc>
        <w:tc>
          <w:tcPr>
            <w:tcW w:w="1479" w:type="dxa"/>
          </w:tcPr>
          <w:p w14:paraId="5CE8E92C" w14:textId="11957834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Post hoc</w:t>
            </w:r>
          </w:p>
        </w:tc>
      </w:tr>
      <w:tr w:rsidR="00324845" w:rsidRPr="00324845" w14:paraId="12D8D590" w14:textId="77777777" w:rsidTr="005276B2">
        <w:tc>
          <w:tcPr>
            <w:tcW w:w="2129" w:type="dxa"/>
          </w:tcPr>
          <w:p w14:paraId="7CA39B85" w14:textId="53A23B75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C7. ≥50% relative reduction in PD ≥5-mm site count</w:t>
            </w:r>
          </w:p>
        </w:tc>
        <w:tc>
          <w:tcPr>
            <w:tcW w:w="1523" w:type="dxa"/>
          </w:tcPr>
          <w:p w14:paraId="2B922DDC" w14:textId="4CA100CB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Fully adjusted logistic</w:t>
            </w:r>
          </w:p>
        </w:tc>
        <w:tc>
          <w:tcPr>
            <w:tcW w:w="1333" w:type="dxa"/>
          </w:tcPr>
          <w:p w14:paraId="21F62405" w14:textId="1945F935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476" w:type="dxa"/>
          </w:tcPr>
          <w:p w14:paraId="7AD09826" w14:textId="20EF6810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 = 2.609 (0.861–8.286)</w:t>
            </w:r>
          </w:p>
        </w:tc>
        <w:tc>
          <w:tcPr>
            <w:tcW w:w="1410" w:type="dxa"/>
          </w:tcPr>
          <w:p w14:paraId="2F69DCD2" w14:textId="77799D84" w:rsidR="00324845" w:rsidRPr="00324845" w:rsidRDefault="00D83C50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>=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24845" w:rsidRPr="00324845">
              <w:rPr>
                <w:rFonts w:ascii="Times New Roman" w:hAnsi="Times New Roman" w:cs="Times New Roman"/>
              </w:rPr>
              <w:t>0.094</w:t>
            </w:r>
          </w:p>
        </w:tc>
        <w:tc>
          <w:tcPr>
            <w:tcW w:w="1479" w:type="dxa"/>
          </w:tcPr>
          <w:p w14:paraId="0B49373D" w14:textId="2E3112D9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Original primary analysis; comparison reference</w:t>
            </w:r>
          </w:p>
        </w:tc>
      </w:tr>
      <w:tr w:rsidR="00324845" w:rsidRPr="00324845" w14:paraId="6EC8AC34" w14:textId="77777777" w:rsidTr="005276B2">
        <w:tc>
          <w:tcPr>
            <w:tcW w:w="2129" w:type="dxa"/>
          </w:tcPr>
          <w:p w14:paraId="761CF7EE" w14:textId="7523316E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C8. ≥50% relative reduction in PD ≥6-mm site count</w:t>
            </w:r>
          </w:p>
        </w:tc>
        <w:tc>
          <w:tcPr>
            <w:tcW w:w="1523" w:type="dxa"/>
          </w:tcPr>
          <w:p w14:paraId="50605148" w14:textId="57A83BFE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Fully adjusted logistic</w:t>
            </w:r>
          </w:p>
        </w:tc>
        <w:tc>
          <w:tcPr>
            <w:tcW w:w="1333" w:type="dxa"/>
          </w:tcPr>
          <w:p w14:paraId="1A1B1FAF" w14:textId="2C76324F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476" w:type="dxa"/>
          </w:tcPr>
          <w:p w14:paraId="1D9B3EF7" w14:textId="1B77E14A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 = 0.29 (0.05–1.79)</w:t>
            </w:r>
          </w:p>
        </w:tc>
        <w:tc>
          <w:tcPr>
            <w:tcW w:w="1410" w:type="dxa"/>
          </w:tcPr>
          <w:p w14:paraId="67CB3AA8" w14:textId="0F9CC0C0" w:rsidR="00324845" w:rsidRPr="00324845" w:rsidRDefault="00D83C50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>=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24845" w:rsidRPr="00324845">
              <w:rPr>
                <w:rFonts w:ascii="Times New Roman" w:hAnsi="Times New Roman" w:cs="Times New Roman"/>
              </w:rPr>
              <w:t>0.181</w:t>
            </w:r>
          </w:p>
        </w:tc>
        <w:tc>
          <w:tcPr>
            <w:tcW w:w="1479" w:type="dxa"/>
          </w:tcPr>
          <w:p w14:paraId="7A963052" w14:textId="2BACCBE6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Post hoc</w:t>
            </w:r>
          </w:p>
        </w:tc>
      </w:tr>
      <w:tr w:rsidR="00324845" w:rsidRPr="00324845" w14:paraId="069EE781" w14:textId="77777777" w:rsidTr="005276B2">
        <w:tc>
          <w:tcPr>
            <w:tcW w:w="2129" w:type="dxa"/>
          </w:tcPr>
          <w:p w14:paraId="48C0D008" w14:textId="58B87D7A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C9. ≥50% relative reduction in PD ≥6-mm site count</w:t>
            </w:r>
          </w:p>
        </w:tc>
        <w:tc>
          <w:tcPr>
            <w:tcW w:w="1523" w:type="dxa"/>
          </w:tcPr>
          <w:p w14:paraId="27F9969A" w14:textId="6C126DB7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Parsimonious logistic</w:t>
            </w:r>
          </w:p>
        </w:tc>
        <w:tc>
          <w:tcPr>
            <w:tcW w:w="1333" w:type="dxa"/>
          </w:tcPr>
          <w:p w14:paraId="2D1367AA" w14:textId="4D74C230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476" w:type="dxa"/>
          </w:tcPr>
          <w:p w14:paraId="5C7CB6CE" w14:textId="610AA58E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OR = 0.84 (0.23–3.04)</w:t>
            </w:r>
          </w:p>
        </w:tc>
        <w:tc>
          <w:tcPr>
            <w:tcW w:w="1410" w:type="dxa"/>
          </w:tcPr>
          <w:p w14:paraId="377DD2B4" w14:textId="0B9B3987" w:rsidR="00324845" w:rsidRPr="00324845" w:rsidRDefault="00D83C50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eastAsia="Times New Roman" w:hAnsi="Times New Roman" w:cs="Times New Roman"/>
                <w:i/>
                <w:iCs/>
              </w:rPr>
              <w:t xml:space="preserve">P </w:t>
            </w:r>
            <w:r w:rsidRPr="00324845">
              <w:rPr>
                <w:rFonts w:ascii="Times New Roman" w:eastAsia="Times New Roman" w:hAnsi="Times New Roman" w:cs="Times New Roman"/>
              </w:rPr>
              <w:t>=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24845" w:rsidRPr="00324845">
              <w:rPr>
                <w:rFonts w:ascii="Times New Roman" w:hAnsi="Times New Roman" w:cs="Times New Roman"/>
              </w:rPr>
              <w:t>0.785</w:t>
            </w:r>
          </w:p>
        </w:tc>
        <w:tc>
          <w:tcPr>
            <w:tcW w:w="1479" w:type="dxa"/>
          </w:tcPr>
          <w:p w14:paraId="7109235F" w14:textId="1F1711D2" w:rsidR="00324845" w:rsidRPr="00324845" w:rsidRDefault="00324845" w:rsidP="00324845">
            <w:pPr>
              <w:rPr>
                <w:rFonts w:ascii="Times New Roman" w:hAnsi="Times New Roman" w:cs="Times New Roman"/>
              </w:rPr>
            </w:pPr>
            <w:r w:rsidRPr="00324845">
              <w:rPr>
                <w:rFonts w:ascii="Times New Roman" w:hAnsi="Times New Roman" w:cs="Times New Roman"/>
              </w:rPr>
              <w:t>Post hoc</w:t>
            </w:r>
          </w:p>
        </w:tc>
      </w:tr>
    </w:tbl>
    <w:p w14:paraId="1E1FC3F4" w14:textId="77777777" w:rsidR="00127859" w:rsidRPr="00324845" w:rsidRDefault="00127859">
      <w:pPr>
        <w:rPr>
          <w:rFonts w:ascii="Times New Roman" w:hAnsi="Times New Roman" w:cs="Times New Roman"/>
        </w:rPr>
      </w:pPr>
    </w:p>
    <w:p w14:paraId="681A3705" w14:textId="20E1561A" w:rsidR="003570CA" w:rsidRDefault="00E013B8" w:rsidP="00E013B8">
      <w:pPr>
        <w:rPr>
          <w:rFonts w:ascii="Times New Roman" w:hAnsi="Times New Roman" w:cs="Times New Roman"/>
        </w:rPr>
      </w:pPr>
      <w:r w:rsidRPr="00E013B8">
        <w:rPr>
          <w:rFonts w:ascii="Times New Roman" w:hAnsi="Times New Roman" w:cs="Times New Roman"/>
        </w:rPr>
        <w:t>For analyses of the full longitudinal cohort, fully adjusted count models included 69 patients because one patient had missing BMI; parsimonious count models included 70 patients. At PD ≥5 mm, the fully adjusted and parsimonious relative-response models included 69 and 70 patients, respectively. At PD ≥6 mm, 26 patients had no qualifying sites at baseline, leaving 44 patients eligible for relative-response analyses; the fully adjusted model included 43 after exclusion of the patient with missing BMI.</w:t>
      </w:r>
      <w:r>
        <w:rPr>
          <w:rFonts w:ascii="Times New Roman" w:hAnsi="Times New Roman" w:cs="Times New Roman"/>
        </w:rPr>
        <w:t xml:space="preserve"> </w:t>
      </w:r>
      <w:r w:rsidRPr="00E013B8">
        <w:rPr>
          <w:rFonts w:ascii="Times New Roman" w:hAnsi="Times New Roman" w:cs="Times New Roman"/>
        </w:rPr>
        <w:t>The numbers meeting the ≥50% relative-response definition were 22/32 GLP-1-RA users versus 15/38 nonusers at PD ≥5 mm and 15/23 users versus 14/21 nonusers at PD ≥6 mm.</w:t>
      </w:r>
    </w:p>
    <w:p w14:paraId="6ADCDB3C" w14:textId="6EBD90D3" w:rsidR="006C7E3E" w:rsidRDefault="006C7E3E" w:rsidP="00E013B8">
      <w:pPr>
        <w:rPr>
          <w:rFonts w:ascii="Times New Roman" w:hAnsi="Times New Roman" w:cs="Times New Roman"/>
        </w:rPr>
      </w:pPr>
      <w:r w:rsidRPr="006C7E3E">
        <w:rPr>
          <w:rFonts w:ascii="Times New Roman" w:hAnsi="Times New Roman" w:cs="Times New Roman"/>
        </w:rPr>
        <w:t>In Section A, parsimonious logistic models adjusted for baseline PD ≥5-mm site count. In Section C, fully adjusted models included age, BMI, gender, smoking status, periodontal surgery, and follow-up time; linear and quasi-Poisson models additionally included baseline site count at the corresponding PD threshold. Parsimonious quasi-Poisson and logistic models included baseline site count at the corresponding threshold.</w:t>
      </w:r>
    </w:p>
    <w:p w14:paraId="245C96C8" w14:textId="726D82B4" w:rsidR="006C7E3E" w:rsidRPr="00324845" w:rsidRDefault="006C7E3E" w:rsidP="00E013B8">
      <w:pPr>
        <w:rPr>
          <w:rFonts w:ascii="Times New Roman" w:hAnsi="Times New Roman" w:cs="Times New Roman"/>
        </w:rPr>
      </w:pPr>
      <w:r w:rsidRPr="006C7E3E">
        <w:rPr>
          <w:rFonts w:ascii="Times New Roman" w:hAnsi="Times New Roman" w:cs="Times New Roman"/>
        </w:rPr>
        <w:t xml:space="preserve">Abbreviations: B, regression coefficient; BMI, body mass index; CI, confidence interval; GLP-1-RA, glucagon-like peptide-1 receptor agonist; </w:t>
      </w:r>
      <w:proofErr w:type="gramStart"/>
      <w:r w:rsidRPr="006C7E3E">
        <w:rPr>
          <w:rFonts w:ascii="Times New Roman" w:hAnsi="Times New Roman" w:cs="Times New Roman"/>
        </w:rPr>
        <w:t>OR,</w:t>
      </w:r>
      <w:proofErr w:type="gramEnd"/>
      <w:r w:rsidRPr="006C7E3E">
        <w:rPr>
          <w:rFonts w:ascii="Times New Roman" w:hAnsi="Times New Roman" w:cs="Times New Roman"/>
        </w:rPr>
        <w:t xml:space="preserve"> odds ratio; PD, probing depth; RR, rate ratio.</w:t>
      </w:r>
    </w:p>
    <w:sectPr w:rsidR="006C7E3E" w:rsidRPr="003248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099713" w14:textId="77777777" w:rsidR="005B4CB0" w:rsidRDefault="005B4CB0" w:rsidP="003A6680">
      <w:pPr>
        <w:spacing w:after="0" w:line="240" w:lineRule="auto"/>
      </w:pPr>
      <w:r>
        <w:separator/>
      </w:r>
    </w:p>
  </w:endnote>
  <w:endnote w:type="continuationSeparator" w:id="0">
    <w:p w14:paraId="7DC15E64" w14:textId="77777777" w:rsidR="005B4CB0" w:rsidRDefault="005B4CB0" w:rsidP="003A6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2BB136" w14:textId="77777777" w:rsidR="005B4CB0" w:rsidRDefault="005B4CB0" w:rsidP="003A6680">
      <w:pPr>
        <w:spacing w:after="0" w:line="240" w:lineRule="auto"/>
      </w:pPr>
      <w:r>
        <w:separator/>
      </w:r>
    </w:p>
  </w:footnote>
  <w:footnote w:type="continuationSeparator" w:id="0">
    <w:p w14:paraId="66DF24A1" w14:textId="77777777" w:rsidR="005B4CB0" w:rsidRDefault="005B4CB0" w:rsidP="003A66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A7004D"/>
    <w:multiLevelType w:val="hybridMultilevel"/>
    <w:tmpl w:val="A12E06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E6EEC"/>
    <w:multiLevelType w:val="hybridMultilevel"/>
    <w:tmpl w:val="0C160F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93BE0"/>
    <w:multiLevelType w:val="hybridMultilevel"/>
    <w:tmpl w:val="F30CA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405635">
    <w:abstractNumId w:val="2"/>
  </w:num>
  <w:num w:numId="2" w16cid:durableId="241329628">
    <w:abstractNumId w:val="1"/>
  </w:num>
  <w:num w:numId="3" w16cid:durableId="9056476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787"/>
    <w:rsid w:val="00016F6B"/>
    <w:rsid w:val="000502A0"/>
    <w:rsid w:val="000B0CAB"/>
    <w:rsid w:val="000C7797"/>
    <w:rsid w:val="00127859"/>
    <w:rsid w:val="00132914"/>
    <w:rsid w:val="00132CE7"/>
    <w:rsid w:val="00187DE1"/>
    <w:rsid w:val="001D2408"/>
    <w:rsid w:val="00225098"/>
    <w:rsid w:val="002412E1"/>
    <w:rsid w:val="002531DD"/>
    <w:rsid w:val="0025353C"/>
    <w:rsid w:val="0026444F"/>
    <w:rsid w:val="002A318B"/>
    <w:rsid w:val="002E6B92"/>
    <w:rsid w:val="0031628C"/>
    <w:rsid w:val="0032457D"/>
    <w:rsid w:val="00324845"/>
    <w:rsid w:val="0033205A"/>
    <w:rsid w:val="00335926"/>
    <w:rsid w:val="003570CA"/>
    <w:rsid w:val="003763FC"/>
    <w:rsid w:val="00391B72"/>
    <w:rsid w:val="003A27BA"/>
    <w:rsid w:val="003A6680"/>
    <w:rsid w:val="003B4056"/>
    <w:rsid w:val="004620CC"/>
    <w:rsid w:val="00481B5C"/>
    <w:rsid w:val="004F707B"/>
    <w:rsid w:val="00521CED"/>
    <w:rsid w:val="005276B2"/>
    <w:rsid w:val="00557AE2"/>
    <w:rsid w:val="005A4F5E"/>
    <w:rsid w:val="005A6123"/>
    <w:rsid w:val="005A67CB"/>
    <w:rsid w:val="005A6983"/>
    <w:rsid w:val="005B434D"/>
    <w:rsid w:val="005B4CB0"/>
    <w:rsid w:val="005C5775"/>
    <w:rsid w:val="00625A33"/>
    <w:rsid w:val="0066511F"/>
    <w:rsid w:val="00686E1C"/>
    <w:rsid w:val="00693861"/>
    <w:rsid w:val="00695147"/>
    <w:rsid w:val="006B37C0"/>
    <w:rsid w:val="006C288E"/>
    <w:rsid w:val="006C7E3E"/>
    <w:rsid w:val="00731069"/>
    <w:rsid w:val="00742F83"/>
    <w:rsid w:val="00761A3C"/>
    <w:rsid w:val="00784625"/>
    <w:rsid w:val="007B3974"/>
    <w:rsid w:val="007C2976"/>
    <w:rsid w:val="007D176D"/>
    <w:rsid w:val="00803EB1"/>
    <w:rsid w:val="0083305D"/>
    <w:rsid w:val="008462B3"/>
    <w:rsid w:val="008D170E"/>
    <w:rsid w:val="008E3A16"/>
    <w:rsid w:val="00907C75"/>
    <w:rsid w:val="00963F71"/>
    <w:rsid w:val="009B70D6"/>
    <w:rsid w:val="009B7E07"/>
    <w:rsid w:val="009C5C04"/>
    <w:rsid w:val="009D3B89"/>
    <w:rsid w:val="009E2693"/>
    <w:rsid w:val="009E6E92"/>
    <w:rsid w:val="00A02EC9"/>
    <w:rsid w:val="00A12A4D"/>
    <w:rsid w:val="00A1498A"/>
    <w:rsid w:val="00A460EE"/>
    <w:rsid w:val="00A64787"/>
    <w:rsid w:val="00A666C3"/>
    <w:rsid w:val="00A83B28"/>
    <w:rsid w:val="00B53096"/>
    <w:rsid w:val="00BF5D91"/>
    <w:rsid w:val="00BF5FFE"/>
    <w:rsid w:val="00C16E01"/>
    <w:rsid w:val="00C4420B"/>
    <w:rsid w:val="00CD2273"/>
    <w:rsid w:val="00CE72B7"/>
    <w:rsid w:val="00D04DE2"/>
    <w:rsid w:val="00D30D7D"/>
    <w:rsid w:val="00D75C06"/>
    <w:rsid w:val="00D83C50"/>
    <w:rsid w:val="00E013B8"/>
    <w:rsid w:val="00E07321"/>
    <w:rsid w:val="00E22FB1"/>
    <w:rsid w:val="00EB4937"/>
    <w:rsid w:val="00EF53CB"/>
    <w:rsid w:val="00F028F7"/>
    <w:rsid w:val="00F1302C"/>
    <w:rsid w:val="00F245DD"/>
    <w:rsid w:val="00F57ADB"/>
    <w:rsid w:val="00F67917"/>
    <w:rsid w:val="00F81C97"/>
    <w:rsid w:val="00F86265"/>
    <w:rsid w:val="00F90D3F"/>
    <w:rsid w:val="00F936E7"/>
    <w:rsid w:val="00F94DEB"/>
    <w:rsid w:val="00F95CBA"/>
    <w:rsid w:val="00FF0E31"/>
    <w:rsid w:val="00FF1308"/>
    <w:rsid w:val="00FF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31A2ED"/>
  <w15:chartTrackingRefBased/>
  <w15:docId w15:val="{EDD8B783-9C75-0945-8A23-54DB7F8A5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7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7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7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7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7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7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7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7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7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7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7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7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7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7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7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7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78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07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07C75"/>
    <w:rPr>
      <w:b/>
      <w:bCs/>
    </w:rPr>
  </w:style>
  <w:style w:type="table" w:styleId="TableGrid">
    <w:name w:val="Table Grid"/>
    <w:basedOn w:val="TableNormal"/>
    <w:uiPriority w:val="39"/>
    <w:rsid w:val="000C7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6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680"/>
  </w:style>
  <w:style w:type="paragraph" w:styleId="Footer">
    <w:name w:val="footer"/>
    <w:basedOn w:val="Normal"/>
    <w:link w:val="FooterChar"/>
    <w:uiPriority w:val="99"/>
    <w:unhideWhenUsed/>
    <w:rsid w:val="003A6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Brendon Anderson</dc:creator>
  <cp:keywords/>
  <dc:description/>
  <cp:lastModifiedBy>Brendon Anderson</cp:lastModifiedBy>
  <cp:revision>3</cp:revision>
  <dcterms:created xsi:type="dcterms:W3CDTF">2026-10-08T01:30:00Z</dcterms:created>
  <dcterms:modified xsi:type="dcterms:W3CDTF">2026-10-08T13:00:00Z</dcterms:modified>
</cp:coreProperties>
</file>