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116"/>
        <w:gridCol w:w="3994"/>
        <w:gridCol w:w="2240"/>
      </w:tblGrid>
      <w:tr w:rsidR="000340C3" w:rsidRPr="005A7E80" w:rsidTr="0093389A">
        <w:tc>
          <w:tcPr>
            <w:tcW w:w="9350" w:type="dxa"/>
            <w:gridSpan w:val="3"/>
            <w:tcBorders>
              <w:top w:val="nil"/>
              <w:left w:val="nil"/>
              <w:right w:val="nil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Supplemental </w:t>
            </w:r>
            <w:r w:rsidRPr="00445B44">
              <w:rPr>
                <w:rFonts w:ascii="Arial" w:hAnsi="Arial" w:cs="Arial"/>
                <w:b/>
                <w:sz w:val="24"/>
                <w:szCs w:val="24"/>
              </w:rPr>
              <w:t>Table 1.</w:t>
            </w:r>
            <w:r w:rsidRPr="00445B44">
              <w:rPr>
                <w:rFonts w:ascii="Arial" w:hAnsi="Arial" w:cs="Arial"/>
                <w:sz w:val="24"/>
                <w:szCs w:val="24"/>
              </w:rPr>
              <w:t xml:space="preserve"> Description of P</w:t>
            </w:r>
            <w:r w:rsidRPr="005A7E80">
              <w:rPr>
                <w:rFonts w:ascii="Arial" w:hAnsi="Arial" w:cs="Arial"/>
                <w:sz w:val="24"/>
                <w:szCs w:val="24"/>
              </w:rPr>
              <w:t>rimary Outcome Measures</w:t>
            </w:r>
          </w:p>
        </w:tc>
      </w:tr>
      <w:tr w:rsidR="000340C3" w:rsidRPr="005A7E80" w:rsidTr="0093389A">
        <w:tc>
          <w:tcPr>
            <w:tcW w:w="3116" w:type="dxa"/>
            <w:tcBorders>
              <w:top w:val="thinThickSmallGap" w:sz="24" w:space="0" w:color="auto"/>
              <w:bottom w:val="single" w:sz="12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7E80">
              <w:rPr>
                <w:rFonts w:ascii="Arial" w:hAnsi="Arial" w:cs="Arial"/>
                <w:b/>
                <w:sz w:val="24"/>
                <w:szCs w:val="24"/>
              </w:rPr>
              <w:t>Instrument</w:t>
            </w:r>
          </w:p>
        </w:tc>
        <w:tc>
          <w:tcPr>
            <w:tcW w:w="3994" w:type="dxa"/>
            <w:tcBorders>
              <w:top w:val="thinThickSmallGap" w:sz="24" w:space="0" w:color="auto"/>
              <w:bottom w:val="single" w:sz="12" w:space="0" w:color="auto"/>
            </w:tcBorders>
          </w:tcPr>
          <w:p w:rsidR="000340C3" w:rsidRPr="005A7E80" w:rsidRDefault="000340C3" w:rsidP="0093389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7E80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2240" w:type="dxa"/>
            <w:tcBorders>
              <w:top w:val="thinThickSmallGap" w:sz="24" w:space="0" w:color="auto"/>
              <w:bottom w:val="single" w:sz="12" w:space="0" w:color="auto"/>
            </w:tcBorders>
          </w:tcPr>
          <w:p w:rsidR="000340C3" w:rsidRPr="005A7E80" w:rsidRDefault="000340C3" w:rsidP="0093389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7E80">
              <w:rPr>
                <w:rFonts w:ascii="Arial" w:hAnsi="Arial" w:cs="Arial"/>
                <w:b/>
                <w:sz w:val="24"/>
                <w:szCs w:val="24"/>
              </w:rPr>
              <w:t>Reliability</w:t>
            </w:r>
          </w:p>
        </w:tc>
      </w:tr>
      <w:tr w:rsidR="000340C3" w:rsidRPr="005A7E80" w:rsidTr="0093389A">
        <w:tc>
          <w:tcPr>
            <w:tcW w:w="935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340C3" w:rsidRPr="005A7E80" w:rsidRDefault="000340C3" w:rsidP="009338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7E80">
              <w:rPr>
                <w:rFonts w:ascii="Arial" w:hAnsi="Arial" w:cs="Arial"/>
                <w:b/>
                <w:sz w:val="24"/>
                <w:szCs w:val="24"/>
              </w:rPr>
              <w:t>Patients with Heart Failure</w:t>
            </w:r>
          </w:p>
        </w:tc>
      </w:tr>
      <w:tr w:rsidR="000340C3" w:rsidRPr="005A7E80" w:rsidTr="0093389A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Kansas City Cardiomyopathy Questionnaire (KCCQ)</w:t>
            </w: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 xml:space="preserve">23 items; quality of life measure with 5 domains: physical limitations, symptoms, self-efficacy, social interference, and QOL 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Subscale α=0.62-0.90</w:t>
            </w:r>
          </w:p>
        </w:tc>
      </w:tr>
      <w:tr w:rsidR="000340C3" w:rsidRPr="005A7E80" w:rsidTr="0093389A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Memorial Symptom Assessment Scale-Heart Failure (MSAS-HF) Symptom Burden</w:t>
            </w: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32 items; symptom frequency, severity and distress. Symptom burden is the overall sum of the number of symptoms present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color w:val="000000"/>
                <w:sz w:val="18"/>
                <w:szCs w:val="18"/>
              </w:rPr>
              <w:t>Subscales α=0.73-0.92</w:t>
            </w:r>
          </w:p>
        </w:tc>
      </w:tr>
      <w:tr w:rsidR="000340C3" w:rsidRPr="005A7E80" w:rsidTr="0093389A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Hospital Anxiety and Depression Scale (HADS)</w:t>
            </w: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14 items; 2 domains measuring depression and anxiety; higher scores=higher depression and anxiety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Subscales α=0.82-0.93</w:t>
            </w:r>
          </w:p>
        </w:tc>
      </w:tr>
      <w:tr w:rsidR="000340C3" w:rsidRPr="005A7E80" w:rsidTr="00AB5A1F">
        <w:trPr>
          <w:trHeight w:val="1133"/>
        </w:trPr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Patient Reported Outcomes Measurement Information System (PROMIS) Short Form v.1.0-1.1 Global</w:t>
            </w:r>
            <w:r w:rsidRPr="005A7E80">
              <w:rPr>
                <w:rFonts w:ascii="Arial" w:hAnsi="Arial" w:cs="Arial"/>
                <w:sz w:val="18"/>
                <w:szCs w:val="24"/>
              </w:rPr>
              <w:fldChar w:fldCharType="begin">
                <w:fldData xml:space="preserve">PEVuZE5vdGU+PENpdGU+PEF1dGhvcj5CYXJpbGU8L0F1dGhvcj48WWVhcj4yMDEzPC9ZZWFyPjxS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</w:fldData>
              </w:fldChar>
            </w:r>
            <w:r>
              <w:rPr>
                <w:rFonts w:ascii="Arial" w:hAnsi="Arial" w:cs="Arial"/>
                <w:sz w:val="18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24"/>
              </w:rPr>
              <w:fldChar w:fldCharType="begin">
                <w:fldData xml:space="preserve">PEVuZE5vdGU+PENpdGU+PEF1dGhvcj5CYXJpbGU8L0F1dGhvcj48WWVhcj4yMDEzPC9ZZWFyPjxS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</w:fldData>
              </w:fldChar>
            </w:r>
            <w:r>
              <w:rPr>
                <w:rFonts w:ascii="Arial" w:hAnsi="Arial" w:cs="Arial"/>
                <w:sz w:val="18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24"/>
              </w:rPr>
            </w:r>
            <w:r>
              <w:rPr>
                <w:rFonts w:ascii="Arial" w:hAnsi="Arial" w:cs="Arial"/>
                <w:sz w:val="18"/>
                <w:szCs w:val="24"/>
              </w:rPr>
              <w:fldChar w:fldCharType="end"/>
            </w:r>
            <w:r w:rsidRPr="005A7E80">
              <w:rPr>
                <w:rFonts w:ascii="Arial" w:hAnsi="Arial" w:cs="Arial"/>
                <w:sz w:val="18"/>
                <w:szCs w:val="24"/>
              </w:rPr>
            </w:r>
            <w:r w:rsidRPr="005A7E80">
              <w:rPr>
                <w:rFonts w:ascii="Arial" w:hAnsi="Arial" w:cs="Arial"/>
                <w:sz w:val="18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4"/>
              </w:rPr>
              <w:t>(60,61)</w:t>
            </w:r>
            <w:r w:rsidRPr="005A7E80">
              <w:rPr>
                <w:rFonts w:ascii="Arial" w:hAnsi="Arial" w:cs="Arial"/>
                <w:sz w:val="18"/>
                <w:szCs w:val="24"/>
              </w:rPr>
              <w:fldChar w:fldCharType="end"/>
            </w: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10 items; overall health measure; items address physical health, mental health, ability to carry out usual social and physical activities, fatigue, pain; higher scores=higher overall health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Subscales α=0.81-0.86</w:t>
            </w:r>
          </w:p>
        </w:tc>
      </w:tr>
      <w:tr w:rsidR="000340C3" w:rsidRPr="005A7E80" w:rsidTr="0093389A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Patient Assessment of Chronic Illness Care (PACIC)</w:t>
            </w: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20 items; 5 constructs: patient activation, delivery system/ decision support, goal setting, problems solving, and follow-up coordination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Subscales α=0.78-0.90</w:t>
            </w:r>
          </w:p>
        </w:tc>
      </w:tr>
      <w:tr w:rsidR="000340C3" w:rsidRPr="005A7E80" w:rsidTr="0093389A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Multidimensional Scale of Perceived Social Support (MSPSS)</w:t>
            </w: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12 items; 3 subscales measures perceived adequacy of social support from significant other, family, and friends; higher overall summary score=higher levels of perceived support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High internal test-retest reliability</w:t>
            </w:r>
          </w:p>
        </w:tc>
      </w:tr>
      <w:tr w:rsidR="000340C3" w:rsidRPr="005A7E80" w:rsidTr="0093389A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Brief COPE</w:t>
            </w: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28 items measuring 14 different coping strategies: self-distraction, active coping, substance abuse, emotional support, instrumental support, planning, positive reframing, denial, behavioral disengagement, venting, humor, acceptance, religion, self-blame.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Subscales α=0.79-0.68</w:t>
            </w:r>
          </w:p>
        </w:tc>
      </w:tr>
      <w:tr w:rsidR="000340C3" w:rsidRPr="005A7E80" w:rsidTr="0093389A"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340C3" w:rsidRPr="005A7E80" w:rsidRDefault="000340C3" w:rsidP="009338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7E80">
              <w:rPr>
                <w:rFonts w:ascii="Arial" w:hAnsi="Arial" w:cs="Arial"/>
                <w:b/>
                <w:sz w:val="24"/>
                <w:szCs w:val="24"/>
              </w:rPr>
              <w:t>Family Caregivers</w:t>
            </w:r>
          </w:p>
        </w:tc>
      </w:tr>
      <w:tr w:rsidR="000340C3" w:rsidRPr="005A7E80" w:rsidTr="0093389A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Bakas Caregiving Outcomes Scale (BCOS)</w:t>
            </w:r>
            <w:r w:rsidRPr="005A7E80">
              <w:rPr>
                <w:rFonts w:ascii="Arial" w:hAnsi="Arial" w:cs="Arial"/>
                <w:sz w:val="18"/>
                <w:szCs w:val="24"/>
              </w:rPr>
              <w:fldChar w:fldCharType="begin"/>
            </w:r>
            <w:r>
              <w:rPr>
                <w:rFonts w:ascii="Arial" w:hAnsi="Arial" w:cs="Arial"/>
                <w:sz w:val="18"/>
                <w:szCs w:val="24"/>
              </w:rPr>
              <w:instrText xml:space="preserve"> ADDIN EN.CITE &lt;EndNote&gt;&lt;Cite&gt;&lt;Author&gt;Bakas&lt;/Author&gt;&lt;Year&gt;2006&lt;/Year&gt;&lt;RecNum&gt;859&lt;/RecNum&gt;&lt;DisplayText&gt;(62)&lt;/DisplayText&gt;&lt;record&gt;&lt;rec-number&gt;859&lt;/rec-number&gt;&lt;foreign-keys&gt;&lt;key app="EN" db-id="99zfeve5aarvw8e22eox25fosfradppzs2da" timestamp="0"&gt;859&lt;/key&gt;&lt;/foreign-keys&gt;&lt;ref-type name="Journal Article"&gt;17&lt;/ref-type&gt;&lt;contributors&gt;&lt;authors&gt;&lt;author&gt;Bakas, T.&lt;/author&gt;&lt;author&gt;Champion, V.&lt;/author&gt;&lt;author&gt;Perkins, S. M.&lt;/author&gt;&lt;author&gt;Farran, C. J.&lt;/author&gt;&lt;author&gt;Williams, L. S.&lt;/author&gt;&lt;/authors&gt;&lt;/contributors&gt;&lt;auth-address&gt;Indiana University School of Nursing, 1111 Middle Drive, NU 417, Indianapolis, IN 46202, USA. tbakas@iupui.edu&lt;/auth-address&gt;&lt;titles&gt;&lt;title&gt;Psychometric testing of the revised 15-item Bakas Caregiving Outcomes Scale&lt;/title&gt;&lt;secondary-title&gt;Nurs Res&lt;/secondary-title&gt;&lt;alt-title&gt;Nursing research&lt;/alt-title&gt;&lt;/titles&gt;&lt;alt-periodical&gt;&lt;full-title&gt;Nursing research&lt;/full-title&gt;&lt;/alt-periodical&gt;&lt;pages&gt;346-55&lt;/pages&gt;&lt;volume&gt;55&lt;/volume&gt;&lt;number&gt;5&lt;/number&gt;&lt;keywords&gt;&lt;keyword&gt;*Adaptation, Psychological&lt;/keyword&gt;&lt;keyword&gt;Adult&lt;/keyword&gt;&lt;keyword&gt;Aged&lt;/keyword&gt;&lt;keyword&gt;Aged, 80 and over&lt;/keyword&gt;&lt;keyword&gt;Aphasia/etiology&lt;/keyword&gt;&lt;keyword&gt;Caregivers/*psychology&lt;/keyword&gt;&lt;keyword&gt;Cross-Sectional Studies&lt;/keyword&gt;&lt;keyword&gt;Female&lt;/keyword&gt;&lt;keyword&gt;*Health Status&lt;/keyword&gt;&lt;keyword&gt;Humans&lt;/keyword&gt;&lt;keyword&gt;Male&lt;/keyword&gt;&lt;keyword&gt;Middle Aged&lt;/keyword&gt;&lt;keyword&gt;Multivariate Analysis&lt;/keyword&gt;&lt;keyword&gt;Psychometrics&lt;/keyword&gt;&lt;keyword&gt;*Quality of Life&lt;/keyword&gt;&lt;keyword&gt;*Questionnaires&lt;/keyword&gt;&lt;keyword&gt;Regression Analysis&lt;/keyword&gt;&lt;keyword&gt;Reproducibility of Results&lt;/keyword&gt;&lt;keyword&gt;*Stroke/complications&lt;/keyword&gt;&lt;keyword&gt;Telephone&lt;/keyword&gt;&lt;/keywords&gt;&lt;dates&gt;&lt;year&gt;2006&lt;/year&gt;&lt;pub-dates&gt;&lt;date&gt;Sep-Oct&lt;/date&gt;&lt;/pub-dates&gt;&lt;/dates&gt;&lt;isbn&gt;0029-6562 (Print)&amp;#xD;0029-6562 (Linking)&lt;/isbn&gt;&lt;accession-num&gt;16980835&lt;/accession-num&gt;&lt;urls&gt;&lt;related-urls&gt;&lt;url&gt;http://www.ncbi.nlm.nih.gov/pubmed/16980835&lt;/url&gt;&lt;/related-urls&gt;&lt;/urls&gt;&lt;/record&gt;&lt;/Cite&gt;&lt;/EndNote&gt;</w:instrText>
            </w:r>
            <w:r w:rsidRPr="005A7E80">
              <w:rPr>
                <w:rFonts w:ascii="Arial" w:hAnsi="Arial" w:cs="Arial"/>
                <w:sz w:val="18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4"/>
              </w:rPr>
              <w:t>(62)</w:t>
            </w:r>
            <w:r w:rsidRPr="005A7E80">
              <w:rPr>
                <w:rFonts w:ascii="Arial" w:hAnsi="Arial" w:cs="Arial"/>
                <w:sz w:val="18"/>
                <w:szCs w:val="24"/>
              </w:rPr>
              <w:fldChar w:fldCharType="end"/>
            </w: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 xml:space="preserve">15 items; quality of life measure; items address self-esteem, ability to cope, relationship with friends, emotional wellbeing, future outlook, general health, financial wellbeing; higher scores=better QOL 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α=0.90</w:t>
            </w:r>
          </w:p>
        </w:tc>
      </w:tr>
      <w:tr w:rsidR="000340C3" w:rsidRPr="005A7E80" w:rsidTr="0093389A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Hospital Anxiety and Depression Scale (HADS)</w:t>
            </w: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5A7E80">
              <w:rPr>
                <w:rFonts w:ascii="Arial" w:hAnsi="Arial" w:cs="Arial"/>
                <w:i/>
                <w:sz w:val="18"/>
                <w:szCs w:val="24"/>
              </w:rPr>
              <w:t>Same as above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5A7E80">
              <w:rPr>
                <w:rFonts w:ascii="Arial" w:hAnsi="Arial" w:cs="Arial"/>
                <w:i/>
                <w:sz w:val="18"/>
                <w:szCs w:val="24"/>
              </w:rPr>
              <w:t>Same as above</w:t>
            </w:r>
          </w:p>
        </w:tc>
      </w:tr>
      <w:tr w:rsidR="000340C3" w:rsidRPr="005A7E80" w:rsidTr="0093389A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lastRenderedPageBreak/>
              <w:t>PROMIS Short Form v.1.0-1.1 Global</w:t>
            </w: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5A7E80">
              <w:rPr>
                <w:rFonts w:ascii="Arial" w:hAnsi="Arial" w:cs="Arial"/>
                <w:i/>
                <w:sz w:val="18"/>
                <w:szCs w:val="24"/>
              </w:rPr>
              <w:t>Same as above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5A7E80">
              <w:rPr>
                <w:rFonts w:ascii="Arial" w:hAnsi="Arial" w:cs="Arial"/>
                <w:i/>
                <w:sz w:val="18"/>
                <w:szCs w:val="24"/>
              </w:rPr>
              <w:t>Same as above</w:t>
            </w:r>
          </w:p>
        </w:tc>
      </w:tr>
      <w:tr w:rsidR="000340C3" w:rsidRPr="005A7E80" w:rsidTr="0093389A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Montgomery Borgatta Caregiver Burden Scale (MBCB)</w:t>
            </w:r>
            <w:r w:rsidRPr="005A7E80">
              <w:rPr>
                <w:rFonts w:ascii="Arial" w:hAnsi="Arial" w:cs="Arial"/>
                <w:sz w:val="18"/>
                <w:szCs w:val="24"/>
              </w:rPr>
              <w:fldChar w:fldCharType="begin"/>
            </w:r>
            <w:r>
              <w:rPr>
                <w:rFonts w:ascii="Arial" w:hAnsi="Arial" w:cs="Arial"/>
                <w:sz w:val="18"/>
                <w:szCs w:val="24"/>
              </w:rPr>
              <w:instrText xml:space="preserve"> ADDIN EN.CITE &lt;EndNote&gt;&lt;Cite&gt;&lt;Author&gt;Montgomery&lt;/Author&gt;&lt;Year&gt;1985&lt;/Year&gt;&lt;RecNum&gt;978&lt;/RecNum&gt;&lt;DisplayText&gt;(63)&lt;/DisplayText&gt;&lt;record&gt;&lt;rec-number&gt;978&lt;/rec-number&gt;&lt;foreign-keys&gt;&lt;key app="EN" db-id="99zfeve5aarvw8e22eox25fosfradppzs2da" timestamp="1464728619"&gt;978&lt;/key&gt;&lt;/foreign-keys&gt;&lt;ref-type name="Journal Article"&gt;17&lt;/ref-type&gt;&lt;contributors&gt;&lt;authors&gt;&lt;author&gt;Montgomery, Rhonda JV&lt;/author&gt;&lt;author&gt;Stull, Donald E&lt;/author&gt;&lt;author&gt;Borgatta, Edgar F&lt;/author&gt;&lt;/authors&gt;&lt;/contributors&gt;&lt;titles&gt;&lt;title&gt;Measurement and the analysis of burden&lt;/title&gt;&lt;secondary-title&gt;Research on Aging&lt;/secondary-title&gt;&lt;/titles&gt;&lt;periodical&gt;&lt;full-title&gt;Research on Aging&lt;/full-title&gt;&lt;/periodical&gt;&lt;pages&gt;137-152&lt;/pages&gt;&lt;volume&gt;7&lt;/volume&gt;&lt;number&gt;1&lt;/number&gt;&lt;dates&gt;&lt;year&gt;1985&lt;/year&gt;&lt;/dates&gt;&lt;isbn&gt;0164-0275&lt;/isbn&gt;&lt;urls&gt;&lt;/urls&gt;&lt;/record&gt;&lt;/Cite&gt;&lt;/EndNote&gt;</w:instrText>
            </w:r>
            <w:r w:rsidRPr="005A7E80">
              <w:rPr>
                <w:rFonts w:ascii="Arial" w:hAnsi="Arial" w:cs="Arial"/>
                <w:sz w:val="18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4"/>
              </w:rPr>
              <w:t>(63)</w:t>
            </w:r>
            <w:r w:rsidRPr="005A7E80">
              <w:rPr>
                <w:rFonts w:ascii="Arial" w:hAnsi="Arial" w:cs="Arial"/>
                <w:sz w:val="18"/>
                <w:szCs w:val="24"/>
              </w:rPr>
              <w:fldChar w:fldCharType="end"/>
            </w: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 xml:space="preserve">35 items; burden measure with 3 domains: objective burden, stress burden, and demand burden; higher scores=higher burden 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24"/>
              </w:rPr>
              <w:t>Subscales α=0.75-0.88</w:t>
            </w:r>
          </w:p>
        </w:tc>
      </w:tr>
      <w:tr w:rsidR="000340C3" w:rsidRPr="005A7E80" w:rsidTr="0093389A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Positive Aspects of Caregiving (PAC) </w:t>
            </w: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9 items; measures caregiver’s perceived benefits of caregiving with 2 subscales: self-affirmation and outlook. 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:rsidR="000340C3" w:rsidRPr="005A7E80" w:rsidRDefault="000340C3" w:rsidP="009E76D8">
            <w:pPr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Subscales α =0.</w:t>
            </w:r>
            <w:r w:rsidRPr="005A7E80">
              <w:rPr>
                <w:rFonts w:ascii="Arial" w:eastAsia="Times New Roman" w:hAnsi="Arial"/>
                <w:color w:val="000000"/>
                <w:sz w:val="18"/>
                <w:szCs w:val="18"/>
              </w:rPr>
              <w:t>86-0.80; overall=0.89 </w:t>
            </w:r>
          </w:p>
        </w:tc>
      </w:tr>
      <w:tr w:rsidR="000340C3" w:rsidRPr="005A7E80" w:rsidTr="0093389A"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:rsidR="000340C3" w:rsidRPr="005A7E80" w:rsidRDefault="000340C3" w:rsidP="0093389A">
            <w:pPr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Note: Patients and caregivers also were asked to complete the Newest Vital Sign Literacy Measure however only 30% were able, so that data is not included. </w:t>
            </w:r>
          </w:p>
        </w:tc>
      </w:tr>
    </w:tbl>
    <w:p w:rsidR="000340C3" w:rsidRDefault="000340C3"/>
    <w:p w:rsidR="000408F4" w:rsidRDefault="000340C3">
      <w:pPr>
        <w:spacing w:after="160" w:line="259" w:lineRule="auto"/>
      </w:pPr>
      <w:r>
        <w:br w:type="page"/>
      </w:r>
    </w:p>
    <w:tbl>
      <w:tblPr>
        <w:tblW w:w="7720" w:type="dxa"/>
        <w:tblInd w:w="20" w:type="dxa"/>
        <w:tblLook w:val="04A0" w:firstRow="1" w:lastRow="0" w:firstColumn="1" w:lastColumn="0" w:noHBand="0" w:noVBand="1"/>
      </w:tblPr>
      <w:tblGrid>
        <w:gridCol w:w="1600"/>
        <w:gridCol w:w="1995"/>
        <w:gridCol w:w="1345"/>
        <w:gridCol w:w="1345"/>
        <w:gridCol w:w="1435"/>
      </w:tblGrid>
      <w:tr w:rsidR="000408F4" w:rsidRPr="005A7E80" w:rsidTr="002833F7">
        <w:trPr>
          <w:trHeight w:val="300"/>
        </w:trPr>
        <w:tc>
          <w:tcPr>
            <w:tcW w:w="7720" w:type="dxa"/>
            <w:gridSpan w:val="5"/>
            <w:tcBorders>
              <w:left w:val="nil"/>
              <w:bottom w:val="thinThickSmallGap" w:sz="24" w:space="0" w:color="auto"/>
              <w:right w:val="nil"/>
            </w:tcBorders>
            <w:shd w:val="clear" w:color="auto" w:fill="auto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b/>
                <w:szCs w:val="18"/>
              </w:rPr>
              <w:lastRenderedPageBreak/>
              <w:t>Supplemental Table 2</w:t>
            </w:r>
            <w:r w:rsidRPr="005A7E80">
              <w:rPr>
                <w:rFonts w:ascii="Arial" w:eastAsia="Times New Roman" w:hAnsi="Arial" w:cs="Arial"/>
                <w:b/>
                <w:szCs w:val="18"/>
              </w:rPr>
              <w:t>.</w:t>
            </w:r>
            <w:r w:rsidRPr="005A7E80">
              <w:rPr>
                <w:rFonts w:ascii="Arial" w:eastAsia="Times New Roman" w:hAnsi="Arial" w:cs="Arial"/>
                <w:szCs w:val="18"/>
              </w:rPr>
              <w:t xml:space="preserve"> Association Between Patient Baseline Characteristic and Attrition </w:t>
            </w: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(N=61)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thinThickSmallGap" w:sz="2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Instrument</w:t>
            </w:r>
          </w:p>
        </w:tc>
        <w:tc>
          <w:tcPr>
            <w:tcW w:w="1995" w:type="dxa"/>
            <w:tcBorders>
              <w:top w:val="thinThickSmallGap" w:sz="2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Measure or subscale</w:t>
            </w:r>
          </w:p>
        </w:tc>
        <w:tc>
          <w:tcPr>
            <w:tcW w:w="4125" w:type="dxa"/>
            <w:gridSpan w:val="3"/>
            <w:tcBorders>
              <w:top w:val="thinThickSmallGap" w:sz="2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Odds Ratio of attrition per SD increase 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13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9E76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95% </w:t>
            </w: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Demographics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0.43, 1.23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Demographics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Distance from site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0.70, 1.96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Chart review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SHFM 1-year survival probability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0.82, 3.49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0.16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KCCQ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Physical limitation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0.49, 1.41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KCCQ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Symptoms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0.47, 1.35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KCCQ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Social limitation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0.60, 1.69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KCCQ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life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0.73, 2.09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0.43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KCCQ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KCCQ functional status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0.50, 1.42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KCCQ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KCCQ clinical summary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0.61, 1.72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MSAS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Symptom burden index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0.67, 1.87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HADS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Anxiety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0.58, 1.64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HADS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Depression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0.59, 1.67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PROMIS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Global Physical Health T score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0.58, 1.63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0.91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PROMIS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Global Mental </w:t>
            </w:r>
            <w:r w:rsidR="007E590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bookmarkStart w:id="0" w:name="_GoBack"/>
            <w:bookmarkEnd w:id="0"/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 T score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0.77, 2.19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PACIC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Patient activation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0.30, 0.93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PACIC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Decision support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0.39, 1.14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PACIC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Goal setting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0.49, 1.40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PACIC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Problem solving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0.42, 1.21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PACIC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Care Coordination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0.51, 1.44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MSPSS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Significant other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0.46, 1.28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MSPSS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Family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0.49, 1.36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0.43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MSPSS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Friends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0.48, 1.35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MSPSS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 MSPSS score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0.45, 1.28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Brief COPE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Self-distraction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0.51, 1.44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Brief COPE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Active coping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0.59, 1.66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Brief COPE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Denial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0.58, 1.64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Brief COPE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Substance use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0.53, 1.59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Brief COPE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Use of emotional support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0.52, 1.45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Brief COPE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Use of instrumental support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0.52, 1.46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Brief COPE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Behavioral disengagement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0.47, 1.45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Brief COPE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Venting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0.56, 1.59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Brief COPE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Positive reframing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0.64, 1.81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0.77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Brief COPE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Planning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0.76, 2.25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Brief COPE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Humor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0.52, 1.48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0.63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Brief COPE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Acceptance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0.86, 2.60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0.16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Brief COPE</w:t>
            </w:r>
          </w:p>
        </w:tc>
        <w:tc>
          <w:tcPr>
            <w:tcW w:w="199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Religion</w:t>
            </w:r>
          </w:p>
        </w:tc>
        <w:tc>
          <w:tcPr>
            <w:tcW w:w="134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134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0.91, 2.70</w:t>
            </w:r>
          </w:p>
        </w:tc>
        <w:tc>
          <w:tcPr>
            <w:tcW w:w="1435" w:type="dxa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</w:t>
            </w:r>
          </w:p>
        </w:tc>
      </w:tr>
      <w:tr w:rsidR="000408F4" w:rsidRPr="005A7E80" w:rsidTr="002833F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Brief COPE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Self-blame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0.61, 1.72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0.91</w:t>
            </w:r>
          </w:p>
        </w:tc>
      </w:tr>
      <w:tr w:rsidR="000408F4" w:rsidRPr="005A7E80" w:rsidTr="002833F7">
        <w:trPr>
          <w:trHeight w:val="300"/>
        </w:trPr>
        <w:tc>
          <w:tcPr>
            <w:tcW w:w="7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SD = standard deviation; CL = confidence level; </w:t>
            </w: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KCCQ = Kansas City Cardiomyopathy Questionnaire; MSAS-HF = </w:t>
            </w:r>
            <w:r w:rsidRPr="005A7E80">
              <w:rPr>
                <w:rFonts w:ascii="Arial" w:hAnsi="Arial" w:cs="Arial"/>
                <w:sz w:val="18"/>
                <w:szCs w:val="24"/>
              </w:rPr>
              <w:t xml:space="preserve">Memorial Symptom Assessment Scale-Heart Failure; </w:t>
            </w: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HADS = Hospital Anxiety and Depression Scale; PROMIS = </w:t>
            </w:r>
            <w:r w:rsidRPr="005A7E80">
              <w:rPr>
                <w:rFonts w:ascii="Arial" w:hAnsi="Arial" w:cs="Arial"/>
                <w:sz w:val="18"/>
                <w:szCs w:val="24"/>
              </w:rPr>
              <w:t>Patient Reported Outcomes Measurement Information System; PACIC = Patient Assessment of Chronic Illness; PACIC = Patient Assessment of Chronic Illness; MSPSS = Multidimensional Scale of Perceived Social Support.</w:t>
            </w:r>
          </w:p>
          <w:p w:rsidR="000408F4" w:rsidRPr="005A7E80" w:rsidRDefault="000408F4" w:rsidP="002833F7">
            <w:pPr>
              <w:spacing w:after="0" w:line="240" w:lineRule="auto"/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Odds ratios as standardized effect sizes (Chinn, 2000): small: OR ~1.2 or 0.83, for an SD increase; medium: OR ~1.72 or 0.58, for an SD increase; large: OR: 2.48 or 0.4, for an SD increase</w:t>
            </w:r>
          </w:p>
        </w:tc>
      </w:tr>
    </w:tbl>
    <w:p w:rsidR="000408F4" w:rsidRDefault="000408F4" w:rsidP="000408F4">
      <w:pPr>
        <w:spacing w:after="160" w:line="259" w:lineRule="auto"/>
        <w:sectPr w:rsidR="000408F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0530" w:type="dxa"/>
        <w:tblInd w:w="5" w:type="dxa"/>
        <w:tblLook w:val="04A0" w:firstRow="1" w:lastRow="0" w:firstColumn="1" w:lastColumn="0" w:noHBand="0" w:noVBand="1"/>
      </w:tblPr>
      <w:tblGrid>
        <w:gridCol w:w="1900"/>
        <w:gridCol w:w="3300"/>
        <w:gridCol w:w="1925"/>
        <w:gridCol w:w="2169"/>
        <w:gridCol w:w="1236"/>
      </w:tblGrid>
      <w:tr w:rsidR="000408F4" w:rsidRPr="005A7E80" w:rsidTr="002833F7">
        <w:trPr>
          <w:trHeight w:val="300"/>
        </w:trPr>
        <w:tc>
          <w:tcPr>
            <w:tcW w:w="10530" w:type="dxa"/>
            <w:gridSpan w:val="5"/>
            <w:tcBorders>
              <w:bottom w:val="thinThickSmallGap" w:sz="24" w:space="0" w:color="auto"/>
            </w:tcBorders>
            <w:shd w:val="clear" w:color="auto" w:fill="auto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b/>
                <w:szCs w:val="18"/>
              </w:rPr>
              <w:lastRenderedPageBreak/>
              <w:t>Supplemental Table 3</w:t>
            </w:r>
            <w:r w:rsidRPr="005A7E80">
              <w:rPr>
                <w:rFonts w:ascii="Arial" w:eastAsia="Times New Roman" w:hAnsi="Arial" w:cs="Arial"/>
                <w:b/>
                <w:szCs w:val="18"/>
              </w:rPr>
              <w:t>.</w:t>
            </w:r>
            <w:r w:rsidRPr="005A7E80">
              <w:rPr>
                <w:rFonts w:ascii="Arial" w:eastAsia="Times New Roman" w:hAnsi="Arial" w:cs="Arial"/>
                <w:szCs w:val="18"/>
              </w:rPr>
              <w:t xml:space="preserve"> Association Between Caregiver Baseline Characteristic and Attrition </w:t>
            </w: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(N=48)</w:t>
            </w:r>
          </w:p>
        </w:tc>
      </w:tr>
      <w:tr w:rsidR="000408F4" w:rsidRPr="005A7E80" w:rsidTr="002833F7">
        <w:trPr>
          <w:trHeight w:val="300"/>
        </w:trPr>
        <w:tc>
          <w:tcPr>
            <w:tcW w:w="1900" w:type="dxa"/>
            <w:tcBorders>
              <w:top w:val="thinThickSmallGap" w:sz="2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Instrument</w:t>
            </w:r>
          </w:p>
        </w:tc>
        <w:tc>
          <w:tcPr>
            <w:tcW w:w="330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Baseline Measure or subscale</w:t>
            </w:r>
          </w:p>
        </w:tc>
        <w:tc>
          <w:tcPr>
            <w:tcW w:w="5330" w:type="dxa"/>
            <w:gridSpan w:val="3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Odds Ratio of attrition per SD increase</w:t>
            </w:r>
          </w:p>
        </w:tc>
      </w:tr>
      <w:tr w:rsidR="000408F4" w:rsidRPr="005A7E80" w:rsidTr="002833F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 CL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</w:t>
            </w:r>
          </w:p>
        </w:tc>
      </w:tr>
      <w:tr w:rsidR="000408F4" w:rsidRPr="005A7E80" w:rsidTr="002833F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BCOS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BCOS score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0.23, 1.07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</w:t>
            </w:r>
          </w:p>
        </w:tc>
      </w:tr>
      <w:tr w:rsidR="000408F4" w:rsidRPr="005A7E80" w:rsidTr="002833F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HADS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Anxiety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0.64, 2.08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</w:t>
            </w:r>
          </w:p>
        </w:tc>
      </w:tr>
      <w:tr w:rsidR="000408F4" w:rsidRPr="005A7E80" w:rsidTr="002833F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HADS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Depression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0.83, 2.78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</w:t>
            </w:r>
          </w:p>
        </w:tc>
      </w:tr>
      <w:tr w:rsidR="000408F4" w:rsidRPr="005A7E80" w:rsidTr="002833F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PROMIS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Global Physical Health T score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0.37, 1.28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</w:t>
            </w:r>
          </w:p>
        </w:tc>
      </w:tr>
      <w:tr w:rsidR="000408F4" w:rsidRPr="005A7E80" w:rsidTr="002833F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PROMIS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Global Mental Health T score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0.37, 1.29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</w:t>
            </w:r>
          </w:p>
        </w:tc>
      </w:tr>
      <w:tr w:rsidR="000408F4" w:rsidRPr="005A7E80" w:rsidTr="002833F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MBCB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Objective burden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0.86, 2.97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</w:t>
            </w:r>
          </w:p>
        </w:tc>
      </w:tr>
      <w:tr w:rsidR="000408F4" w:rsidRPr="005A7E80" w:rsidTr="002833F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MBCB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Demand burden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0.65, 2.18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0.57</w:t>
            </w:r>
          </w:p>
        </w:tc>
      </w:tr>
      <w:tr w:rsidR="000408F4" w:rsidRPr="005A7E80" w:rsidTr="002833F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MBCB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Stress burden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0.58, 1.92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0.86</w:t>
            </w:r>
          </w:p>
        </w:tc>
      </w:tr>
      <w:tr w:rsidR="000408F4" w:rsidRPr="005A7E80" w:rsidTr="002833F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MBCB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MBCB Total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0.76, 2.69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</w:t>
            </w:r>
          </w:p>
        </w:tc>
      </w:tr>
      <w:tr w:rsidR="000408F4" w:rsidRPr="005A7E80" w:rsidTr="002833F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PAC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Self-affirmation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0.42, 1.42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</w:t>
            </w:r>
          </w:p>
        </w:tc>
      </w:tr>
      <w:tr w:rsidR="000408F4" w:rsidRPr="005A7E80" w:rsidTr="002833F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PAC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Outlook on life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0.39, 1.32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</w:t>
            </w:r>
          </w:p>
        </w:tc>
      </w:tr>
      <w:tr w:rsidR="000408F4" w:rsidRPr="005A7E80" w:rsidTr="002833F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PAC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PAC Total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0.39, 1.32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</w:t>
            </w:r>
          </w:p>
        </w:tc>
      </w:tr>
      <w:tr w:rsidR="000408F4" w:rsidRPr="005A7E80" w:rsidTr="002833F7">
        <w:trPr>
          <w:trHeight w:val="300"/>
        </w:trPr>
        <w:tc>
          <w:tcPr>
            <w:tcW w:w="10530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SD =  standard deviation; CL = confidence level; BCOS = </w:t>
            </w:r>
            <w:proofErr w:type="spellStart"/>
            <w:r w:rsidRPr="005A7E80">
              <w:rPr>
                <w:rFonts w:ascii="Arial" w:hAnsi="Arial" w:cs="Arial"/>
                <w:sz w:val="18"/>
                <w:szCs w:val="24"/>
              </w:rPr>
              <w:t>Bakas</w:t>
            </w:r>
            <w:proofErr w:type="spellEnd"/>
            <w:r w:rsidRPr="005A7E80">
              <w:rPr>
                <w:rFonts w:ascii="Arial" w:hAnsi="Arial" w:cs="Arial"/>
                <w:sz w:val="18"/>
                <w:szCs w:val="24"/>
              </w:rPr>
              <w:t xml:space="preserve"> Caregiving Outcomes Scale; HADS = Hospital Anxiety and Depression Scale; PROMIS = Patient Reported Outcomes Measurement Information System; MBCB = Montgomery </w:t>
            </w:r>
            <w:proofErr w:type="spellStart"/>
            <w:r w:rsidRPr="005A7E80">
              <w:rPr>
                <w:rFonts w:ascii="Arial" w:hAnsi="Arial" w:cs="Arial"/>
                <w:sz w:val="18"/>
                <w:szCs w:val="24"/>
              </w:rPr>
              <w:t>Borgatta</w:t>
            </w:r>
            <w:proofErr w:type="spellEnd"/>
            <w:r w:rsidRPr="005A7E80">
              <w:rPr>
                <w:rFonts w:ascii="Arial" w:hAnsi="Arial" w:cs="Arial"/>
                <w:sz w:val="18"/>
                <w:szCs w:val="24"/>
              </w:rPr>
              <w:t xml:space="preserve"> Caregiver Burden Scale; PAC = </w:t>
            </w: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Positive Aspects of Caregiving</w:t>
            </w:r>
          </w:p>
        </w:tc>
      </w:tr>
      <w:tr w:rsidR="000408F4" w:rsidRPr="005A7E80" w:rsidTr="002833F7">
        <w:trPr>
          <w:trHeight w:val="300"/>
        </w:trPr>
        <w:tc>
          <w:tcPr>
            <w:tcW w:w="105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08F4" w:rsidRPr="005A7E80" w:rsidRDefault="000408F4" w:rsidP="002833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Odds ratios as standardized effect sizes (Chinn, 2000): small: OR ~1.2 or 0.83, for an SD increase; medium: OR ~1.72 or 0.58, for an SD increase; large: OR: 2.48 or 0.4, for an SD increase.</w:t>
            </w:r>
          </w:p>
        </w:tc>
      </w:tr>
    </w:tbl>
    <w:p w:rsidR="000340C3" w:rsidRDefault="000340C3">
      <w:pPr>
        <w:spacing w:after="160" w:line="259" w:lineRule="auto"/>
      </w:pPr>
    </w:p>
    <w:p w:rsidR="000408F4" w:rsidRDefault="000408F4">
      <w:r>
        <w:br w:type="page"/>
      </w:r>
    </w:p>
    <w:p w:rsidR="000408F4" w:rsidRDefault="000408F4" w:rsidP="0093389A">
      <w:pPr>
        <w:spacing w:after="0" w:line="240" w:lineRule="auto"/>
        <w:rPr>
          <w:rFonts w:ascii="Arial" w:eastAsia="Times New Roman" w:hAnsi="Arial" w:cs="Arial"/>
          <w:b/>
          <w:szCs w:val="18"/>
        </w:rPr>
        <w:sectPr w:rsidR="000408F4" w:rsidSect="000408F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235" w:type="dxa"/>
        <w:tblInd w:w="35" w:type="dxa"/>
        <w:tblLook w:val="04A0" w:firstRow="1" w:lastRow="0" w:firstColumn="1" w:lastColumn="0" w:noHBand="0" w:noVBand="1"/>
      </w:tblPr>
      <w:tblGrid>
        <w:gridCol w:w="960"/>
        <w:gridCol w:w="1465"/>
        <w:gridCol w:w="2245"/>
        <w:gridCol w:w="1345"/>
        <w:gridCol w:w="1435"/>
        <w:gridCol w:w="805"/>
        <w:gridCol w:w="980"/>
      </w:tblGrid>
      <w:tr w:rsidR="000340C3" w:rsidRPr="005A7E80" w:rsidTr="000340C3">
        <w:trPr>
          <w:trHeight w:val="300"/>
        </w:trPr>
        <w:tc>
          <w:tcPr>
            <w:tcW w:w="9235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C21893" w:rsidP="0093389A">
            <w:pPr>
              <w:spacing w:after="0" w:line="240" w:lineRule="auto"/>
              <w:rPr>
                <w:rFonts w:ascii="Arial" w:eastAsia="Times New Roman" w:hAnsi="Arial" w:cs="Arial"/>
                <w:szCs w:val="18"/>
              </w:rPr>
            </w:pPr>
            <w:r>
              <w:rPr>
                <w:rFonts w:ascii="Arial" w:eastAsia="Times New Roman" w:hAnsi="Arial" w:cs="Arial"/>
                <w:b/>
                <w:szCs w:val="18"/>
              </w:rPr>
              <w:lastRenderedPageBreak/>
              <w:t>Supplemental Table 4</w:t>
            </w:r>
            <w:r w:rsidR="000340C3" w:rsidRPr="005A7E80">
              <w:rPr>
                <w:rFonts w:ascii="Arial" w:eastAsia="Times New Roman" w:hAnsi="Arial" w:cs="Arial"/>
                <w:b/>
                <w:szCs w:val="18"/>
              </w:rPr>
              <w:t>.</w:t>
            </w:r>
            <w:r w:rsidR="000340C3" w:rsidRPr="005A7E80">
              <w:rPr>
                <w:rFonts w:ascii="Arial" w:eastAsia="Times New Roman" w:hAnsi="Arial" w:cs="Arial"/>
                <w:szCs w:val="18"/>
              </w:rPr>
              <w:t xml:space="preserve"> Patient-Reported Outcomes- Baseline</w:t>
            </w:r>
          </w:p>
        </w:tc>
      </w:tr>
      <w:tr w:rsidR="000340C3" w:rsidRPr="005A7E80" w:rsidTr="000340C3">
        <w:trPr>
          <w:trHeight w:val="300"/>
        </w:trPr>
        <w:tc>
          <w:tcPr>
            <w:tcW w:w="960" w:type="dxa"/>
            <w:tcBorders>
              <w:top w:val="thinThickSmallGap" w:sz="2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6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4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All patients (N=48)</w:t>
            </w:r>
          </w:p>
        </w:tc>
        <w:tc>
          <w:tcPr>
            <w:tcW w:w="134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Dartmouth (n=29)</w:t>
            </w:r>
          </w:p>
        </w:tc>
        <w:tc>
          <w:tcPr>
            <w:tcW w:w="143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UAB (n=19)</w:t>
            </w:r>
          </w:p>
        </w:tc>
        <w:tc>
          <w:tcPr>
            <w:tcW w:w="80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thinThickSmallGap" w:sz="2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40C3" w:rsidRPr="005A7E80" w:rsidTr="000340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Mean (SD)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Mean (SD)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Mean (SD)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Pr="005A7E80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034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Effect size</w:t>
            </w:r>
            <w:r w:rsidRPr="005A7E80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†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KCCQ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Physical limitation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49.08 (26.8)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47.18 (27.8)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51.12 (25.9)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Symptoms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53.23 (24.8)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56.54 (24.2)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49.58 (25.3)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Social limitation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58.71 (30.0)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56.64 (29.5)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60.99 (30.8)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Quality of life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60.38 (26.6)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57.03 (27.7)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64.08 (25.3)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KCCQ functional status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51.57 (23.7)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52.68 (23.9)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50.35 (23.9)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KCCQ clinical summary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56.89 (23.6)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55.45 (24.3)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58.47 (23.0)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MSAS-HF Symptom Burden Index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83.00 (48.0)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83.78 (42.5)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82.14 (54.1)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HADS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Anxiety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5.72 (3.5)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5.75 (3.1)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5.69 (4.0)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Depression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4.28 (3.9)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4.00 (3.1)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4.59 (4.7)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PROMIS Global Health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Physical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39.25 (8.3)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39.91 (9.1)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38.53 (7.6)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Mental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45.45 (8.3)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46.41 (8.4)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44.39 (8.4)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PACIC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Patient activation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3.17 (1.2)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3.66 (1.1)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2.63 (1.0)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0.0004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Decision support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3.66 (0.99)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3.93 (0.9)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3.37 (1.1)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0.57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Goal setting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2.96 (1.02)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3.29 (1.0)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2.6 (0.9)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0.68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Problem solving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3.58 (1.1)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3.94 (0.9)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3.18 (1.2)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0.68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Care Coordination</w:t>
            </w:r>
          </w:p>
        </w:tc>
        <w:tc>
          <w:tcPr>
            <w:tcW w:w="224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2.43 (1.1)</w:t>
            </w:r>
          </w:p>
        </w:tc>
        <w:tc>
          <w:tcPr>
            <w:tcW w:w="134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2.81 (1.0)</w:t>
            </w: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2.02 (1.0)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PACIC Summary Score</w:t>
            </w:r>
          </w:p>
        </w:tc>
        <w:tc>
          <w:tcPr>
            <w:tcW w:w="224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3.09 (0.9)</w:t>
            </w:r>
          </w:p>
        </w:tc>
        <w:tc>
          <w:tcPr>
            <w:tcW w:w="134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3.45 (0.8)</w:t>
            </w: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2.69 (0.8)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MSPSS </w:t>
            </w:r>
            <w:r w:rsidRPr="005A7E80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Significant other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23.90 (4.1)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23.50 (4.7)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24.33 (3.5)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0.43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Family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23.30 (5.0)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22.09 (6.1)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24.62 (2.9)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0.51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Friends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21.82 (4.4)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20.78 (4.6)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22.97 (4.0)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0.50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Total MSPSS score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69.00 (11.5)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66.38 (12.6)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71.90 (9.7)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0.48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Brief Cope </w:t>
            </w:r>
            <w:r w:rsidRPr="005A7E80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    Self-distraction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1.54 (0.9)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1.61 (0.7)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1.47 (1.0)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    Active coping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2.02 (0.9)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2.00 (0.9)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2.05 (1.0)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    Denial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0.43 (0.8)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0.34 (0.7)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0.53 (0.9)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    Substance use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0.01 (0.1)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0.02 (0.1)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    Use of emotional support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2.16 (1.0)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2.11 (1.0)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2.22 (0.9)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0.64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    Use of instrumental support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1.46 (1.0)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1.47 (1.0)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1.45 (1.0)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    Behavioral disengagement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0.27 (0.6)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0.23 (0.6)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0.31 (0.6)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0.63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    Venting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0.78 (0.7)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0.77 (0.7)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0.79 (0.7)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    Positive reframing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1.48 (1.0)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1.53 (1.1)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1.41 (0.9)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0.64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    Planning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2.04 (0.9)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2.08 (0.9)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2.00 (0.9)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lastRenderedPageBreak/>
              <w:t xml:space="preserve">    Humor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0.84 (1.0)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0.94 (1.0)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0.72 (1.0)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0.41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0.22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    Acceptance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2.44 (0.7)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2.48 (0.7)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2.40 (0.7)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    Religion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1.78 (1.2)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1.13 (1.1)</w:t>
            </w:r>
          </w:p>
        </w:tc>
        <w:tc>
          <w:tcPr>
            <w:tcW w:w="143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2.50 (0.9)</w:t>
            </w:r>
          </w:p>
        </w:tc>
        <w:tc>
          <w:tcPr>
            <w:tcW w:w="805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&lt;.0001</w:t>
            </w:r>
          </w:p>
        </w:tc>
        <w:tc>
          <w:tcPr>
            <w:tcW w:w="980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1.13</w:t>
            </w:r>
          </w:p>
        </w:tc>
      </w:tr>
      <w:tr w:rsidR="000340C3" w:rsidRPr="005A7E80" w:rsidTr="000340C3">
        <w:trPr>
          <w:trHeight w:val="300"/>
        </w:trPr>
        <w:tc>
          <w:tcPr>
            <w:tcW w:w="242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    Self-blame</w:t>
            </w:r>
          </w:p>
        </w:tc>
        <w:tc>
          <w:tcPr>
            <w:tcW w:w="224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0.74 (0.9)</w:t>
            </w:r>
          </w:p>
        </w:tc>
        <w:tc>
          <w:tcPr>
            <w:tcW w:w="134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0.80 (0.9)</w:t>
            </w: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0.67 (0.9)</w:t>
            </w:r>
          </w:p>
        </w:tc>
        <w:tc>
          <w:tcPr>
            <w:tcW w:w="80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0.59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</w:tr>
      <w:tr w:rsidR="000340C3" w:rsidRPr="005A7E80" w:rsidTr="000340C3">
        <w:trPr>
          <w:trHeight w:val="300"/>
        </w:trPr>
        <w:tc>
          <w:tcPr>
            <w:tcW w:w="9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SD = standard deviation; KCCQ = Kansas City Cardiomyopathy Questionnaire; MSAS-HF = </w:t>
            </w:r>
            <w:r w:rsidRPr="005A7E80">
              <w:rPr>
                <w:rFonts w:ascii="Arial" w:hAnsi="Arial" w:cs="Arial"/>
                <w:sz w:val="18"/>
                <w:szCs w:val="24"/>
              </w:rPr>
              <w:t xml:space="preserve">Memorial Symptom Assessment Scale-Heart Failure; </w:t>
            </w: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HADS = Hospital Anxiety and Depression Scale; PROMIS = </w:t>
            </w:r>
            <w:r w:rsidRPr="005A7E80">
              <w:rPr>
                <w:rFonts w:ascii="Arial" w:hAnsi="Arial" w:cs="Arial"/>
                <w:sz w:val="18"/>
                <w:szCs w:val="24"/>
              </w:rPr>
              <w:t>Patient Reported Outcomes Measurement Information System; PACIC = Patient Assessment of Chronic Illness; MSPSS = Multidimensional Scale of Perceived Social Support.</w:t>
            </w:r>
          </w:p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 xml:space="preserve">* </w:t>
            </w:r>
            <w:proofErr w:type="gramStart"/>
            <w:r w:rsidRPr="005A7E80">
              <w:rPr>
                <w:rFonts w:ascii="Arial" w:eastAsia="Times New Roman" w:hAnsi="Arial" w:cs="Arial"/>
                <w:sz w:val="18"/>
                <w:szCs w:val="18"/>
              </w:rPr>
              <w:t>p-values</w:t>
            </w:r>
            <w:proofErr w:type="gramEnd"/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from t-test or Fisher's exact tests, as appropriate.</w:t>
            </w:r>
          </w:p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†</w:t>
            </w: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Effect size: Cohen's d (Cohen, 1988), or d-equivalent (Rosenthal &amp; Rubin, 2003) small: d~0.2, medium d~0.5, large d~0.8.</w:t>
            </w:r>
          </w:p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 xml:space="preserve">‡ </w:t>
            </w: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Measure collected at baseline only. </w:t>
            </w:r>
          </w:p>
        </w:tc>
      </w:tr>
    </w:tbl>
    <w:p w:rsidR="000340C3" w:rsidRDefault="000340C3">
      <w:pPr>
        <w:spacing w:after="160" w:line="259" w:lineRule="auto"/>
      </w:pPr>
    </w:p>
    <w:p w:rsidR="000408F4" w:rsidRDefault="000408F4" w:rsidP="0093389A">
      <w:pPr>
        <w:spacing w:after="0" w:line="240" w:lineRule="auto"/>
        <w:rPr>
          <w:rFonts w:ascii="Arial" w:eastAsia="Times New Roman" w:hAnsi="Arial" w:cs="Arial"/>
          <w:b/>
          <w:szCs w:val="18"/>
        </w:rPr>
        <w:sectPr w:rsidR="000408F4" w:rsidSect="000408F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7530" w:type="dxa"/>
        <w:tblInd w:w="30" w:type="dxa"/>
        <w:tblLook w:val="04A0" w:firstRow="1" w:lastRow="0" w:firstColumn="1" w:lastColumn="0" w:noHBand="0" w:noVBand="1"/>
      </w:tblPr>
      <w:tblGrid>
        <w:gridCol w:w="960"/>
        <w:gridCol w:w="925"/>
        <w:gridCol w:w="1345"/>
        <w:gridCol w:w="1345"/>
        <w:gridCol w:w="1165"/>
        <w:gridCol w:w="895"/>
        <w:gridCol w:w="895"/>
      </w:tblGrid>
      <w:tr w:rsidR="000340C3" w:rsidRPr="005A7E80" w:rsidTr="000340C3">
        <w:trPr>
          <w:trHeight w:val="300"/>
        </w:trPr>
        <w:tc>
          <w:tcPr>
            <w:tcW w:w="753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0C3" w:rsidRPr="005A7E80" w:rsidRDefault="00C21893" w:rsidP="0093389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Cs w:val="18"/>
              </w:rPr>
              <w:lastRenderedPageBreak/>
              <w:t>Supplemental Table 5</w:t>
            </w:r>
            <w:r w:rsidR="000340C3" w:rsidRPr="005A7E80">
              <w:rPr>
                <w:rFonts w:ascii="Arial" w:eastAsia="Times New Roman" w:hAnsi="Arial" w:cs="Arial"/>
                <w:b/>
                <w:szCs w:val="18"/>
              </w:rPr>
              <w:t>.</w:t>
            </w:r>
            <w:r w:rsidR="000340C3" w:rsidRPr="005A7E80">
              <w:rPr>
                <w:rFonts w:ascii="Arial" w:eastAsia="Times New Roman" w:hAnsi="Arial" w:cs="Arial"/>
                <w:szCs w:val="18"/>
              </w:rPr>
              <w:t xml:space="preserve"> Caregiver-Reported Outcomes- Baseline </w:t>
            </w:r>
          </w:p>
        </w:tc>
      </w:tr>
      <w:tr w:rsidR="000340C3" w:rsidRPr="005A7E80" w:rsidTr="000340C3">
        <w:trPr>
          <w:trHeight w:val="300"/>
        </w:trPr>
        <w:tc>
          <w:tcPr>
            <w:tcW w:w="960" w:type="dxa"/>
            <w:tcBorders>
              <w:top w:val="thinThickSmallGap" w:sz="2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2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4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All caregivers (N=48)</w:t>
            </w:r>
          </w:p>
        </w:tc>
        <w:tc>
          <w:tcPr>
            <w:tcW w:w="134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Dartmouth (n=29)</w:t>
            </w:r>
          </w:p>
        </w:tc>
        <w:tc>
          <w:tcPr>
            <w:tcW w:w="116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UAB (n=19)</w:t>
            </w:r>
          </w:p>
        </w:tc>
        <w:tc>
          <w:tcPr>
            <w:tcW w:w="89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thinThickSmallGap" w:sz="2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0340C3" w:rsidRPr="005A7E80" w:rsidTr="000340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Mean (SD)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Mean (SD)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Mean (SD)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Pr="005A7E80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Effect size</w:t>
            </w:r>
            <w:r w:rsidRPr="005A7E80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†</w:t>
            </w: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BCOS score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58.21 (9.2)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57.17 (7.3)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59.79 (11.6)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0.39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0.28</w:t>
            </w: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HADS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Anxiety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3.6 (3.0)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3.31 (2.8)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4.05 (3.4)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0.43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0.25</w:t>
            </w: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Depression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5.69 (4.0)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5.79 (4.0)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5.53 (4.2)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0.83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0.06</w:t>
            </w: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PROMIS Global Health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 Physical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19.56 (3.1)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19.7 (3.4)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19.34 (2.8)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0.70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0.12</w:t>
            </w: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 Mental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17.47 (3.6)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17.46 (3.8)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17.50 (3.2)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0.97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0.01</w:t>
            </w: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MBCB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Objective burden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21.31 (3.3)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21.38 (3.6)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21.21 (3.1)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0.87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0.05</w:t>
            </w: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Demand burden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12.63 (2.2)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12.59 (1.7)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12.68 (2.8)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0.89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0.04</w:t>
            </w: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Stress burden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13.67 (2.3)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14.03 (1.8)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13.11 (2.8)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0.21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0.41</w:t>
            </w: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Total Score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47.6 (5.9)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48 (5.0)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47.00 (7.1)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0.60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0.17</w:t>
            </w: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>PAC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Self-affirmation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19.98 (3.7)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19.54 (3.4)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20.63 (4.0)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Outlook on life</w:t>
            </w:r>
          </w:p>
        </w:tc>
        <w:tc>
          <w:tcPr>
            <w:tcW w:w="134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11.91 (2.5)</w:t>
            </w:r>
          </w:p>
        </w:tc>
        <w:tc>
          <w:tcPr>
            <w:tcW w:w="134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11.32 (2.1)</w:t>
            </w: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12.79 (2.9)</w:t>
            </w: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895" w:type="dxa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0.59</w:t>
            </w:r>
          </w:p>
        </w:tc>
      </w:tr>
      <w:tr w:rsidR="000340C3" w:rsidRPr="005A7E80" w:rsidTr="000340C3">
        <w:trPr>
          <w:trHeight w:val="300"/>
        </w:trPr>
        <w:tc>
          <w:tcPr>
            <w:tcW w:w="18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   PAC Total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35.51 (5.9)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34.29 (5.6)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37.32 (6.1)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>0.51</w:t>
            </w:r>
          </w:p>
        </w:tc>
      </w:tr>
      <w:tr w:rsidR="000340C3" w:rsidRPr="005A7E80" w:rsidTr="000340C3">
        <w:trPr>
          <w:trHeight w:val="1079"/>
        </w:trPr>
        <w:tc>
          <w:tcPr>
            <w:tcW w:w="7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340C3" w:rsidRPr="005A7E80" w:rsidRDefault="000340C3" w:rsidP="0093389A">
            <w:pPr>
              <w:spacing w:after="0" w:line="240" w:lineRule="auto"/>
              <w:rPr>
                <w:rFonts w:ascii="Arial" w:hAnsi="Arial" w:cs="Arial"/>
                <w:sz w:val="18"/>
                <w:szCs w:val="24"/>
              </w:rPr>
            </w:pPr>
            <w:r w:rsidRPr="005A7E80">
              <w:rPr>
                <w:rFonts w:ascii="Arial" w:hAnsi="Arial" w:cs="Arial"/>
                <w:sz w:val="18"/>
                <w:szCs w:val="18"/>
              </w:rPr>
              <w:t xml:space="preserve">SD = standard deviation; BCOS = </w:t>
            </w:r>
            <w:r w:rsidRPr="005A7E80">
              <w:rPr>
                <w:rFonts w:ascii="Arial" w:hAnsi="Arial" w:cs="Arial"/>
                <w:sz w:val="18"/>
                <w:szCs w:val="24"/>
              </w:rPr>
              <w:t>Bakas Caregiving Outcomes Scale; HADS = Hospital Anxiety and Depression Scale; PROMIS = Patient Reported Outcomes Measurement Information System; MBCB = Montgomery Borgatta Caregiver Burden Scale; PAC = Positive Aspects of Caregiving.</w:t>
            </w:r>
          </w:p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 xml:space="preserve">* </w:t>
            </w:r>
            <w:proofErr w:type="gramStart"/>
            <w:r w:rsidRPr="005A7E80">
              <w:rPr>
                <w:rFonts w:ascii="Arial" w:eastAsia="Times New Roman" w:hAnsi="Arial" w:cs="Arial"/>
                <w:sz w:val="18"/>
                <w:szCs w:val="18"/>
              </w:rPr>
              <w:t>p-values</w:t>
            </w:r>
            <w:proofErr w:type="gramEnd"/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from t-test or Fisher's exact tests, as appropriate.</w:t>
            </w:r>
          </w:p>
          <w:p w:rsidR="000340C3" w:rsidRPr="005A7E80" w:rsidRDefault="000340C3" w:rsidP="009338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A7E80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†</w:t>
            </w:r>
            <w:r w:rsidRPr="005A7E80">
              <w:rPr>
                <w:rFonts w:ascii="Arial" w:eastAsia="Times New Roman" w:hAnsi="Arial" w:cs="Arial"/>
                <w:sz w:val="18"/>
                <w:szCs w:val="18"/>
              </w:rPr>
              <w:t xml:space="preserve"> Effect size: Cohen's d (Cohen, 1988), or d-equivalent (Rosenthal &amp; Rubin, 2003) small: d~0.2, medium d~0.5, large d~0.8.</w:t>
            </w:r>
          </w:p>
        </w:tc>
      </w:tr>
    </w:tbl>
    <w:p w:rsidR="000340C3" w:rsidRDefault="000340C3">
      <w:pPr>
        <w:spacing w:after="160" w:line="259" w:lineRule="auto"/>
      </w:pPr>
    </w:p>
    <w:p w:rsidR="000340C3" w:rsidRDefault="000340C3"/>
    <w:p w:rsidR="000340C3" w:rsidRDefault="000340C3" w:rsidP="00CD3B32">
      <w:pPr>
        <w:spacing w:after="160" w:line="259" w:lineRule="auto"/>
      </w:pPr>
    </w:p>
    <w:sectPr w:rsidR="000340C3" w:rsidSect="00040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0MDM3NDU2tTA0tTBS0lEKTi0uzszPAykwqgUA03Y7wywAAAA="/>
  </w:docVars>
  <w:rsids>
    <w:rsidRoot w:val="00B47D69"/>
    <w:rsid w:val="000340C3"/>
    <w:rsid w:val="000408F4"/>
    <w:rsid w:val="002947B2"/>
    <w:rsid w:val="007E590E"/>
    <w:rsid w:val="009E76D8"/>
    <w:rsid w:val="00AB5A1F"/>
    <w:rsid w:val="00B43813"/>
    <w:rsid w:val="00B47D69"/>
    <w:rsid w:val="00C21893"/>
    <w:rsid w:val="00CB3872"/>
    <w:rsid w:val="00CD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AC0AF"/>
  <w15:chartTrackingRefBased/>
  <w15:docId w15:val="{C01091F6-93EC-4A05-A323-49E928C7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0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34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34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2067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Alabama at Birmingham</Company>
  <LinksUpToDate>false</LinksUpToDate>
  <CharactersWithSpaces>13822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N Dionne-Odom</dc:creator>
  <cp:keywords/>
  <dc:description/>
  <cp:lastModifiedBy>Ramsey, Thomas M</cp:lastModifiedBy>
  <cp:revision>4</cp:revision>
  <dcterms:created xsi:type="dcterms:W3CDTF">2017-08-22T20:15:00Z</dcterms:created>
  <dcterms:modified xsi:type="dcterms:W3CDTF">2017-08-22T20:29:00Z</dcterms:modified>
</cp:coreProperties>
</file>