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B94" w:rsidRDefault="00842B94" w:rsidP="00842B94">
      <w:pPr>
        <w:spacing w:after="0"/>
        <w:rPr>
          <w:b/>
          <w:lang w:val="en-US"/>
        </w:rPr>
      </w:pPr>
      <w:r>
        <w:rPr>
          <w:b/>
          <w:lang w:val="en-US"/>
        </w:rPr>
        <w:t>Additional file 2: Multiple linear regression on costs per day</w:t>
      </w:r>
      <w:bookmarkStart w:id="0" w:name="_GoBack"/>
      <w:bookmarkEnd w:id="0"/>
    </w:p>
    <w:tbl>
      <w:tblPr>
        <w:tblW w:w="911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9"/>
        <w:gridCol w:w="766"/>
        <w:gridCol w:w="227"/>
        <w:gridCol w:w="2097"/>
        <w:gridCol w:w="1021"/>
        <w:gridCol w:w="709"/>
        <w:gridCol w:w="850"/>
        <w:gridCol w:w="826"/>
        <w:gridCol w:w="620"/>
        <w:gridCol w:w="846"/>
      </w:tblGrid>
      <w:tr w:rsidR="00842B94" w:rsidRPr="00951CAC" w:rsidTr="00936ACC">
        <w:trPr>
          <w:trHeight w:val="255"/>
        </w:trPr>
        <w:tc>
          <w:tcPr>
            <w:tcW w:w="191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group</w:t>
            </w:r>
          </w:p>
        </w:tc>
        <w:tc>
          <w:tcPr>
            <w:tcW w:w="2324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580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A = total group</w:t>
            </w:r>
          </w:p>
        </w:tc>
        <w:tc>
          <w:tcPr>
            <w:tcW w:w="229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842B94" w:rsidRPr="00904610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904610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B = „pall. care only“ group</w:t>
            </w:r>
          </w:p>
        </w:tc>
      </w:tr>
      <w:tr w:rsidR="00842B94" w:rsidRPr="002E0029" w:rsidTr="00936ACC">
        <w:trPr>
          <w:trHeight w:val="255"/>
        </w:trPr>
        <w:tc>
          <w:tcPr>
            <w:tcW w:w="19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number of patients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n = 2151</w:t>
            </w:r>
          </w:p>
        </w:tc>
        <w:tc>
          <w:tcPr>
            <w:tcW w:w="2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n = 784</w:t>
            </w:r>
          </w:p>
        </w:tc>
      </w:tr>
      <w:tr w:rsidR="00842B94" w:rsidRPr="002E0029" w:rsidTr="00936ACC">
        <w:trPr>
          <w:trHeight w:val="255"/>
        </w:trPr>
        <w:tc>
          <w:tcPr>
            <w:tcW w:w="19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variable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coeff.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SE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p-value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coeff.</w:t>
            </w: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SE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p-value</w:t>
            </w:r>
          </w:p>
        </w:tc>
      </w:tr>
      <w:tr w:rsidR="00842B94" w:rsidRPr="00951CAC" w:rsidTr="00936ACC">
        <w:trPr>
          <w:trHeight w:val="255"/>
        </w:trPr>
        <w:tc>
          <w:tcPr>
            <w:tcW w:w="191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324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intercept</w:t>
            </w:r>
          </w:p>
        </w:tc>
        <w:tc>
          <w:tcPr>
            <w:tcW w:w="10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42B94" w:rsidRPr="002E0029" w:rsidRDefault="00842B94" w:rsidP="00951CA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607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30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B94" w:rsidRPr="009C37E2" w:rsidRDefault="00842B94" w:rsidP="00936ACC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de-DE"/>
              </w:rPr>
              <w:t>0</w:t>
            </w:r>
            <w:r w:rsidR="00951CAC" w:rsidRPr="009C37E2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de-DE"/>
              </w:rPr>
              <w:t>.</w:t>
            </w:r>
            <w:r w:rsidRPr="009C37E2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de-DE"/>
              </w:rPr>
              <w:t>000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42B94" w:rsidRPr="009C37E2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597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.</w:t>
            </w: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4</w:t>
            </w:r>
          </w:p>
        </w:tc>
        <w:tc>
          <w:tcPr>
            <w:tcW w:w="620" w:type="dxa"/>
            <w:tcBorders>
              <w:top w:val="single" w:sz="4" w:space="0" w:color="auto"/>
            </w:tcBorders>
            <w:vAlign w:val="center"/>
          </w:tcPr>
          <w:p w:rsidR="00842B94" w:rsidRPr="009C37E2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95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.</w:t>
            </w: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7</w:t>
            </w:r>
          </w:p>
        </w:tc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:rsidR="00842B94" w:rsidRPr="009C37E2" w:rsidRDefault="00842B94" w:rsidP="00936ACC">
            <w:pPr>
              <w:spacing w:after="0" w:line="240" w:lineRule="auto"/>
              <w:jc w:val="right"/>
              <w:rPr>
                <w:rFonts w:eastAsia="Times New Roman"/>
                <w:b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b/>
                <w:color w:val="000000"/>
                <w:sz w:val="20"/>
                <w:szCs w:val="20"/>
                <w:lang w:val="en-US" w:eastAsia="de-DE"/>
              </w:rPr>
              <w:t>0</w:t>
            </w:r>
            <w:r w:rsidR="00951CAC">
              <w:rPr>
                <w:rFonts w:eastAsia="Times New Roman"/>
                <w:b/>
                <w:color w:val="000000"/>
                <w:sz w:val="20"/>
                <w:szCs w:val="20"/>
                <w:lang w:val="en-US" w:eastAsia="de-DE"/>
              </w:rPr>
              <w:t>.</w:t>
            </w:r>
            <w:r w:rsidRPr="009C37E2">
              <w:rPr>
                <w:rFonts w:eastAsia="Times New Roman"/>
                <w:b/>
                <w:color w:val="000000"/>
                <w:sz w:val="20"/>
                <w:szCs w:val="20"/>
                <w:lang w:val="en-US" w:eastAsia="de-DE"/>
              </w:rPr>
              <w:t>000</w:t>
            </w:r>
          </w:p>
        </w:tc>
      </w:tr>
      <w:tr w:rsidR="00842B94" w:rsidRPr="00951CAC" w:rsidTr="00936ACC">
        <w:trPr>
          <w:trHeight w:val="255"/>
        </w:trPr>
        <w:tc>
          <w:tcPr>
            <w:tcW w:w="1915" w:type="dxa"/>
            <w:gridSpan w:val="2"/>
            <w:shd w:val="clear" w:color="auto" w:fill="auto"/>
            <w:noWrap/>
            <w:vAlign w:val="center"/>
            <w:hideMark/>
          </w:tcPr>
          <w:p w:rsidR="00842B94" w:rsidRPr="009C37E2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location</w:t>
            </w:r>
          </w:p>
        </w:tc>
        <w:tc>
          <w:tcPr>
            <w:tcW w:w="2324" w:type="dxa"/>
            <w:gridSpan w:val="2"/>
            <w:shd w:val="clear" w:color="auto" w:fill="auto"/>
            <w:vAlign w:val="center"/>
            <w:hideMark/>
          </w:tcPr>
          <w:p w:rsidR="00842B94" w:rsidRPr="009C37E2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BBM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:rsidR="00842B94" w:rsidRPr="009C37E2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-120.7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42B94" w:rsidRPr="009C37E2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8.2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9C37E2" w:rsidRDefault="00842B94" w:rsidP="00936ACC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de-DE"/>
              </w:rPr>
              <w:t>0.000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vAlign w:val="center"/>
          </w:tcPr>
          <w:p w:rsidR="00842B94" w:rsidRPr="009C37E2" w:rsidRDefault="00842B94" w:rsidP="00951CA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-181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.</w:t>
            </w: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3</w:t>
            </w:r>
          </w:p>
        </w:tc>
        <w:tc>
          <w:tcPr>
            <w:tcW w:w="620" w:type="dxa"/>
            <w:vAlign w:val="center"/>
          </w:tcPr>
          <w:p w:rsidR="00842B94" w:rsidRPr="009C37E2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15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.</w:t>
            </w: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8</w:t>
            </w:r>
          </w:p>
        </w:tc>
        <w:tc>
          <w:tcPr>
            <w:tcW w:w="846" w:type="dxa"/>
            <w:vAlign w:val="center"/>
          </w:tcPr>
          <w:p w:rsidR="00842B94" w:rsidRPr="009C37E2" w:rsidRDefault="00842B94" w:rsidP="00936ACC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de-DE"/>
              </w:rPr>
              <w:t>0</w:t>
            </w:r>
            <w:r w:rsidR="00951CAC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de-DE"/>
              </w:rPr>
              <w:t>.</w:t>
            </w:r>
            <w:r w:rsidRPr="009C37E2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de-DE"/>
              </w:rPr>
              <w:t>000</w:t>
            </w:r>
          </w:p>
        </w:tc>
      </w:tr>
      <w:tr w:rsidR="00842B94" w:rsidRPr="00951CAC" w:rsidTr="00936ACC">
        <w:trPr>
          <w:trHeight w:val="255"/>
        </w:trPr>
        <w:tc>
          <w:tcPr>
            <w:tcW w:w="1915" w:type="dxa"/>
            <w:gridSpan w:val="2"/>
            <w:shd w:val="clear" w:color="auto" w:fill="auto"/>
            <w:noWrap/>
            <w:vAlign w:val="center"/>
            <w:hideMark/>
          </w:tcPr>
          <w:p w:rsidR="00842B94" w:rsidRPr="009C37E2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324" w:type="dxa"/>
            <w:gridSpan w:val="2"/>
            <w:shd w:val="clear" w:color="auto" w:fill="auto"/>
            <w:vAlign w:val="center"/>
            <w:hideMark/>
          </w:tcPr>
          <w:p w:rsidR="00842B94" w:rsidRPr="009C37E2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LMU</w:t>
            </w:r>
          </w:p>
        </w:tc>
        <w:tc>
          <w:tcPr>
            <w:tcW w:w="2580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9C37E2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ref.</w:t>
            </w:r>
          </w:p>
        </w:tc>
        <w:tc>
          <w:tcPr>
            <w:tcW w:w="2292" w:type="dxa"/>
            <w:gridSpan w:val="3"/>
            <w:tcBorders>
              <w:left w:val="single" w:sz="4" w:space="0" w:color="auto"/>
            </w:tcBorders>
            <w:vAlign w:val="center"/>
          </w:tcPr>
          <w:p w:rsidR="00842B94" w:rsidRPr="009C37E2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ref.</w:t>
            </w:r>
          </w:p>
        </w:tc>
      </w:tr>
      <w:tr w:rsidR="00842B94" w:rsidRPr="00951CAC" w:rsidTr="00936ACC">
        <w:trPr>
          <w:trHeight w:val="255"/>
        </w:trPr>
        <w:tc>
          <w:tcPr>
            <w:tcW w:w="1915" w:type="dxa"/>
            <w:gridSpan w:val="2"/>
            <w:shd w:val="clear" w:color="auto" w:fill="auto"/>
            <w:noWrap/>
            <w:vAlign w:val="center"/>
            <w:hideMark/>
          </w:tcPr>
          <w:p w:rsidR="00842B94" w:rsidRPr="009C37E2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gender</w:t>
            </w:r>
          </w:p>
        </w:tc>
        <w:tc>
          <w:tcPr>
            <w:tcW w:w="2324" w:type="dxa"/>
            <w:gridSpan w:val="2"/>
            <w:shd w:val="clear" w:color="auto" w:fill="auto"/>
            <w:vAlign w:val="center"/>
            <w:hideMark/>
          </w:tcPr>
          <w:p w:rsidR="00842B94" w:rsidRPr="009C37E2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male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:rsidR="00842B94" w:rsidRPr="009C37E2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-0.4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42B94" w:rsidRPr="009C37E2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6.1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9C37E2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0.949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vAlign w:val="center"/>
          </w:tcPr>
          <w:p w:rsidR="00842B94" w:rsidRPr="009C37E2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12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.</w:t>
            </w: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9</w:t>
            </w:r>
          </w:p>
        </w:tc>
        <w:tc>
          <w:tcPr>
            <w:tcW w:w="620" w:type="dxa"/>
            <w:vAlign w:val="center"/>
          </w:tcPr>
          <w:p w:rsidR="00842B94" w:rsidRPr="009C37E2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9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.</w:t>
            </w: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5</w:t>
            </w:r>
          </w:p>
        </w:tc>
        <w:tc>
          <w:tcPr>
            <w:tcW w:w="846" w:type="dxa"/>
            <w:vAlign w:val="center"/>
          </w:tcPr>
          <w:p w:rsidR="00842B94" w:rsidRPr="009C37E2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.</w:t>
            </w: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177</w:t>
            </w:r>
          </w:p>
        </w:tc>
      </w:tr>
      <w:tr w:rsidR="00842B94" w:rsidRPr="00951CAC" w:rsidTr="00936ACC">
        <w:trPr>
          <w:trHeight w:val="255"/>
        </w:trPr>
        <w:tc>
          <w:tcPr>
            <w:tcW w:w="1915" w:type="dxa"/>
            <w:gridSpan w:val="2"/>
            <w:shd w:val="clear" w:color="auto" w:fill="auto"/>
            <w:noWrap/>
            <w:vAlign w:val="center"/>
            <w:hideMark/>
          </w:tcPr>
          <w:p w:rsidR="00842B94" w:rsidRPr="009C37E2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324" w:type="dxa"/>
            <w:gridSpan w:val="2"/>
            <w:shd w:val="clear" w:color="auto" w:fill="auto"/>
            <w:vAlign w:val="center"/>
            <w:hideMark/>
          </w:tcPr>
          <w:p w:rsidR="00842B94" w:rsidRPr="009C37E2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female</w:t>
            </w:r>
          </w:p>
        </w:tc>
        <w:tc>
          <w:tcPr>
            <w:tcW w:w="2580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9C37E2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ref.</w:t>
            </w:r>
          </w:p>
        </w:tc>
        <w:tc>
          <w:tcPr>
            <w:tcW w:w="2292" w:type="dxa"/>
            <w:gridSpan w:val="3"/>
            <w:tcBorders>
              <w:left w:val="single" w:sz="4" w:space="0" w:color="auto"/>
            </w:tcBorders>
            <w:vAlign w:val="center"/>
          </w:tcPr>
          <w:p w:rsidR="00842B94" w:rsidRPr="009C37E2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ref.</w:t>
            </w:r>
          </w:p>
        </w:tc>
      </w:tr>
      <w:tr w:rsidR="00842B94" w:rsidRPr="002E0029" w:rsidTr="00936ACC">
        <w:trPr>
          <w:trHeight w:val="255"/>
        </w:trPr>
        <w:tc>
          <w:tcPr>
            <w:tcW w:w="1915" w:type="dxa"/>
            <w:gridSpan w:val="2"/>
            <w:shd w:val="clear" w:color="auto" w:fill="auto"/>
            <w:noWrap/>
            <w:vAlign w:val="center"/>
            <w:hideMark/>
          </w:tcPr>
          <w:p w:rsidR="00842B94" w:rsidRPr="009C37E2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kind of suppl. fee</w:t>
            </w:r>
          </w:p>
        </w:tc>
        <w:tc>
          <w:tcPr>
            <w:tcW w:w="2324" w:type="dxa"/>
            <w:gridSpan w:val="2"/>
            <w:shd w:val="clear" w:color="auto" w:fill="auto"/>
            <w:vAlign w:val="center"/>
            <w:hideMark/>
          </w:tcPr>
          <w:p w:rsidR="00842B94" w:rsidRPr="009C37E2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SPC for 7-13 days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C37E2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-17.</w:t>
            </w: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7.6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0.021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77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620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41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846" w:type="dxa"/>
            <w:vAlign w:val="center"/>
          </w:tcPr>
          <w:p w:rsidR="00842B94" w:rsidRPr="00F34B45" w:rsidRDefault="00842B94" w:rsidP="00936ACC">
            <w:pPr>
              <w:spacing w:after="0" w:line="240" w:lineRule="auto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de-DE"/>
              </w:rPr>
            </w:pPr>
            <w:r w:rsidRPr="00F34B45">
              <w:rPr>
                <w:rFonts w:eastAsia="Times New Roman"/>
                <w:bCs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bCs/>
                <w:color w:val="000000"/>
                <w:sz w:val="20"/>
                <w:szCs w:val="20"/>
                <w:lang w:eastAsia="de-DE"/>
              </w:rPr>
              <w:t>.</w:t>
            </w:r>
            <w:r w:rsidRPr="00F34B45">
              <w:rPr>
                <w:rFonts w:eastAsia="Times New Roman"/>
                <w:bCs/>
                <w:color w:val="000000"/>
                <w:sz w:val="20"/>
                <w:szCs w:val="20"/>
                <w:lang w:eastAsia="de-DE"/>
              </w:rPr>
              <w:t>064</w:t>
            </w:r>
          </w:p>
        </w:tc>
      </w:tr>
      <w:tr w:rsidR="00842B94" w:rsidRPr="002E0029" w:rsidTr="00936ACC">
        <w:trPr>
          <w:trHeight w:val="255"/>
        </w:trPr>
        <w:tc>
          <w:tcPr>
            <w:tcW w:w="1915" w:type="dxa"/>
            <w:gridSpan w:val="2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for </w:t>
            </w:r>
            <w:r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SPC</w:t>
            </w:r>
          </w:p>
        </w:tc>
        <w:tc>
          <w:tcPr>
            <w:tcW w:w="2324" w:type="dxa"/>
            <w:gridSpan w:val="2"/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SPC for</w:t>
            </w:r>
            <w:r w:rsidRPr="00EF0B67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14-20 days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-9.4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10.3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0.361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33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620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32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846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299</w:t>
            </w:r>
          </w:p>
        </w:tc>
      </w:tr>
      <w:tr w:rsidR="00842B94" w:rsidRPr="002E0029" w:rsidTr="00936ACC">
        <w:trPr>
          <w:trHeight w:val="255"/>
        </w:trPr>
        <w:tc>
          <w:tcPr>
            <w:tcW w:w="1915" w:type="dxa"/>
            <w:gridSpan w:val="2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324" w:type="dxa"/>
            <w:gridSpan w:val="2"/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SPC for</w:t>
            </w:r>
            <w:r w:rsidRPr="00EF0B67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≥ </w:t>
            </w: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21</w:t>
            </w:r>
            <w:r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days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-6.8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15.6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0.664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12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620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25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46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605</w:t>
            </w:r>
          </w:p>
        </w:tc>
      </w:tr>
      <w:tr w:rsidR="00842B94" w:rsidRPr="002E0029" w:rsidTr="00936ACC">
        <w:trPr>
          <w:trHeight w:val="255"/>
        </w:trPr>
        <w:tc>
          <w:tcPr>
            <w:tcW w:w="1915" w:type="dxa"/>
            <w:gridSpan w:val="2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324" w:type="dxa"/>
            <w:gridSpan w:val="2"/>
            <w:shd w:val="clear" w:color="auto" w:fill="auto"/>
            <w:vAlign w:val="center"/>
            <w:hideMark/>
          </w:tcPr>
          <w:p w:rsidR="00842B94" w:rsidRPr="00B70A3B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</w:pPr>
            <w:r w:rsidRPr="00B70A3B">
              <w:rPr>
                <w:rFonts w:eastAsia="Times New Roman"/>
                <w:color w:val="000000"/>
                <w:sz w:val="20"/>
                <w:szCs w:val="20"/>
                <w:lang w:val="en-US" w:eastAsia="de-DE"/>
              </w:rPr>
              <w:t>SPC for 0-6 days (=no fee)</w:t>
            </w:r>
          </w:p>
        </w:tc>
        <w:tc>
          <w:tcPr>
            <w:tcW w:w="2580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ref.</w:t>
            </w:r>
          </w:p>
        </w:tc>
        <w:tc>
          <w:tcPr>
            <w:tcW w:w="2292" w:type="dxa"/>
            <w:gridSpan w:val="3"/>
            <w:tcBorders>
              <w:left w:val="single" w:sz="4" w:space="0" w:color="auto"/>
            </w:tcBorders>
            <w:vAlign w:val="center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ref.</w:t>
            </w:r>
          </w:p>
        </w:tc>
      </w:tr>
      <w:tr w:rsidR="00842B94" w:rsidRPr="002E0029" w:rsidTr="00936ACC">
        <w:trPr>
          <w:trHeight w:val="255"/>
        </w:trPr>
        <w:tc>
          <w:tcPr>
            <w:tcW w:w="1915" w:type="dxa"/>
            <w:gridSpan w:val="2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other suppl. fee</w:t>
            </w:r>
          </w:p>
        </w:tc>
        <w:tc>
          <w:tcPr>
            <w:tcW w:w="2324" w:type="dxa"/>
            <w:gridSpan w:val="2"/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no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76.6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21.7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0.000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620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65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46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749</w:t>
            </w:r>
          </w:p>
        </w:tc>
      </w:tr>
      <w:tr w:rsidR="00842B94" w:rsidRPr="002E0029" w:rsidTr="00936ACC">
        <w:trPr>
          <w:trHeight w:val="255"/>
        </w:trPr>
        <w:tc>
          <w:tcPr>
            <w:tcW w:w="1915" w:type="dxa"/>
            <w:gridSpan w:val="2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324" w:type="dxa"/>
            <w:gridSpan w:val="2"/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yes</w:t>
            </w:r>
          </w:p>
        </w:tc>
        <w:tc>
          <w:tcPr>
            <w:tcW w:w="2580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ref.</w:t>
            </w:r>
          </w:p>
        </w:tc>
        <w:tc>
          <w:tcPr>
            <w:tcW w:w="2292" w:type="dxa"/>
            <w:gridSpan w:val="3"/>
            <w:tcBorders>
              <w:left w:val="single" w:sz="4" w:space="0" w:color="auto"/>
            </w:tcBorders>
            <w:vAlign w:val="center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ref.</w:t>
            </w:r>
          </w:p>
        </w:tc>
      </w:tr>
      <w:tr w:rsidR="00842B94" w:rsidRPr="002E0029" w:rsidTr="00936ACC">
        <w:trPr>
          <w:trHeight w:val="255"/>
        </w:trPr>
        <w:tc>
          <w:tcPr>
            <w:tcW w:w="1915" w:type="dxa"/>
            <w:gridSpan w:val="2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discharge</w:t>
            </w:r>
          </w:p>
        </w:tc>
        <w:tc>
          <w:tcPr>
            <w:tcW w:w="2324" w:type="dxa"/>
            <w:gridSpan w:val="2"/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home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-23.2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7.0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0.001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vAlign w:val="center"/>
          </w:tcPr>
          <w:p w:rsidR="00842B94" w:rsidRPr="002369B6" w:rsidRDefault="00842B94" w:rsidP="00951CA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-15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620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11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846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160</w:t>
            </w:r>
          </w:p>
        </w:tc>
      </w:tr>
      <w:tr w:rsidR="00842B94" w:rsidRPr="002E0029" w:rsidTr="00936ACC">
        <w:trPr>
          <w:trHeight w:val="255"/>
        </w:trPr>
        <w:tc>
          <w:tcPr>
            <w:tcW w:w="1915" w:type="dxa"/>
            <w:gridSpan w:val="2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324" w:type="dxa"/>
            <w:gridSpan w:val="2"/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to other hospital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-63.6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23.8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0.008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-110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620" w:type="dxa"/>
            <w:vAlign w:val="center"/>
          </w:tcPr>
          <w:p w:rsidR="00842B94" w:rsidRPr="002369B6" w:rsidRDefault="00842B94" w:rsidP="00951CA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51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846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032</w:t>
            </w:r>
          </w:p>
        </w:tc>
      </w:tr>
      <w:tr w:rsidR="00842B94" w:rsidRPr="002E0029" w:rsidTr="00936ACC">
        <w:trPr>
          <w:trHeight w:val="255"/>
        </w:trPr>
        <w:tc>
          <w:tcPr>
            <w:tcW w:w="1915" w:type="dxa"/>
            <w:gridSpan w:val="2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324" w:type="dxa"/>
            <w:gridSpan w:val="2"/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to hospice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9.0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11.5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0.436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8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620" w:type="dxa"/>
            <w:vAlign w:val="center"/>
          </w:tcPr>
          <w:p w:rsidR="00842B94" w:rsidRPr="002369B6" w:rsidRDefault="00842B94" w:rsidP="00951CA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18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846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669</w:t>
            </w:r>
          </w:p>
        </w:tc>
      </w:tr>
      <w:tr w:rsidR="00842B94" w:rsidRPr="002E0029" w:rsidTr="00936ACC">
        <w:trPr>
          <w:trHeight w:val="255"/>
        </w:trPr>
        <w:tc>
          <w:tcPr>
            <w:tcW w:w="1915" w:type="dxa"/>
            <w:gridSpan w:val="2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324" w:type="dxa"/>
            <w:gridSpan w:val="2"/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to nursing home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-7.1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18.1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0.696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-3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620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26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46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898</w:t>
            </w:r>
          </w:p>
        </w:tc>
      </w:tr>
      <w:tr w:rsidR="00842B94" w:rsidRPr="002E0029" w:rsidTr="00936ACC">
        <w:trPr>
          <w:trHeight w:val="255"/>
        </w:trPr>
        <w:tc>
          <w:tcPr>
            <w:tcW w:w="1915" w:type="dxa"/>
            <w:gridSpan w:val="2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324" w:type="dxa"/>
            <w:gridSpan w:val="2"/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to other hospital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44.7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30.6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0.143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-43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620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51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846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405</w:t>
            </w:r>
          </w:p>
        </w:tc>
      </w:tr>
      <w:tr w:rsidR="00842B94" w:rsidRPr="002E0029" w:rsidTr="00936ACC">
        <w:trPr>
          <w:trHeight w:val="255"/>
        </w:trPr>
        <w:tc>
          <w:tcPr>
            <w:tcW w:w="1915" w:type="dxa"/>
            <w:gridSpan w:val="2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324" w:type="dxa"/>
            <w:gridSpan w:val="2"/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death</w:t>
            </w:r>
          </w:p>
        </w:tc>
        <w:tc>
          <w:tcPr>
            <w:tcW w:w="2580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ref.</w:t>
            </w:r>
          </w:p>
        </w:tc>
        <w:tc>
          <w:tcPr>
            <w:tcW w:w="2292" w:type="dxa"/>
            <w:gridSpan w:val="3"/>
            <w:tcBorders>
              <w:left w:val="single" w:sz="4" w:space="0" w:color="auto"/>
            </w:tcBorders>
            <w:vAlign w:val="center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ref.</w:t>
            </w:r>
          </w:p>
        </w:tc>
      </w:tr>
      <w:tr w:rsidR="00842B94" w:rsidRPr="002E0029" w:rsidTr="00936ACC">
        <w:trPr>
          <w:trHeight w:val="255"/>
        </w:trPr>
        <w:tc>
          <w:tcPr>
            <w:tcW w:w="1915" w:type="dxa"/>
            <w:gridSpan w:val="2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MDC</w:t>
            </w:r>
          </w:p>
        </w:tc>
        <w:tc>
          <w:tcPr>
            <w:tcW w:w="2324" w:type="dxa"/>
            <w:gridSpan w:val="2"/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-11.7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14.2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0.411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vAlign w:val="center"/>
          </w:tcPr>
          <w:p w:rsidR="00842B94" w:rsidRPr="002369B6" w:rsidRDefault="00842B94" w:rsidP="00951CA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7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620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21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846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729</w:t>
            </w:r>
          </w:p>
        </w:tc>
      </w:tr>
      <w:tr w:rsidR="00842B94" w:rsidRPr="002E0029" w:rsidTr="00936ACC">
        <w:trPr>
          <w:trHeight w:val="255"/>
        </w:trPr>
        <w:tc>
          <w:tcPr>
            <w:tcW w:w="1915" w:type="dxa"/>
            <w:gridSpan w:val="2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324" w:type="dxa"/>
            <w:gridSpan w:val="2"/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nervous system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61.1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14.2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0.000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44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620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21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846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035</w:t>
            </w:r>
          </w:p>
        </w:tc>
      </w:tr>
      <w:tr w:rsidR="00842B94" w:rsidRPr="002E0029" w:rsidTr="00936ACC">
        <w:trPr>
          <w:trHeight w:val="255"/>
        </w:trPr>
        <w:tc>
          <w:tcPr>
            <w:tcW w:w="1915" w:type="dxa"/>
            <w:gridSpan w:val="2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324" w:type="dxa"/>
            <w:gridSpan w:val="2"/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respiratory system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12.2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13.7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0.373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vAlign w:val="center"/>
          </w:tcPr>
          <w:p w:rsidR="00842B94" w:rsidRPr="002369B6" w:rsidRDefault="00842B94" w:rsidP="00951CA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14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620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846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497</w:t>
            </w:r>
          </w:p>
        </w:tc>
      </w:tr>
      <w:tr w:rsidR="00842B94" w:rsidRPr="002E0029" w:rsidTr="00936ACC">
        <w:trPr>
          <w:trHeight w:val="255"/>
        </w:trPr>
        <w:tc>
          <w:tcPr>
            <w:tcW w:w="1915" w:type="dxa"/>
            <w:gridSpan w:val="2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324" w:type="dxa"/>
            <w:gridSpan w:val="2"/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digestive system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-2.3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14.0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0.870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-9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620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21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846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671</w:t>
            </w:r>
          </w:p>
        </w:tc>
      </w:tr>
      <w:tr w:rsidR="00842B94" w:rsidRPr="002E0029" w:rsidTr="00936ACC">
        <w:trPr>
          <w:trHeight w:val="255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090" w:type="dxa"/>
            <w:gridSpan w:val="3"/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hepatobiliary system &amp; pancreas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8.7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13.8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0.531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vAlign w:val="center"/>
          </w:tcPr>
          <w:p w:rsidR="00842B94" w:rsidRPr="002369B6" w:rsidRDefault="00842B94" w:rsidP="00951CA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4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620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846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849</w:t>
            </w:r>
          </w:p>
        </w:tc>
      </w:tr>
      <w:tr w:rsidR="00842B94" w:rsidRPr="002E0029" w:rsidTr="00936ACC">
        <w:trPr>
          <w:trHeight w:val="255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090" w:type="dxa"/>
            <w:gridSpan w:val="3"/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skin, subcutaneous tissue &amp; breast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7.5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15.2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0.619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7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620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23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846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743</w:t>
            </w:r>
          </w:p>
        </w:tc>
      </w:tr>
      <w:tr w:rsidR="00842B94" w:rsidRPr="002E0029" w:rsidTr="00936ACC">
        <w:trPr>
          <w:trHeight w:val="255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090" w:type="dxa"/>
            <w:gridSpan w:val="3"/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kidney and urinary tract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22.0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16.4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0.180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12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620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25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846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629</w:t>
            </w:r>
          </w:p>
        </w:tc>
      </w:tr>
      <w:tr w:rsidR="00842B94" w:rsidRPr="002E0029" w:rsidTr="00936ACC">
        <w:trPr>
          <w:trHeight w:val="255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090" w:type="dxa"/>
            <w:gridSpan w:val="3"/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male reproductive system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4.5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17.4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0.797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-5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620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27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846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839</w:t>
            </w:r>
          </w:p>
        </w:tc>
      </w:tr>
      <w:tr w:rsidR="00842B94" w:rsidRPr="002E0029" w:rsidTr="00936ACC">
        <w:trPr>
          <w:trHeight w:val="255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090" w:type="dxa"/>
            <w:gridSpan w:val="3"/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female reproductive system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1.8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16.8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0.913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-8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620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25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846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748</w:t>
            </w:r>
          </w:p>
        </w:tc>
      </w:tr>
      <w:tr w:rsidR="00842B94" w:rsidRPr="002E0029" w:rsidTr="00936ACC">
        <w:trPr>
          <w:trHeight w:val="255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090" w:type="dxa"/>
            <w:gridSpan w:val="3"/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poorly differentiated neoplasms</w:t>
            </w:r>
          </w:p>
        </w:tc>
        <w:tc>
          <w:tcPr>
            <w:tcW w:w="2580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ref.</w:t>
            </w:r>
          </w:p>
        </w:tc>
        <w:tc>
          <w:tcPr>
            <w:tcW w:w="2292" w:type="dxa"/>
            <w:gridSpan w:val="3"/>
            <w:tcBorders>
              <w:left w:val="single" w:sz="4" w:space="0" w:color="auto"/>
            </w:tcBorders>
            <w:vAlign w:val="center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ref.</w:t>
            </w:r>
          </w:p>
        </w:tc>
      </w:tr>
      <w:tr w:rsidR="00842B94" w:rsidRPr="002E0029" w:rsidTr="00936ACC">
        <w:trPr>
          <w:trHeight w:val="255"/>
        </w:trPr>
        <w:tc>
          <w:tcPr>
            <w:tcW w:w="1915" w:type="dxa"/>
            <w:gridSpan w:val="2"/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age</w:t>
            </w:r>
          </w:p>
        </w:tc>
        <w:tc>
          <w:tcPr>
            <w:tcW w:w="2324" w:type="dxa"/>
            <w:gridSpan w:val="2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0.184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620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846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106</w:t>
            </w:r>
          </w:p>
        </w:tc>
      </w:tr>
      <w:tr w:rsidR="00842B94" w:rsidRPr="002E0029" w:rsidTr="00936ACC">
        <w:trPr>
          <w:trHeight w:val="255"/>
        </w:trPr>
        <w:tc>
          <w:tcPr>
            <w:tcW w:w="1915" w:type="dxa"/>
            <w:gridSpan w:val="2"/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length of stay</w:t>
            </w:r>
          </w:p>
        </w:tc>
        <w:tc>
          <w:tcPr>
            <w:tcW w:w="2324" w:type="dxa"/>
            <w:gridSpan w:val="2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-1.2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0.6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0.039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620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846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888</w:t>
            </w:r>
          </w:p>
        </w:tc>
      </w:tr>
      <w:tr w:rsidR="00842B94" w:rsidRPr="002E0029" w:rsidTr="00936ACC">
        <w:trPr>
          <w:trHeight w:val="255"/>
        </w:trPr>
        <w:tc>
          <w:tcPr>
            <w:tcW w:w="1915" w:type="dxa"/>
            <w:gridSpan w:val="2"/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no. of side diagnoses</w:t>
            </w:r>
          </w:p>
        </w:tc>
        <w:tc>
          <w:tcPr>
            <w:tcW w:w="2324" w:type="dxa"/>
            <w:gridSpan w:val="2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-0.2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0.6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0.683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vAlign w:val="center"/>
          </w:tcPr>
          <w:p w:rsidR="00842B94" w:rsidRPr="002369B6" w:rsidRDefault="00842B94" w:rsidP="00951CA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620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46" w:type="dxa"/>
            <w:vAlign w:val="center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617</w:t>
            </w:r>
          </w:p>
        </w:tc>
      </w:tr>
      <w:tr w:rsidR="00842B94" w:rsidRPr="002E0029" w:rsidTr="00936ACC">
        <w:trPr>
          <w:trHeight w:val="255"/>
        </w:trPr>
        <w:tc>
          <w:tcPr>
            <w:tcW w:w="214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no. of procedure codes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-3.6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0.9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94" w:rsidRPr="002E0029" w:rsidRDefault="00842B94" w:rsidP="00936ACC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E002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0.000</w:t>
            </w:r>
          </w:p>
        </w:tc>
        <w:tc>
          <w:tcPr>
            <w:tcW w:w="8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7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:rsidR="00842B94" w:rsidRPr="002369B6" w:rsidRDefault="00842B94" w:rsidP="00936A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3</w:t>
            </w:r>
            <w:r w:rsidR="00951CAC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842B94" w:rsidRPr="002369B6" w:rsidRDefault="00842B94" w:rsidP="00936ACC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369B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  <w:r w:rsidR="00951CA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.</w:t>
            </w:r>
            <w:r w:rsidRPr="002369B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017</w:t>
            </w:r>
          </w:p>
        </w:tc>
      </w:tr>
    </w:tbl>
    <w:p w:rsidR="00842B94" w:rsidRPr="00033514" w:rsidRDefault="00842B94" w:rsidP="00842B94">
      <w:pPr>
        <w:rPr>
          <w:sz w:val="20"/>
          <w:szCs w:val="20"/>
        </w:rPr>
      </w:pPr>
      <w:r w:rsidRPr="00033514">
        <w:rPr>
          <w:sz w:val="20"/>
          <w:szCs w:val="20"/>
        </w:rPr>
        <w:t>Notes: BBM (Hospital Barmherzige Brüder München), LMU (University Hospital  Munich), MDC (main Diagnostic Category)</w:t>
      </w:r>
    </w:p>
    <w:p w:rsidR="00D373FD" w:rsidRPr="004C053C" w:rsidRDefault="00D373FD" w:rsidP="00D373FD">
      <w:pPr>
        <w:rPr>
          <w:sz w:val="20"/>
          <w:szCs w:val="20"/>
          <w:lang w:val="en-US"/>
        </w:rPr>
      </w:pPr>
      <w:r w:rsidRPr="004C053C">
        <w:rPr>
          <w:sz w:val="20"/>
          <w:szCs w:val="20"/>
          <w:lang w:val="en-US"/>
        </w:rPr>
        <w:t>Bold numbers: significant results (</w:t>
      </w:r>
      <w:r w:rsidRPr="004C053C">
        <w:rPr>
          <w:sz w:val="20"/>
          <w:szCs w:val="20"/>
        </w:rPr>
        <w:t>α</w:t>
      </w:r>
      <w:r>
        <w:rPr>
          <w:sz w:val="20"/>
          <w:szCs w:val="20"/>
          <w:lang w:val="en-US"/>
        </w:rPr>
        <w:t>-level 0.05).</w:t>
      </w:r>
    </w:p>
    <w:p w:rsidR="00AE5295" w:rsidRPr="009C37E2" w:rsidRDefault="00AE5295">
      <w:pPr>
        <w:rPr>
          <w:lang w:val="en-US"/>
        </w:rPr>
      </w:pPr>
    </w:p>
    <w:sectPr w:rsidR="00AE5295" w:rsidRPr="009C37E2" w:rsidSect="0097728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42B94"/>
    <w:rsid w:val="00033514"/>
    <w:rsid w:val="003C0EFD"/>
    <w:rsid w:val="00842B94"/>
    <w:rsid w:val="00951CAC"/>
    <w:rsid w:val="00977288"/>
    <w:rsid w:val="009C37E2"/>
    <w:rsid w:val="00AE5295"/>
    <w:rsid w:val="00CB3C12"/>
    <w:rsid w:val="00D3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B9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1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CAC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B3C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3C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3C12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3C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3C12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B3C12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B9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der Universitaet Muenchen</Company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eschildm</dc:creator>
  <cp:lastModifiedBy>Calumpang, Mario Jade</cp:lastModifiedBy>
  <cp:revision>5</cp:revision>
  <dcterms:created xsi:type="dcterms:W3CDTF">2018-03-23T09:56:00Z</dcterms:created>
  <dcterms:modified xsi:type="dcterms:W3CDTF">2018-03-26T10:26:00Z</dcterms:modified>
</cp:coreProperties>
</file>