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52A" w:rsidRDefault="00ED0716" w:rsidP="000A052A">
      <w:pPr>
        <w:rPr>
          <w:b/>
          <w:lang w:val="en-US"/>
        </w:rPr>
      </w:pPr>
      <w:r>
        <w:rPr>
          <w:b/>
          <w:lang w:val="en-US"/>
        </w:rPr>
        <w:t>Additional file</w:t>
      </w:r>
      <w:r w:rsidR="000A052A" w:rsidRPr="00B70A3B">
        <w:rPr>
          <w:b/>
          <w:lang w:val="en-US"/>
        </w:rPr>
        <w:t xml:space="preserve"> </w:t>
      </w:r>
      <w:r w:rsidR="000A052A">
        <w:rPr>
          <w:b/>
          <w:lang w:val="en-US"/>
        </w:rPr>
        <w:t>3: Results of the Classification and regression tree analysis (CART) for group A and B</w:t>
      </w:r>
      <w:bookmarkStart w:id="0" w:name="_GoBack"/>
      <w:bookmarkEnd w:id="0"/>
    </w:p>
    <w:tbl>
      <w:tblPr>
        <w:tblW w:w="130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7"/>
        <w:gridCol w:w="1109"/>
        <w:gridCol w:w="1223"/>
        <w:gridCol w:w="1399"/>
        <w:gridCol w:w="1458"/>
        <w:gridCol w:w="1454"/>
        <w:gridCol w:w="1390"/>
        <w:gridCol w:w="1200"/>
        <w:gridCol w:w="1200"/>
      </w:tblGrid>
      <w:tr w:rsidR="000A052A" w:rsidRPr="00242700" w:rsidTr="00A37AD9">
        <w:trPr>
          <w:trHeight w:val="660"/>
        </w:trPr>
        <w:tc>
          <w:tcPr>
            <w:tcW w:w="106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052A" w:rsidRPr="00B70A3B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  <w:r w:rsidRPr="00B70A3B">
              <w:rPr>
                <w:rFonts w:eastAsia="Times New Roman"/>
                <w:color w:val="000000"/>
                <w:lang w:val="en-US" w:eastAsia="de-DE"/>
              </w:rPr>
              <w:t>To determine cut-off values for DRG-grouping, Classification and regression tree analysis (CART) can be used. CART is a non-parametric decision tool, able to handle skewed costing data.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B70A3B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B70A3B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</w:p>
        </w:tc>
      </w:tr>
      <w:tr w:rsidR="000A052A" w:rsidRPr="00242700" w:rsidTr="00A37AD9">
        <w:trPr>
          <w:trHeight w:val="960"/>
        </w:trPr>
        <w:tc>
          <w:tcPr>
            <w:tcW w:w="106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052A" w:rsidRPr="00B70A3B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  <w:r w:rsidRPr="00B70A3B">
              <w:rPr>
                <w:rFonts w:eastAsia="Times New Roman"/>
                <w:color w:val="000000"/>
                <w:lang w:val="en-US" w:eastAsia="de-DE"/>
              </w:rPr>
              <w:t>It can identify the strongest predictors in regressions by maximizing homogeneity within groups by similarly determining the most favorable cut-off values (LOS and supplementary fee groups in our case) and eliminating variables that do not allow discriminating homogenous groups.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B70A3B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B70A3B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</w:p>
        </w:tc>
      </w:tr>
      <w:tr w:rsidR="000A052A" w:rsidRPr="00242700" w:rsidTr="00A37AD9">
        <w:trPr>
          <w:trHeight w:val="300"/>
        </w:trPr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B70A3B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B70A3B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B70A3B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B70A3B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B70A3B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B70A3B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B70A3B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B70A3B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B70A3B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</w:p>
        </w:tc>
      </w:tr>
      <w:tr w:rsidR="000A052A" w:rsidRPr="00242700" w:rsidTr="00A37AD9">
        <w:trPr>
          <w:trHeight w:val="300"/>
        </w:trPr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B70A3B" w:rsidRDefault="000A052A" w:rsidP="00A37AD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val="en-US" w:eastAsia="de-DE"/>
              </w:rPr>
            </w:pPr>
            <w:r w:rsidRPr="00B70A3B">
              <w:rPr>
                <w:rFonts w:eastAsia="Times New Roman"/>
                <w:b/>
                <w:bCs/>
                <w:color w:val="000000"/>
                <w:lang w:val="en-US" w:eastAsia="de-DE"/>
              </w:rPr>
              <w:t>3a) CART analysis group A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B70A3B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B70A3B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B70A3B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B70A3B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B70A3B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B70A3B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  <w:r w:rsidRPr="00B70A3B">
              <w:rPr>
                <w:rFonts w:eastAsia="Times New Roman"/>
                <w:color w:val="000000"/>
                <w:lang w:val="en-US" w:eastAsia="de-D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B70A3B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B70A3B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</w:p>
        </w:tc>
      </w:tr>
      <w:tr w:rsidR="000A052A" w:rsidRPr="000C5006" w:rsidTr="00A37AD9">
        <w:trPr>
          <w:trHeight w:val="300"/>
        </w:trPr>
        <w:tc>
          <w:tcPr>
            <w:tcW w:w="26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de-DE"/>
              </w:rPr>
            </w:pPr>
            <w:r w:rsidRPr="000C5006">
              <w:rPr>
                <w:rFonts w:eastAsia="Times New Roman"/>
                <w:b/>
                <w:bCs/>
                <w:color w:val="000000"/>
                <w:lang w:eastAsia="de-DE"/>
              </w:rPr>
              <w:t>1. splitting on LOS intervals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de-DE"/>
              </w:rPr>
            </w:pPr>
            <w:r w:rsidRPr="000C5006">
              <w:rPr>
                <w:rFonts w:eastAsia="Times New Roman"/>
                <w:b/>
                <w:bCs/>
                <w:color w:val="000000"/>
                <w:lang w:eastAsia="de-DE"/>
              </w:rPr>
              <w:t>LOS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de-DE"/>
              </w:rPr>
            </w:pPr>
            <w:r w:rsidRPr="000C5006">
              <w:rPr>
                <w:rFonts w:eastAsia="Times New Roman"/>
                <w:b/>
                <w:bCs/>
                <w:color w:val="000000"/>
                <w:lang w:eastAsia="de-DE"/>
              </w:rPr>
              <w:t>&lt;7 days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de-DE"/>
              </w:rPr>
            </w:pPr>
            <w:r w:rsidRPr="000C5006">
              <w:rPr>
                <w:rFonts w:eastAsia="Times New Roman"/>
                <w:b/>
                <w:bCs/>
                <w:color w:val="000000"/>
                <w:lang w:eastAsia="de-DE"/>
              </w:rPr>
              <w:t>7 - 10 days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de-DE"/>
              </w:rPr>
            </w:pPr>
            <w:r w:rsidRPr="000C5006">
              <w:rPr>
                <w:rFonts w:eastAsia="Times New Roman"/>
                <w:b/>
                <w:bCs/>
                <w:color w:val="000000"/>
                <w:lang w:eastAsia="de-DE"/>
              </w:rPr>
              <w:t>11-14 days</w:t>
            </w: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lang w:eastAsia="de-DE"/>
              </w:rPr>
            </w:pPr>
            <w:r w:rsidRPr="000C5006">
              <w:rPr>
                <w:rFonts w:eastAsia="Times New Roman"/>
                <w:b/>
                <w:bCs/>
                <w:color w:val="000000"/>
                <w:lang w:eastAsia="de-DE"/>
              </w:rPr>
              <w:t>*&gt;14 days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de-DE"/>
              </w:rPr>
            </w:pPr>
          </w:p>
        </w:tc>
      </w:tr>
      <w:tr w:rsidR="000A052A" w:rsidRPr="000C5006" w:rsidTr="00A37AD9">
        <w:trPr>
          <w:trHeight w:val="300"/>
        </w:trPr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0C5006">
              <w:rPr>
                <w:rFonts w:eastAsia="Times New Roman"/>
                <w:color w:val="000000"/>
                <w:lang w:eastAsia="de-DE"/>
              </w:rPr>
              <w:t>mean costs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0C5006">
              <w:rPr>
                <w:rFonts w:eastAsia="Times New Roman"/>
                <w:color w:val="000000"/>
                <w:lang w:eastAsia="de-DE"/>
              </w:rPr>
              <w:t xml:space="preserve">2.144 € 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0C5006">
              <w:rPr>
                <w:rFonts w:eastAsia="Times New Roman"/>
                <w:color w:val="000000"/>
                <w:lang w:eastAsia="de-DE"/>
              </w:rPr>
              <w:t xml:space="preserve">4.895 € 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0C5006">
              <w:rPr>
                <w:rFonts w:eastAsia="Times New Roman"/>
                <w:color w:val="000000"/>
                <w:lang w:eastAsia="de-DE"/>
              </w:rPr>
              <w:t xml:space="preserve">7.159 € </w:t>
            </w:r>
          </w:p>
        </w:tc>
        <w:tc>
          <w:tcPr>
            <w:tcW w:w="28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de-DE"/>
              </w:rPr>
            </w:pPr>
            <w:r w:rsidRPr="000C5006">
              <w:rPr>
                <w:rFonts w:eastAsia="Times New Roman"/>
                <w:color w:val="000000"/>
                <w:lang w:eastAsia="de-DE"/>
              </w:rPr>
              <w:t xml:space="preserve">                                      14.434 €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</w:p>
        </w:tc>
      </w:tr>
      <w:tr w:rsidR="000A052A" w:rsidRPr="000C5006" w:rsidTr="00A37AD9">
        <w:trPr>
          <w:trHeight w:val="289"/>
        </w:trPr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0C5006">
              <w:rPr>
                <w:rFonts w:eastAsia="Times New Roman"/>
                <w:color w:val="000000"/>
                <w:lang w:eastAsia="de-DE"/>
              </w:rPr>
              <w:t>SD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0C5006">
              <w:rPr>
                <w:rFonts w:eastAsia="Times New Roman"/>
                <w:color w:val="000000"/>
                <w:lang w:eastAsia="de-DE"/>
              </w:rPr>
              <w:t xml:space="preserve">1.092 € 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0C5006">
              <w:rPr>
                <w:rFonts w:eastAsia="Times New Roman"/>
                <w:color w:val="000000"/>
                <w:lang w:eastAsia="de-DE"/>
              </w:rPr>
              <w:t xml:space="preserve">1.112 € 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0C5006">
              <w:rPr>
                <w:rFonts w:eastAsia="Times New Roman"/>
                <w:color w:val="000000"/>
                <w:lang w:eastAsia="de-DE"/>
              </w:rPr>
              <w:t xml:space="preserve">1.637 € </w:t>
            </w:r>
          </w:p>
        </w:tc>
        <w:tc>
          <w:tcPr>
            <w:tcW w:w="28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de-DE"/>
              </w:rPr>
            </w:pPr>
            <w:r w:rsidRPr="000C5006">
              <w:rPr>
                <w:rFonts w:eastAsia="Times New Roman"/>
                <w:color w:val="000000"/>
                <w:lang w:eastAsia="de-DE"/>
              </w:rPr>
              <w:t xml:space="preserve">        </w:t>
            </w:r>
            <w:r>
              <w:rPr>
                <w:rFonts w:eastAsia="Times New Roman"/>
                <w:color w:val="000000"/>
                <w:lang w:eastAsia="de-DE"/>
              </w:rPr>
              <w:t xml:space="preserve">                            </w:t>
            </w:r>
            <w:r w:rsidRPr="000C5006">
              <w:rPr>
                <w:rFonts w:eastAsia="Times New Roman"/>
                <w:color w:val="000000"/>
                <w:lang w:eastAsia="de-DE"/>
              </w:rPr>
              <w:t xml:space="preserve"> 11.101 €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</w:p>
        </w:tc>
      </w:tr>
      <w:tr w:rsidR="000A052A" w:rsidRPr="000C5006" w:rsidTr="00A37AD9">
        <w:trPr>
          <w:trHeight w:val="289"/>
        </w:trPr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0C5006">
              <w:rPr>
                <w:rFonts w:eastAsia="Times New Roman"/>
                <w:color w:val="000000"/>
                <w:lang w:eastAsia="de-DE"/>
              </w:rPr>
              <w:t>n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0C5006">
              <w:rPr>
                <w:rFonts w:eastAsia="Times New Roman"/>
                <w:color w:val="000000"/>
                <w:lang w:eastAsia="de-DE"/>
              </w:rPr>
              <w:t>625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0C5006">
              <w:rPr>
                <w:rFonts w:eastAsia="Times New Roman"/>
                <w:color w:val="000000"/>
                <w:lang w:eastAsia="de-DE"/>
              </w:rPr>
              <w:t>461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0C5006">
              <w:rPr>
                <w:rFonts w:eastAsia="Times New Roman"/>
                <w:color w:val="000000"/>
                <w:lang w:eastAsia="de-DE"/>
              </w:rPr>
              <w:t>420</w:t>
            </w:r>
          </w:p>
        </w:tc>
        <w:tc>
          <w:tcPr>
            <w:tcW w:w="28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de-DE"/>
              </w:rPr>
            </w:pPr>
            <w:r w:rsidRPr="000C5006">
              <w:rPr>
                <w:rFonts w:eastAsia="Times New Roman"/>
                <w:color w:val="000000"/>
                <w:lang w:eastAsia="de-DE"/>
              </w:rPr>
              <w:t>645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</w:p>
        </w:tc>
      </w:tr>
      <w:tr w:rsidR="000A052A" w:rsidRPr="000C5006" w:rsidTr="00A37AD9">
        <w:trPr>
          <w:trHeight w:val="1200"/>
        </w:trPr>
        <w:tc>
          <w:tcPr>
            <w:tcW w:w="26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052A" w:rsidRPr="00B70A3B" w:rsidRDefault="000A052A" w:rsidP="00A37AD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val="en-US" w:eastAsia="de-DE"/>
              </w:rPr>
            </w:pPr>
            <w:r w:rsidRPr="00B70A3B">
              <w:rPr>
                <w:rFonts w:eastAsia="Times New Roman"/>
                <w:b/>
                <w:bCs/>
                <w:color w:val="000000"/>
                <w:lang w:val="en-US" w:eastAsia="de-DE"/>
              </w:rPr>
              <w:t>*2. splitting on supplementary fee for SPC groups in the &gt;14 days interval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de-DE"/>
              </w:rPr>
            </w:pPr>
            <w:r w:rsidRPr="000C5006">
              <w:rPr>
                <w:rFonts w:eastAsia="Times New Roman"/>
                <w:b/>
                <w:bCs/>
                <w:color w:val="000000"/>
                <w:lang w:eastAsia="de-DE"/>
              </w:rPr>
              <w:t>LOS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de-DE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de-DE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de-DE"/>
              </w:rPr>
            </w:pPr>
            <w:r w:rsidRPr="000C5006">
              <w:rPr>
                <w:rFonts w:eastAsia="Times New Roman"/>
                <w:b/>
                <w:bCs/>
                <w:color w:val="000000"/>
                <w:lang w:eastAsia="de-DE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052A" w:rsidRPr="00B70A3B" w:rsidRDefault="000A052A" w:rsidP="00A37AD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lang w:val="en-US" w:eastAsia="de-DE"/>
              </w:rPr>
            </w:pPr>
            <w:r w:rsidRPr="00B70A3B">
              <w:rPr>
                <w:rFonts w:eastAsia="Times New Roman"/>
                <w:b/>
                <w:bCs/>
                <w:color w:val="000000"/>
                <w:lang w:val="en-US" w:eastAsia="de-DE"/>
              </w:rPr>
              <w:t>**s</w:t>
            </w:r>
            <w:r>
              <w:rPr>
                <w:rFonts w:eastAsia="Times New Roman"/>
                <w:b/>
                <w:bCs/>
                <w:color w:val="000000"/>
                <w:lang w:val="en-US" w:eastAsia="de-DE"/>
              </w:rPr>
              <w:t xml:space="preserve">uppl. fee for 6 -13 days and ≥ 21 </w:t>
            </w:r>
            <w:r w:rsidRPr="00B70A3B">
              <w:rPr>
                <w:rFonts w:eastAsia="Times New Roman"/>
                <w:b/>
                <w:bCs/>
                <w:color w:val="000000"/>
                <w:lang w:val="en-US" w:eastAsia="de-DE"/>
              </w:rPr>
              <w:t>days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lang w:eastAsia="de-DE"/>
              </w:rPr>
            </w:pPr>
            <w:r w:rsidRPr="000C5006">
              <w:rPr>
                <w:rFonts w:eastAsia="Times New Roman"/>
                <w:b/>
                <w:bCs/>
                <w:color w:val="000000"/>
                <w:lang w:eastAsia="de-DE"/>
              </w:rPr>
              <w:t>***suppl. fee for 14 - 20 days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de-DE"/>
              </w:rPr>
            </w:pPr>
          </w:p>
        </w:tc>
      </w:tr>
      <w:tr w:rsidR="000A052A" w:rsidRPr="000C5006" w:rsidTr="00A37AD9">
        <w:trPr>
          <w:trHeight w:val="289"/>
        </w:trPr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0C5006">
              <w:rPr>
                <w:rFonts w:eastAsia="Times New Roman"/>
                <w:color w:val="000000"/>
                <w:lang w:eastAsia="de-DE"/>
              </w:rPr>
              <w:t>mean costs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 xml:space="preserve">         </w:t>
            </w:r>
            <w:r w:rsidRPr="000C5006">
              <w:rPr>
                <w:rFonts w:eastAsia="Times New Roman"/>
                <w:color w:val="000000"/>
                <w:lang w:eastAsia="de-DE"/>
              </w:rPr>
              <w:t xml:space="preserve">17.293 € 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 xml:space="preserve">        </w:t>
            </w:r>
            <w:r w:rsidRPr="000C5006">
              <w:rPr>
                <w:rFonts w:eastAsia="Times New Roman"/>
                <w:color w:val="000000"/>
                <w:lang w:eastAsia="de-DE"/>
              </w:rPr>
              <w:t xml:space="preserve"> 11.601 €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</w:p>
        </w:tc>
      </w:tr>
      <w:tr w:rsidR="000A052A" w:rsidRPr="000C5006" w:rsidTr="00A37AD9">
        <w:trPr>
          <w:trHeight w:val="289"/>
        </w:trPr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0C5006">
              <w:rPr>
                <w:rFonts w:eastAsia="Times New Roman"/>
                <w:color w:val="000000"/>
                <w:lang w:eastAsia="de-DE"/>
              </w:rPr>
              <w:t>SD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0C5006">
              <w:rPr>
                <w:rFonts w:eastAsia="Times New Roman"/>
                <w:color w:val="000000"/>
                <w:lang w:eastAsia="de-DE"/>
              </w:rPr>
              <w:t xml:space="preserve">        </w:t>
            </w:r>
            <w:r>
              <w:rPr>
                <w:rFonts w:eastAsia="Times New Roman"/>
                <w:color w:val="000000"/>
                <w:lang w:eastAsia="de-DE"/>
              </w:rPr>
              <w:t xml:space="preserve">  </w:t>
            </w:r>
            <w:r w:rsidRPr="000C5006">
              <w:rPr>
                <w:rFonts w:eastAsia="Times New Roman"/>
                <w:color w:val="000000"/>
                <w:lang w:eastAsia="de-DE"/>
              </w:rPr>
              <w:t xml:space="preserve">13.582 € 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 xml:space="preserve">          </w:t>
            </w:r>
            <w:r w:rsidRPr="000C5006">
              <w:rPr>
                <w:rFonts w:eastAsia="Times New Roman"/>
                <w:color w:val="000000"/>
                <w:lang w:eastAsia="de-DE"/>
              </w:rPr>
              <w:t xml:space="preserve"> 6.840 €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</w:p>
        </w:tc>
      </w:tr>
      <w:tr w:rsidR="000A052A" w:rsidRPr="000C5006" w:rsidTr="00A37AD9">
        <w:trPr>
          <w:trHeight w:val="289"/>
        </w:trPr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0C5006">
              <w:rPr>
                <w:rFonts w:eastAsia="Times New Roman"/>
                <w:color w:val="000000"/>
                <w:lang w:eastAsia="de-DE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0C5006">
              <w:rPr>
                <w:rFonts w:eastAsia="Times New Roman"/>
                <w:color w:val="000000"/>
                <w:lang w:eastAsia="de-DE"/>
              </w:rPr>
              <w:t>n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0C5006">
              <w:rPr>
                <w:rFonts w:eastAsia="Times New Roman"/>
                <w:color w:val="000000"/>
                <w:lang w:eastAsia="de-D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0C5006">
              <w:rPr>
                <w:rFonts w:eastAsia="Times New Roman"/>
                <w:color w:val="000000"/>
                <w:lang w:eastAsia="de-DE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0C5006">
              <w:rPr>
                <w:rFonts w:eastAsia="Times New Roman"/>
                <w:color w:val="000000"/>
                <w:lang w:eastAsia="de-DE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de-DE"/>
              </w:rPr>
            </w:pPr>
            <w:r w:rsidRPr="000C5006">
              <w:rPr>
                <w:rFonts w:eastAsia="Times New Roman"/>
                <w:color w:val="000000"/>
                <w:lang w:eastAsia="de-DE"/>
              </w:rPr>
              <w:t>321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de-DE"/>
              </w:rPr>
            </w:pPr>
            <w:r w:rsidRPr="000C5006">
              <w:rPr>
                <w:rFonts w:eastAsia="Times New Roman"/>
                <w:color w:val="000000"/>
                <w:lang w:eastAsia="de-DE"/>
              </w:rPr>
              <w:t>324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</w:p>
        </w:tc>
      </w:tr>
      <w:tr w:rsidR="000A052A" w:rsidRPr="00242700" w:rsidTr="00A37AD9">
        <w:trPr>
          <w:trHeight w:val="289"/>
        </w:trPr>
        <w:tc>
          <w:tcPr>
            <w:tcW w:w="13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B70A3B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  <w:r w:rsidRPr="00B70A3B">
              <w:rPr>
                <w:rFonts w:eastAsia="Times New Roman"/>
                <w:color w:val="000000"/>
                <w:lang w:val="en-US" w:eastAsia="de-DE"/>
              </w:rPr>
              <w:t>** expensive cases due to long intensive care and shorter SPC (suppl. fee for 6 - 13 days) or due to long SPC</w:t>
            </w:r>
            <w:r>
              <w:rPr>
                <w:rFonts w:eastAsia="Times New Roman"/>
                <w:color w:val="000000"/>
                <w:lang w:val="en-US" w:eastAsia="de-DE"/>
              </w:rPr>
              <w:t xml:space="preserve"> (≥ 21</w:t>
            </w:r>
            <w:r w:rsidRPr="00B70A3B">
              <w:rPr>
                <w:rFonts w:eastAsia="Times New Roman"/>
                <w:color w:val="000000"/>
                <w:lang w:val="en-US" w:eastAsia="de-DE"/>
              </w:rPr>
              <w:t xml:space="preserve"> days)</w:t>
            </w:r>
          </w:p>
        </w:tc>
      </w:tr>
      <w:tr w:rsidR="000A052A" w:rsidRPr="00242700" w:rsidTr="00A37AD9">
        <w:trPr>
          <w:trHeight w:val="289"/>
        </w:trPr>
        <w:tc>
          <w:tcPr>
            <w:tcW w:w="49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A052A" w:rsidRPr="00B70A3B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  <w:r w:rsidRPr="00B70A3B">
              <w:rPr>
                <w:rFonts w:eastAsia="Times New Roman"/>
                <w:color w:val="000000"/>
                <w:lang w:val="en-US" w:eastAsia="de-DE"/>
              </w:rPr>
              <w:t>*** cheaper cases due to less intensive care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B70A3B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B70A3B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B70A3B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B70A3B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B70A3B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B70A3B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</w:p>
        </w:tc>
      </w:tr>
      <w:tr w:rsidR="000A052A" w:rsidRPr="00242700" w:rsidTr="00A37AD9">
        <w:trPr>
          <w:trHeight w:val="289"/>
        </w:trPr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052A" w:rsidRPr="00B70A3B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</w:p>
          <w:p w:rsidR="000A052A" w:rsidRPr="00B70A3B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</w:p>
          <w:p w:rsidR="000A052A" w:rsidRPr="00B70A3B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B70A3B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B70A3B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B70A3B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B70A3B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B70A3B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B70A3B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B70A3B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B70A3B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</w:p>
        </w:tc>
      </w:tr>
      <w:tr w:rsidR="000A052A" w:rsidRPr="00242700" w:rsidTr="00A37AD9">
        <w:trPr>
          <w:trHeight w:val="289"/>
        </w:trPr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B70A3B" w:rsidRDefault="000A052A" w:rsidP="00A37AD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val="en-US" w:eastAsia="de-DE"/>
              </w:rPr>
            </w:pPr>
          </w:p>
          <w:p w:rsidR="000A052A" w:rsidRPr="00B70A3B" w:rsidRDefault="000A052A" w:rsidP="00A37AD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val="en-US" w:eastAsia="de-DE"/>
              </w:rPr>
            </w:pPr>
          </w:p>
          <w:p w:rsidR="00ED0716" w:rsidRDefault="00ED0716" w:rsidP="00A37AD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val="en-US" w:eastAsia="de-DE"/>
              </w:rPr>
            </w:pPr>
          </w:p>
          <w:p w:rsidR="000A052A" w:rsidRPr="00B70A3B" w:rsidRDefault="000A052A" w:rsidP="00A37AD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val="en-US" w:eastAsia="de-DE"/>
              </w:rPr>
            </w:pPr>
            <w:r w:rsidRPr="00B70A3B">
              <w:rPr>
                <w:rFonts w:eastAsia="Times New Roman"/>
                <w:b/>
                <w:bCs/>
                <w:color w:val="000000"/>
                <w:lang w:val="en-US" w:eastAsia="de-DE"/>
              </w:rPr>
              <w:lastRenderedPageBreak/>
              <w:t>3b) CART analysis group B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B70A3B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B70A3B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B70A3B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B70A3B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B70A3B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B70A3B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B70A3B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B70A3B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val="en-US" w:eastAsia="de-DE"/>
              </w:rPr>
            </w:pPr>
          </w:p>
        </w:tc>
      </w:tr>
      <w:tr w:rsidR="000A052A" w:rsidRPr="000C5006" w:rsidTr="00A37AD9">
        <w:trPr>
          <w:trHeight w:val="338"/>
        </w:trPr>
        <w:tc>
          <w:tcPr>
            <w:tcW w:w="26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de-DE"/>
              </w:rPr>
            </w:pPr>
            <w:r w:rsidRPr="000C5006">
              <w:rPr>
                <w:rFonts w:eastAsia="Times New Roman"/>
                <w:b/>
                <w:bCs/>
                <w:color w:val="000000"/>
                <w:lang w:eastAsia="de-DE"/>
              </w:rPr>
              <w:lastRenderedPageBreak/>
              <w:t>1. splitting on LOS intervals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de-DE"/>
              </w:rPr>
            </w:pPr>
            <w:r w:rsidRPr="000C5006">
              <w:rPr>
                <w:rFonts w:eastAsia="Times New Roman"/>
                <w:b/>
                <w:bCs/>
                <w:color w:val="000000"/>
                <w:lang w:eastAsia="de-DE"/>
              </w:rPr>
              <w:t>LOS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lang w:eastAsia="de-DE"/>
              </w:rPr>
            </w:pPr>
            <w:r w:rsidRPr="000C5006">
              <w:rPr>
                <w:rFonts w:eastAsia="Times New Roman"/>
                <w:b/>
                <w:bCs/>
                <w:color w:val="000000"/>
                <w:lang w:eastAsia="de-DE"/>
              </w:rPr>
              <w:t>&lt;6 days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lang w:eastAsia="de-DE"/>
              </w:rPr>
            </w:pPr>
            <w:r w:rsidRPr="000C5006">
              <w:rPr>
                <w:rFonts w:eastAsia="Times New Roman"/>
                <w:b/>
                <w:bCs/>
                <w:color w:val="000000"/>
                <w:lang w:eastAsia="de-DE"/>
              </w:rPr>
              <w:t>6 - 10 days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lang w:eastAsia="de-DE"/>
              </w:rPr>
            </w:pPr>
            <w:r w:rsidRPr="000C5006">
              <w:rPr>
                <w:rFonts w:eastAsia="Times New Roman"/>
                <w:b/>
                <w:bCs/>
                <w:color w:val="000000"/>
                <w:lang w:eastAsia="de-DE"/>
              </w:rPr>
              <w:t>&gt;10 days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lang w:eastAsia="de-DE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de-DE"/>
              </w:rPr>
            </w:pPr>
          </w:p>
        </w:tc>
      </w:tr>
      <w:tr w:rsidR="000A052A" w:rsidRPr="000C5006" w:rsidTr="00A37AD9">
        <w:trPr>
          <w:trHeight w:val="289"/>
        </w:trPr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0C5006">
              <w:rPr>
                <w:rFonts w:eastAsia="Times New Roman"/>
                <w:color w:val="000000"/>
                <w:lang w:eastAsia="de-DE"/>
              </w:rPr>
              <w:t>mean costs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 xml:space="preserve">       </w:t>
            </w:r>
            <w:r w:rsidRPr="000C5006">
              <w:rPr>
                <w:rFonts w:eastAsia="Times New Roman"/>
                <w:color w:val="000000"/>
                <w:lang w:eastAsia="de-DE"/>
              </w:rPr>
              <w:t xml:space="preserve">1.931 € 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 xml:space="preserve">          </w:t>
            </w:r>
            <w:r w:rsidRPr="000C5006">
              <w:rPr>
                <w:rFonts w:eastAsia="Times New Roman"/>
                <w:color w:val="000000"/>
                <w:lang w:eastAsia="de-DE"/>
              </w:rPr>
              <w:t xml:space="preserve"> 4.836 € 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 xml:space="preserve">           </w:t>
            </w:r>
            <w:r w:rsidRPr="000C5006">
              <w:rPr>
                <w:rFonts w:eastAsia="Times New Roman"/>
                <w:color w:val="000000"/>
                <w:lang w:eastAsia="de-DE"/>
              </w:rPr>
              <w:t xml:space="preserve">  9.145 € 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</w:p>
        </w:tc>
      </w:tr>
      <w:tr w:rsidR="000A052A" w:rsidRPr="000C5006" w:rsidTr="00A37AD9">
        <w:trPr>
          <w:trHeight w:val="289"/>
        </w:trPr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0C5006">
              <w:rPr>
                <w:rFonts w:eastAsia="Times New Roman"/>
                <w:color w:val="000000"/>
                <w:lang w:eastAsia="de-DE"/>
              </w:rPr>
              <w:t>SD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 xml:space="preserve">          </w:t>
            </w:r>
            <w:r w:rsidRPr="000C5006">
              <w:rPr>
                <w:rFonts w:eastAsia="Times New Roman"/>
                <w:color w:val="000000"/>
                <w:lang w:eastAsia="de-DE"/>
              </w:rPr>
              <w:t xml:space="preserve"> 915 € 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 xml:space="preserve">          </w:t>
            </w:r>
            <w:r w:rsidRPr="000C5006">
              <w:rPr>
                <w:rFonts w:eastAsia="Times New Roman"/>
                <w:color w:val="000000"/>
                <w:lang w:eastAsia="de-DE"/>
              </w:rPr>
              <w:t xml:space="preserve"> 1.040 € 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 xml:space="preserve">           </w:t>
            </w:r>
            <w:r w:rsidRPr="000C5006">
              <w:rPr>
                <w:rFonts w:eastAsia="Times New Roman"/>
                <w:color w:val="000000"/>
                <w:lang w:eastAsia="de-DE"/>
              </w:rPr>
              <w:t xml:space="preserve">  3.038 € 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</w:p>
        </w:tc>
      </w:tr>
      <w:tr w:rsidR="000A052A" w:rsidRPr="000C5006" w:rsidTr="00A37AD9">
        <w:trPr>
          <w:trHeight w:val="289"/>
        </w:trPr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0C5006">
              <w:rPr>
                <w:rFonts w:eastAsia="Times New Roman"/>
                <w:color w:val="000000"/>
                <w:lang w:eastAsia="de-DE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  <w:r w:rsidRPr="000C5006">
              <w:rPr>
                <w:rFonts w:eastAsia="Times New Roman"/>
                <w:color w:val="000000"/>
                <w:lang w:eastAsia="de-DE"/>
              </w:rPr>
              <w:t>n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de-DE"/>
              </w:rPr>
            </w:pPr>
            <w:r w:rsidRPr="000C5006">
              <w:rPr>
                <w:rFonts w:eastAsia="Times New Roman"/>
                <w:color w:val="000000"/>
                <w:lang w:eastAsia="de-DE"/>
              </w:rPr>
              <w:t>223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de-DE"/>
              </w:rPr>
            </w:pPr>
            <w:r w:rsidRPr="000C5006">
              <w:rPr>
                <w:rFonts w:eastAsia="Times New Roman"/>
                <w:color w:val="000000"/>
                <w:lang w:eastAsia="de-DE"/>
              </w:rPr>
              <w:t>242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de-DE"/>
              </w:rPr>
            </w:pPr>
            <w:r w:rsidRPr="000C5006">
              <w:rPr>
                <w:rFonts w:eastAsia="Times New Roman"/>
                <w:color w:val="000000"/>
                <w:lang w:eastAsia="de-DE"/>
              </w:rPr>
              <w:t>319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52A" w:rsidRPr="000C5006" w:rsidRDefault="000A052A" w:rsidP="00A37AD9">
            <w:pPr>
              <w:spacing w:after="0" w:line="240" w:lineRule="auto"/>
              <w:rPr>
                <w:rFonts w:eastAsia="Times New Roman"/>
                <w:color w:val="000000"/>
                <w:lang w:eastAsia="de-DE"/>
              </w:rPr>
            </w:pPr>
          </w:p>
        </w:tc>
      </w:tr>
    </w:tbl>
    <w:p w:rsidR="000A052A" w:rsidRPr="00407C59" w:rsidRDefault="000A052A" w:rsidP="000A052A">
      <w:pPr>
        <w:rPr>
          <w:lang w:val="en-US"/>
        </w:rPr>
      </w:pPr>
    </w:p>
    <w:p w:rsidR="00815025" w:rsidRDefault="00815025"/>
    <w:sectPr w:rsidR="00815025" w:rsidSect="00E877D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A052A"/>
    <w:rsid w:val="00082FA9"/>
    <w:rsid w:val="000A052A"/>
    <w:rsid w:val="00242700"/>
    <w:rsid w:val="003C7A17"/>
    <w:rsid w:val="00815025"/>
    <w:rsid w:val="00A456A3"/>
    <w:rsid w:val="00ED0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52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05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052A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427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427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2700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27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2700"/>
    <w:rPr>
      <w:rFonts w:ascii="Calibri" w:eastAsia="Calibri" w:hAnsi="Calibri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</dc:creator>
  <cp:lastModifiedBy>Calumpang, Mario Jade</cp:lastModifiedBy>
  <cp:revision>4</cp:revision>
  <dcterms:created xsi:type="dcterms:W3CDTF">2018-03-23T09:39:00Z</dcterms:created>
  <dcterms:modified xsi:type="dcterms:W3CDTF">2018-03-26T10:25:00Z</dcterms:modified>
</cp:coreProperties>
</file>