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rPr>
          <w:rFonts w:hint="default" w:ascii="Times New Roman" w:hAnsi="Times New Roman" w:eastAsia="宋体" w:cs="Times New Roman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i w:val="0"/>
          <w:iCs/>
          <w:color w:val="auto"/>
          <w:sz w:val="20"/>
          <w:szCs w:val="20"/>
          <w:vertAlign w:val="baseline"/>
          <w:lang w:val="en-US" w:eastAsia="zh-CN"/>
        </w:rPr>
        <w:t xml:space="preserve">Table 3  </w:t>
      </w:r>
      <w:r>
        <w:rPr>
          <w:rFonts w:hint="default" w:ascii="Times New Roman" w:hAnsi="Times New Roman" w:cs="Times New Roman"/>
          <w:bCs/>
          <w:iCs/>
          <w:color w:val="auto"/>
          <w:szCs w:val="21"/>
        </w:rPr>
        <w:t>Comparison of spiritual health and spiritual care competency scores of the two groups of nurses</w:t>
      </w:r>
      <w:bookmarkStart w:id="0" w:name="OLE_LINK8"/>
      <w:r>
        <w:rPr>
          <w:rFonts w:hint="default" w:ascii="Times New Roman" w:hAnsi="Times New Roman" w:cs="Times New Roman"/>
          <w:bCs/>
          <w:iCs/>
          <w:color w:val="auto"/>
          <w:szCs w:val="21"/>
        </w:rPr>
        <w:t xml:space="preserve"> </w:t>
      </w:r>
      <w:r>
        <w:rPr>
          <w:rFonts w:hint="default" w:ascii="Times New Roman" w:hAnsi="Times New Roman" w:cs="Times New Roman"/>
          <w:bCs/>
          <w:iCs/>
          <w:color w:val="auto"/>
          <w:szCs w:val="21"/>
          <w:lang w:val="en-US" w:eastAsia="zh-CN"/>
        </w:rPr>
        <w:t>before/</w:t>
      </w:r>
      <w:r>
        <w:rPr>
          <w:rFonts w:hint="default" w:ascii="Times New Roman" w:hAnsi="Times New Roman" w:cs="Times New Roman"/>
          <w:bCs/>
          <w:iCs/>
          <w:color w:val="auto"/>
          <w:szCs w:val="21"/>
        </w:rPr>
        <w:t>after intervention</w:t>
      </w:r>
      <w:bookmarkEnd w:id="0"/>
      <w:r>
        <w:rPr>
          <w:rFonts w:hint="default" w:ascii="Times New Roman" w:hAnsi="Times New Roman" w:cs="Times New Roman"/>
          <w:bCs/>
          <w:iCs/>
          <w:color w:val="auto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Cs/>
          <w:iCs/>
          <w:color w:val="auto"/>
          <w:szCs w:val="21"/>
        </w:rPr>
        <w:t>(points，</w:t>
      </w:r>
      <w:r>
        <w:rPr>
          <w:rFonts w:hint="default" w:ascii="Times New Roman" w:hAnsi="Times New Roman" w:cs="Times New Roman"/>
          <w:bCs/>
          <w:iCs/>
          <w:color w:val="auto"/>
          <w:position w:val="-4"/>
          <w:szCs w:val="21"/>
        </w:rPr>
        <w:object>
          <v:shape id="_x0000_i1025" o:spt="75" type="#_x0000_t75" style="height:16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4">
            <o:LockedField>false</o:LockedField>
          </o:OLEObject>
        </w:object>
      </w:r>
      <w:r>
        <w:rPr>
          <w:rFonts w:hint="default" w:ascii="Times New Roman" w:hAnsi="Times New Roman" w:cs="Times New Roman"/>
          <w:bCs/>
          <w:iCs/>
          <w:color w:val="auto"/>
          <w:position w:val="-4"/>
          <w:szCs w:val="21"/>
        </w:rPr>
        <w:object>
          <v:shape id="_x0000_i1026" o:spt="75" type="#_x0000_t75" style="height:12pt;width:11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6">
            <o:LockedField>false</o:LockedField>
          </o:OLEObject>
        </w:object>
      </w:r>
      <w:r>
        <w:rPr>
          <w:rFonts w:hint="default" w:ascii="Times New Roman" w:hAnsi="Times New Roman" w:cs="Times New Roman"/>
          <w:bCs/>
          <w:iCs/>
          <w:color w:val="auto"/>
          <w:szCs w:val="21"/>
        </w:rPr>
        <w:t>S)</w:t>
      </w:r>
    </w:p>
    <w:tbl>
      <w:tblPr>
        <w:tblStyle w:val="7"/>
        <w:tblW w:w="13895" w:type="dxa"/>
        <w:tblInd w:w="-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377"/>
        <w:gridCol w:w="240"/>
        <w:gridCol w:w="1538"/>
        <w:gridCol w:w="1560"/>
        <w:gridCol w:w="1042"/>
        <w:gridCol w:w="713"/>
        <w:gridCol w:w="240"/>
        <w:gridCol w:w="1612"/>
        <w:gridCol w:w="1418"/>
        <w:gridCol w:w="994"/>
        <w:gridCol w:w="7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780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Co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tent</w:t>
            </w:r>
          </w:p>
        </w:tc>
        <w:tc>
          <w:tcPr>
            <w:tcW w:w="240" w:type="dxa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4853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Before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intervention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24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4782" w:type="dxa"/>
            <w:gridSpan w:val="4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After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intervention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78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53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Study group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15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Control group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) </w:t>
            </w:r>
          </w:p>
        </w:tc>
        <w:tc>
          <w:tcPr>
            <w:tcW w:w="104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object>
                <v:shape id="_x0000_i1027" o:spt="75" type="#_x0000_t75" style="height:13.9pt;width:11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7" DrawAspect="Content" ObjectID="_1468075727" r:id="rId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t>value</w:t>
            </w:r>
          </w:p>
        </w:tc>
        <w:tc>
          <w:tcPr>
            <w:tcW w:w="71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position w:val="-6"/>
                <w:sz w:val="18"/>
                <w:szCs w:val="18"/>
                <w:lang w:val="en-US" w:eastAsia="zh-CN"/>
              </w:rPr>
            </w:pPr>
            <w:bookmarkStart w:id="1" w:name="OLE_LINK2"/>
            <w:r>
              <w:rPr>
                <w:rFonts w:hint="default" w:ascii="Times New Roman" w:hAnsi="Times New Roman" w:cs="Times New Roman" w:eastAsiaTheme="minorEastAsia"/>
                <w:color w:val="auto"/>
                <w:position w:val="-16"/>
                <w:sz w:val="18"/>
                <w:szCs w:val="18"/>
                <w:lang w:val="en-US" w:eastAsia="zh-CN"/>
              </w:rPr>
              <w:object>
                <v:shape id="_x0000_i1028" o:spt="75" type="#_x0000_t75" style="height:24.95pt;width:13.5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28" DrawAspect="Content" ObjectID="_1468075728" r:id="rId10">
                  <o:LockedField>false</o:LockedField>
                </o:OLEObject>
              </w:object>
            </w:r>
            <w:bookmarkEnd w:id="1"/>
          </w:p>
        </w:tc>
        <w:tc>
          <w:tcPr>
            <w:tcW w:w="24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Study group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Control group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994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object>
                <v:shape id="_x0000_i1029" o:spt="75" type="#_x0000_t75" style="height:13.9pt;width:11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29" DrawAspect="Content" ObjectID="_1468075729" r:id="rId1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t>value</w:t>
            </w: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position w:val="-6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position w:val="-16"/>
                <w:sz w:val="18"/>
                <w:szCs w:val="18"/>
                <w:lang w:val="en-US" w:eastAsia="zh-CN"/>
              </w:rPr>
              <w:object>
                <v:shape id="_x0000_i1030" o:spt="75" type="#_x0000_t75" style="height:24.95pt;width:13.5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30" DrawAspect="Content" ObjectID="_1468075730" r:id="rId13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03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Spiritual health</w:t>
            </w:r>
          </w:p>
        </w:tc>
        <w:tc>
          <w:tcPr>
            <w:tcW w:w="237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Total score</w:t>
            </w:r>
          </w:p>
        </w:tc>
        <w:tc>
          <w:tcPr>
            <w:tcW w:w="24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90.29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1" DrawAspect="Content" ObjectID="_1468075731" r:id="rId1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13.12</w:t>
            </w:r>
          </w:p>
        </w:tc>
        <w:tc>
          <w:tcPr>
            <w:tcW w:w="156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91.57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2" DrawAspect="Content" ObjectID="_1468075732" r:id="rId1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12.05</w:t>
            </w:r>
          </w:p>
        </w:tc>
        <w:tc>
          <w:tcPr>
            <w:tcW w:w="1042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-0.49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71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.00</w:t>
            </w:r>
          </w:p>
        </w:tc>
        <w:tc>
          <w:tcPr>
            <w:tcW w:w="24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106.49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3" DrawAspect="Content" ObjectID="_1468075733" r:id="rId1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8.31</w:t>
            </w:r>
          </w:p>
        </w:tc>
        <w:tc>
          <w:tcPr>
            <w:tcW w:w="141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95.00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4" DrawAspect="Content" ObjectID="_1468075734" r:id="rId1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11.91</w:t>
            </w:r>
          </w:p>
        </w:tc>
        <w:tc>
          <w:tcPr>
            <w:tcW w:w="994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5.38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.24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403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Connection to others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16.51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3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5" DrawAspect="Content" ObjectID="_1468075735" r:id="rId1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2.19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17.06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6" DrawAspect="Content" ObjectID="_1468075736" r:id="rId2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2.93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-1.02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.01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18.67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7" DrawAspect="Content" ObjectID="_1468075737" r:id="rId2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1.58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17.68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3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8" DrawAspect="Content" ObjectID="_1468075738" r:id="rId2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2.68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3.05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  <w:t>Meaning derived from living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24.22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3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39" DrawAspect="Content" ObjectID="_1468075739" r:id="rId2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3.89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24.21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0" DrawAspect="Content" ObjectID="_1468075740" r:id="rId2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4.77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.00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27.69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1" DrawAspect="Content" ObjectID="_1468075741" r:id="rId25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2.66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25.43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2" DrawAspect="Content" ObjectID="_1468075742" r:id="rId2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4.44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2.98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Transcendence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21.82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4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3" DrawAspect="Content" ObjectID="_1468075743" r:id="rId2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5.04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23.72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4" DrawAspect="Content" ObjectID="_1468075744" r:id="rId2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4.41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1.93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vertAlign w:val="superscript"/>
                <w:lang w:val="en-US" w:eastAsia="zh-CN"/>
              </w:rPr>
              <w:t>b</w:t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.04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27.18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5" DrawAspect="Content" ObjectID="_1468075745" r:id="rId2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3.21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24.57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6" DrawAspect="Content" ObjectID="_1468075746" r:id="rId3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4.58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3.15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Religious attachment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12.62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4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7" DrawAspect="Content" ObjectID="_1468075747" r:id="rId3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3.82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10.09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8" DrawAspect="Content" ObjectID="_1468075748" r:id="rId3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4.35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2.97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09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15.07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4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49" DrawAspect="Content" ObjectID="_1468075749" r:id="rId3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3.95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10.91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0" DrawAspect="Content" ObjectID="_1468075750" r:id="rId3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4.80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4.54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Self-understanding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15.11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5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1" DrawAspect="Content" ObjectID="_1468075751" r:id="rId35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3.00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16.49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2" DrawAspect="Content" ObjectID="_1468075752" r:id="rId3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2.58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-2.37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17.89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3" DrawAspect="Content" ObjectID="_1468075753" r:id="rId3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1.90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16.81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4" DrawAspect="Content" ObjectID="_1468075754" r:id="rId3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3.03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2.06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Spiritual care competency</w:t>
            </w:r>
          </w:p>
        </w:tc>
        <w:tc>
          <w:tcPr>
            <w:tcW w:w="2377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Total score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79.24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5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5" DrawAspect="Content" ObjectID="_1468075755" r:id="rId3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20.70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91.81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6" DrawAspect="Content" ObjectID="_1468075756" r:id="rId4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t>15.68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-3.27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110.84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7" DrawAspect="Content" ObjectID="_1468075757" r:id="rId4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9.40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95.60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5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8" DrawAspect="Content" ObjectID="_1468075758" r:id="rId4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15.22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5.81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AIPI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34.42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5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59" DrawAspect="Content" ObjectID="_1468075759" r:id="rId4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10.43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39.49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0" DrawAspect="Content" ObjectID="_1468075760" r:id="rId4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t>8.87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-2.51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47.73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1" DrawAspect="Content" ObjectID="_1468075761" r:id="rId45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6.12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41.02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2" DrawAspect="Content" ObjectID="_1468075762" r:id="rId4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t>7.89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4.57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PTS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24.13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6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3" DrawAspect="Content" ObjectID="_1468075763" r:id="rId4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7.18</w:t>
            </w:r>
          </w:p>
        </w:tc>
        <w:tc>
          <w:tcPr>
            <w:tcW w:w="15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28.68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4" DrawAspect="Content" ObjectID="_1468075764" r:id="rId4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t>5.38</w:t>
            </w:r>
          </w:p>
        </w:tc>
        <w:tc>
          <w:tcPr>
            <w:tcW w:w="1042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-3.43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36.64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5" DrawAspect="Content" ObjectID="_1468075765" r:id="rId4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3.78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30.91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6" DrawAspect="Content" ObjectID="_1468075766" r:id="rId5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5.41</w:t>
            </w:r>
          </w:p>
        </w:tc>
        <w:tc>
          <w:tcPr>
            <w:tcW w:w="994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5.90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.2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03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77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ATPSC</w:t>
            </w:r>
          </w:p>
        </w:tc>
        <w:tc>
          <w:tcPr>
            <w:tcW w:w="24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53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20.69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6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7" DrawAspect="Content" ObjectID="_1468075767" r:id="rId5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5.32</w:t>
            </w:r>
          </w:p>
        </w:tc>
        <w:tc>
          <w:tcPr>
            <w:tcW w:w="1560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23.64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8" DrawAspect="Content" ObjectID="_1468075768" r:id="rId5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t>3.99</w:t>
            </w:r>
          </w:p>
        </w:tc>
        <w:tc>
          <w:tcPr>
            <w:tcW w:w="1042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-3.00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.09</w:t>
            </w:r>
          </w:p>
        </w:tc>
        <w:tc>
          <w:tcPr>
            <w:tcW w:w="24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612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26.47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6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69" DrawAspect="Content" ObjectID="_1468075769" r:id="rId5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2.62</w:t>
            </w:r>
          </w:p>
        </w:tc>
        <w:tc>
          <w:tcPr>
            <w:tcW w:w="141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23.66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7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70" DrawAspect="Content" ObjectID="_1468075770" r:id="rId5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4.02</w:t>
            </w:r>
          </w:p>
        </w:tc>
        <w:tc>
          <w:tcPr>
            <w:tcW w:w="994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3.95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5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.1</w: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</w:tbl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sym w:font="Symbol" w:char="002A"/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 P＜0.05；</w:t>
      </w:r>
      <w:bookmarkStart w:id="2" w:name="OLE_LINK1"/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t xml:space="preserve">b </w:t>
      </w:r>
      <w:bookmarkEnd w:id="2"/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P＞0.05；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P=0.05;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position w:val="-16"/>
          <w:sz w:val="18"/>
          <w:szCs w:val="18"/>
          <w:lang w:val="en-US" w:eastAsia="zh-CN"/>
        </w:rPr>
        <w:object>
          <v:shape id="_x0000_i1071" o:spt="75" type="#_x0000_t75" style="height:24.95pt;width:13.5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071" DrawAspect="Content" ObjectID="_1468075771" r:id="rId55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: </w:t>
      </w:r>
      <w:bookmarkStart w:id="3" w:name="OLE_LINK6"/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Eta Squared </w:t>
      </w:r>
      <w:bookmarkEnd w:id="3"/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(Effect size); AIPI: assessment, implementation, professionalization and quality improvement of spiritual care; PTS: personal and team support; ATPSC: attitude toward patient spirituality and communication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.</w:t>
      </w:r>
    </w:p>
    <w:p>
      <w:pP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widowControl/>
        <w:spacing w:line="360" w:lineRule="auto"/>
        <w:rPr>
          <w:rFonts w:hint="default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 w:val="0"/>
          <w:i w:val="0"/>
          <w:iCs/>
          <w:color w:val="auto"/>
          <w:sz w:val="20"/>
          <w:szCs w:val="20"/>
          <w:vertAlign w:val="baseline"/>
          <w:lang w:val="en-US" w:eastAsia="zh-CN"/>
        </w:rPr>
        <w:t xml:space="preserve">Table 4 </w:t>
      </w:r>
      <w:bookmarkStart w:id="4" w:name="OLE_LINK4"/>
      <w:r>
        <w:rPr>
          <w:rFonts w:hint="default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  <w:t xml:space="preserve"> Comparison of spiritual health and spiritual care competency scores of the study and control group before and after intervention (points</w:t>
      </w:r>
      <w:r>
        <w:rPr>
          <w:rFonts w:hint="eastAsia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  <w:t xml:space="preserve">, </w:t>
      </w:r>
      <w:r>
        <w:rPr>
          <w:rFonts w:hint="default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  <w:object>
          <v:shape id="_x0000_i1072" o:spt="75" type="#_x0000_t75" style="height:16pt;width:10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Equation.KSEE3" ShapeID="_x0000_i1072" DrawAspect="Content" ObjectID="_1468075772" r:id="rId56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  <w:object>
          <v:shape id="_x0000_i1073" o:spt="75" type="#_x0000_t75" style="height:12pt;width:11pt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  <w10:wrap type="none"/>
            <w10:anchorlock/>
          </v:shape>
          <o:OLEObject Type="Embed" ProgID="Equation.KSEE3" ShapeID="_x0000_i1073" DrawAspect="Content" ObjectID="_1468075773" r:id="rId57">
            <o:LockedField>false</o:LockedField>
          </o:OLEObject>
        </w:object>
      </w:r>
      <w:r>
        <w:rPr>
          <w:rFonts w:hint="default" w:ascii="Times New Roman" w:hAnsi="Times New Roman" w:eastAsia="宋体" w:cs="Times New Roman"/>
          <w:b w:val="0"/>
          <w:bCs/>
          <w:i w:val="0"/>
          <w:iCs/>
          <w:color w:val="auto"/>
          <w:sz w:val="20"/>
          <w:szCs w:val="20"/>
          <w:vertAlign w:val="baseline"/>
          <w:lang w:val="en-US" w:eastAsia="zh-CN"/>
        </w:rPr>
        <w:t>S)</w:t>
      </w:r>
      <w:bookmarkEnd w:id="4"/>
    </w:p>
    <w:tbl>
      <w:tblPr>
        <w:tblStyle w:val="7"/>
        <w:tblW w:w="13985" w:type="dxa"/>
        <w:tblInd w:w="-108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2345"/>
        <w:gridCol w:w="240"/>
        <w:gridCol w:w="1260"/>
        <w:gridCol w:w="1372"/>
        <w:gridCol w:w="878"/>
        <w:gridCol w:w="907"/>
        <w:gridCol w:w="713"/>
        <w:gridCol w:w="240"/>
        <w:gridCol w:w="1335"/>
        <w:gridCol w:w="1267"/>
        <w:gridCol w:w="758"/>
        <w:gridCol w:w="847"/>
        <w:gridCol w:w="60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560" w:type="dxa"/>
            <w:gridSpan w:val="2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Co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n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tent</w:t>
            </w:r>
          </w:p>
        </w:tc>
        <w:tc>
          <w:tcPr>
            <w:tcW w:w="240" w:type="dxa"/>
            <w:vMerge w:val="restart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5130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Study group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)</w:t>
            </w:r>
          </w:p>
        </w:tc>
        <w:tc>
          <w:tcPr>
            <w:tcW w:w="24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4815" w:type="dxa"/>
            <w:gridSpan w:val="5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 xml:space="preserve">Control group 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(n=4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3560" w:type="dxa"/>
            <w:gridSpan w:val="2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240" w:type="dxa"/>
            <w:vMerge w:val="continue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</w:rPr>
            </w:pPr>
          </w:p>
        </w:tc>
        <w:tc>
          <w:tcPr>
            <w:tcW w:w="126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Before intervention </w:t>
            </w:r>
          </w:p>
        </w:tc>
        <w:tc>
          <w:tcPr>
            <w:tcW w:w="1372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After intervention </w:t>
            </w:r>
          </w:p>
        </w:tc>
        <w:tc>
          <w:tcPr>
            <w:tcW w:w="87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object>
                <v:shape id="_x0000_i1074" o:spt="75" type="#_x0000_t75" style="height:14pt;width:9.2pt;" o:ole="t" filled="f" o:preferrelative="t" stroked="f" coordsize="21600,21600">
                  <v:path/>
                  <v:fill on="f" focussize="0,0"/>
                  <v:stroke on="f"/>
                  <v:imagedata r:id="rId59" o:title=""/>
                  <o:lock v:ext="edit" aspectratio="t"/>
                  <w10:wrap type="none"/>
                  <w10:anchorlock/>
                </v:shape>
                <o:OLEObject Type="Embed" ProgID="Equation.KSEE3" ShapeID="_x0000_i1074" DrawAspect="Content" ObjectID="_1468075774" r:id="rId5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t>value</w:t>
            </w:r>
          </w:p>
        </w:tc>
        <w:tc>
          <w:tcPr>
            <w:tcW w:w="90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position w:val="-6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object>
                <v:shape id="_x0000_i1075" o:spt="75" type="#_x0000_t75" style="height:13.9pt;width:11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75" DrawAspect="Content" ObjectID="_1468075775" r:id="rId6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t>value</w:t>
            </w:r>
          </w:p>
        </w:tc>
        <w:tc>
          <w:tcPr>
            <w:tcW w:w="713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i/>
                <w:iCs/>
                <w:color w:val="auto"/>
                <w:position w:val="-6"/>
                <w:sz w:val="18"/>
                <w:szCs w:val="18"/>
                <w:lang w:val="en-US" w:eastAsia="zh-CN"/>
              </w:rPr>
            </w:pPr>
            <w:bookmarkStart w:id="5" w:name="OLE_LINK3"/>
            <w:r>
              <w:rPr>
                <w:rFonts w:hint="default" w:ascii="Times New Roman" w:hAnsi="Times New Roman" w:cs="Times New Roman" w:eastAsiaTheme="minorEastAsia"/>
                <w:color w:val="auto"/>
                <w:position w:val="-16"/>
                <w:sz w:val="18"/>
                <w:szCs w:val="18"/>
                <w:lang w:val="en-US" w:eastAsia="zh-CN"/>
              </w:rPr>
              <w:object>
                <v:shape id="_x0000_i1076" o:spt="75" type="#_x0000_t75" style="height:24.95pt;width:13.5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76" DrawAspect="Content" ObjectID="_1468075776" r:id="rId61">
                  <o:LockedField>false</o:LockedField>
                </o:OLEObject>
              </w:object>
            </w:r>
            <w:bookmarkEnd w:id="5"/>
          </w:p>
        </w:tc>
        <w:tc>
          <w:tcPr>
            <w:tcW w:w="240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Before intervention </w:t>
            </w:r>
          </w:p>
        </w:tc>
        <w:tc>
          <w:tcPr>
            <w:tcW w:w="126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 xml:space="preserve">After intervention </w:t>
            </w:r>
          </w:p>
        </w:tc>
        <w:tc>
          <w:tcPr>
            <w:tcW w:w="75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position w:val="-6"/>
                <w:sz w:val="18"/>
                <w:szCs w:val="18"/>
                <w:lang w:eastAsia="zh-CN"/>
              </w:rPr>
              <w:object>
                <v:shape id="_x0000_i1077" o:spt="75" type="#_x0000_t75" style="height:13.95pt;width:11pt;" o:ole="t" filled="f" stroked="f" coordsize="21600,21600">
                  <v:path/>
                  <v:fill on="f" focussize="0,0"/>
                  <v:stroke on="f"/>
                  <v:imagedata r:id="rId59" o:title=""/>
                  <o:lock v:ext="edit" grouping="f" rotation="f" text="f" aspectratio="t"/>
                  <w10:wrap type="none"/>
                  <w10:anchorlock/>
                </v:shape>
                <o:OLEObject Type="Embed" ProgID="Equation.KSEE3" ShapeID="_x0000_i1077" DrawAspect="Content" ObjectID="_1468075777" r:id="rId62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eastAsia="zh-CN"/>
              </w:rPr>
              <w:t>值</w:t>
            </w:r>
          </w:p>
        </w:tc>
        <w:tc>
          <w:tcPr>
            <w:tcW w:w="847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position w:val="-6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object>
                <v:shape id="_x0000_i1078" o:spt="75" type="#_x0000_t75" style="height:13.9pt;width:11.65pt;" o:ole="t" filled="f" o:preferrelative="t" stroked="f" coordsize="21600,21600">
                  <v:path/>
                  <v:fill on="f" focussize="0,0"/>
                  <v:stroke on="f"/>
                  <v:imagedata r:id="rId9" o:title=""/>
                  <o:lock v:ext="edit" aspectratio="t"/>
                  <w10:wrap type="none"/>
                  <w10:anchorlock/>
                </v:shape>
                <o:OLEObject Type="Embed" ProgID="Equation.KSEE3" ShapeID="_x0000_i1078" DrawAspect="Content" ObjectID="_1468075778" r:id="rId6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position w:val="-6"/>
                <w:sz w:val="18"/>
                <w:szCs w:val="18"/>
              </w:rPr>
              <w:t>value</w:t>
            </w:r>
          </w:p>
        </w:tc>
        <w:tc>
          <w:tcPr>
            <w:tcW w:w="608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position w:val="-6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color w:val="auto"/>
                <w:position w:val="-16"/>
                <w:sz w:val="18"/>
                <w:szCs w:val="18"/>
                <w:lang w:val="en-US" w:eastAsia="zh-CN"/>
              </w:rPr>
              <w:object>
                <v:shape id="_x0000_i1079" o:spt="75" type="#_x0000_t75" style="height:24.95pt;width:13.55pt;" o:ole="t" filled="f" o:preferrelative="t" stroked="f" coordsize="21600,21600">
                  <v:path/>
                  <v:fill on="f" focussize="0,0"/>
                  <v:stroke on="f"/>
                  <v:imagedata r:id="rId11" o:title=""/>
                  <o:lock v:ext="edit" aspectratio="t"/>
                  <w10:wrap type="none"/>
                  <w10:anchorlock/>
                </v:shape>
                <o:OLEObject Type="Embed" ProgID="Equation.KSEE3" ShapeID="_x0000_i1079" DrawAspect="Content" ObjectID="_1468075779" r:id="rId64">
                  <o:LockedField>false</o:LockedField>
                </o:OLEObject>
              </w:objec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15" w:type="dxa"/>
            <w:vMerge w:val="restart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Spiritual health</w:t>
            </w:r>
          </w:p>
        </w:tc>
        <w:tc>
          <w:tcPr>
            <w:tcW w:w="2345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Total score</w:t>
            </w:r>
          </w:p>
        </w:tc>
        <w:tc>
          <w:tcPr>
            <w:tcW w:w="24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90.29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8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0" DrawAspect="Content" ObjectID="_1468075780" r:id="rId65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13.12</w:t>
            </w:r>
          </w:p>
        </w:tc>
        <w:tc>
          <w:tcPr>
            <w:tcW w:w="1372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106.49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8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1" DrawAspect="Content" ObjectID="_1468075781" r:id="rId6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8.31</w:t>
            </w:r>
          </w:p>
        </w:tc>
        <w:tc>
          <w:tcPr>
            <w:tcW w:w="87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-16.20</w:t>
            </w:r>
          </w:p>
        </w:tc>
        <w:tc>
          <w:tcPr>
            <w:tcW w:w="90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-8.37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0.23</w:t>
            </w:r>
          </w:p>
        </w:tc>
        <w:tc>
          <w:tcPr>
            <w:tcW w:w="240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91.57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8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2" DrawAspect="Content" ObjectID="_1468075782" r:id="rId67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12.05</w:t>
            </w:r>
          </w:p>
        </w:tc>
        <w:tc>
          <w:tcPr>
            <w:tcW w:w="126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95.00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8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3" DrawAspect="Content" ObjectID="_1468075783" r:id="rId68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11.91</w:t>
            </w:r>
          </w:p>
        </w:tc>
        <w:tc>
          <w:tcPr>
            <w:tcW w:w="75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-3.43</w:t>
            </w:r>
          </w:p>
        </w:tc>
        <w:tc>
          <w:tcPr>
            <w:tcW w:w="847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-2.06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a </w:t>
            </w:r>
          </w:p>
        </w:tc>
        <w:tc>
          <w:tcPr>
            <w:tcW w:w="608" w:type="dxa"/>
            <w:tcBorders>
              <w:top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21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bookmarkStart w:id="6" w:name="OLE_LINK5" w:colFirst="1" w:colLast="1"/>
          </w:p>
        </w:tc>
        <w:tc>
          <w:tcPr>
            <w:tcW w:w="23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Connection to others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16.51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8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4" DrawAspect="Content" ObjectID="_1468075784" r:id="rId6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2.19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18.67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8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5" DrawAspect="Content" ObjectID="_1468075785" r:id="rId7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1.58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-2.16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-8.91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0.87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17.06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8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6" DrawAspect="Content" ObjectID="_1468075786" r:id="rId71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 xml:space="preserve">2.93 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17.68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8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7" DrawAspect="Content" ObjectID="_1468075787" r:id="rId72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2.68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-0.21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-0.52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Cs/>
                <w:iCs/>
                <w:color w:val="auto"/>
                <w:sz w:val="18"/>
                <w:szCs w:val="18"/>
                <w:lang w:val="en-US" w:eastAsia="zh-CN"/>
              </w:rPr>
              <w:t>Meaning derived from living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24.22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8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8" DrawAspect="Content" ObjectID="_1468075788" r:id="rId7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3.89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27.69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8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89" DrawAspect="Content" ObjectID="_1468075789" r:id="rId7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2.66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-3.47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-5.85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0.49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24.21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0" DrawAspect="Content" ObjectID="_1468075790" r:id="rId75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4.77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25.43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1" DrawAspect="Content" ObjectID="_1468075791" r:id="rId76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4.44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-1.21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-2.02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a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Transcendence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21.82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9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2" DrawAspect="Content" ObjectID="_1468075792" r:id="rId7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5.04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27.18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9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3" DrawAspect="Content" ObjectID="_1468075793" r:id="rId7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3.21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-5.36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-6.97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0.52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23.72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4" DrawAspect="Content" ObjectID="_1468075794" r:id="rId79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4.41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24.57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5" DrawAspect="Content" ObjectID="_1468075795" r:id="rId80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4.58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-0.85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-1.20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Religious attachment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12.62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09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6" DrawAspect="Content" ObjectID="_1468075796" r:id="rId8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3.82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15.07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09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7" DrawAspect="Content" ObjectID="_1468075797" r:id="rId8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3.95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-2.44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-5.49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0.17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10.09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8" DrawAspect="Content" ObjectID="_1468075798" r:id="rId83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4.35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10.91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09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099" DrawAspect="Content" ObjectID="_1468075799" r:id="rId84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4.80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-0.83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-1.46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top"/>
          </w:tcPr>
          <w:p>
            <w:pPr>
              <w:pStyle w:val="9"/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color w:val="auto"/>
                <w:sz w:val="18"/>
                <w:szCs w:val="18"/>
                <w:lang w:val="en-US" w:eastAsia="zh-CN"/>
              </w:rPr>
              <w:t>Self-understanding</w:t>
            </w:r>
          </w:p>
        </w:tc>
        <w:tc>
          <w:tcPr>
            <w:tcW w:w="24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top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15.11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10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0" DrawAspect="Content" ObjectID="_1468075800" r:id="rId85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3.00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17.89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10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1" DrawAspect="Content" ObjectID="_1468075801" r:id="rId86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1.90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-2.78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-5.91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beforeLines="0" w:afterLines="0" w:line="320" w:lineRule="atLeast"/>
              <w:ind w:left="60" w:leftChars="0" w:right="60" w:rightChars="0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0.77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16.49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0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2" DrawAspect="Content" ObjectID="_1468075802" r:id="rId87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2.58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16.81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0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3" DrawAspect="Content" ObjectID="_1468075803" r:id="rId88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3.03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-0.32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-0.74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0.03</w:t>
            </w:r>
          </w:p>
        </w:tc>
      </w:tr>
      <w:bookmarkEnd w:id="6"/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restart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Spiritual care competency</w:t>
            </w:r>
          </w:p>
        </w:tc>
        <w:tc>
          <w:tcPr>
            <w:tcW w:w="23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Total score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79.24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10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4" DrawAspect="Content" ObjectID="_1468075804" r:id="rId89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20.70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110.84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10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5" DrawAspect="Content" ObjectID="_1468075805" r:id="rId90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9.40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-31.60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  <w:t>-9.74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ind w:firstLine="180" w:firstLineChars="100"/>
              <w:jc w:val="both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91.81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0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6" DrawAspect="Content" ObjectID="_1468075806" r:id="rId91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t>15.68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95.60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0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7" DrawAspect="Content" ObjectID="_1468075807" r:id="rId92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15.22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-3.79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-2.33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a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sz w:val="18"/>
                <w:szCs w:val="18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AIPI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34.42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10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8" DrawAspect="Content" ObjectID="_1468075808" r:id="rId9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10.43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47.73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10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09" DrawAspect="Content" ObjectID="_1468075809" r:id="rId94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6.12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-13.31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-7.94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0.36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39.49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0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0" DrawAspect="Content" ObjectID="_1468075810" r:id="rId95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t>8.87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41.02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1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1" DrawAspect="Content" ObjectID="_1468075811" r:id="rId96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t>7.89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-1.53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-1.49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0.02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PTS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24.13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112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2" DrawAspect="Content" ObjectID="_1468075812" r:id="rId97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7.18</w:t>
            </w:r>
          </w:p>
        </w:tc>
        <w:tc>
          <w:tcPr>
            <w:tcW w:w="1372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36.64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113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3" DrawAspect="Content" ObjectID="_1468075813" r:id="rId98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3.78</w:t>
            </w:r>
          </w:p>
        </w:tc>
        <w:tc>
          <w:tcPr>
            <w:tcW w:w="878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-12.51</w:t>
            </w:r>
          </w:p>
        </w:tc>
        <w:tc>
          <w:tcPr>
            <w:tcW w:w="907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-11.51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0.88</w:t>
            </w:r>
          </w:p>
        </w:tc>
        <w:tc>
          <w:tcPr>
            <w:tcW w:w="240" w:type="dxa"/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28.68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4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4" DrawAspect="Content" ObjectID="_1468075814" r:id="rId99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t>5.38</w:t>
            </w:r>
          </w:p>
        </w:tc>
        <w:tc>
          <w:tcPr>
            <w:tcW w:w="1267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30.91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5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5" DrawAspect="Content" ObjectID="_1468075815" r:id="rId100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5.41</w:t>
            </w:r>
          </w:p>
        </w:tc>
        <w:tc>
          <w:tcPr>
            <w:tcW w:w="75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-2.23</w:t>
            </w:r>
          </w:p>
        </w:tc>
        <w:tc>
          <w:tcPr>
            <w:tcW w:w="847" w:type="dxa"/>
            <w:noWrap w:val="0"/>
            <w:vAlign w:val="center"/>
          </w:tcPr>
          <w:p>
            <w:pPr>
              <w:widowControl w:val="0"/>
              <w:spacing w:line="400" w:lineRule="exact"/>
              <w:jc w:val="both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 xml:space="preserve">  -3.22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a </w:t>
            </w:r>
          </w:p>
        </w:tc>
        <w:tc>
          <w:tcPr>
            <w:tcW w:w="608" w:type="dxa"/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0.08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15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2345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left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ATPSC</w:t>
            </w:r>
          </w:p>
        </w:tc>
        <w:tc>
          <w:tcPr>
            <w:tcW w:w="24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20.69</w: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object>
                <v:shape id="_x0000_i1116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6" DrawAspect="Content" ObjectID="_1468075816" r:id="rId10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bCs/>
                <w:iCs/>
                <w:color w:val="auto"/>
                <w:sz w:val="18"/>
                <w:szCs w:val="18"/>
              </w:rPr>
              <w:t>5.32</w:t>
            </w:r>
          </w:p>
        </w:tc>
        <w:tc>
          <w:tcPr>
            <w:tcW w:w="1372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26.47</w:t>
            </w:r>
            <w:r>
              <w:rPr>
                <w:rFonts w:hint="default" w:ascii="Times New Roman" w:hAnsi="Times New Roman" w:cs="Times New Roman"/>
                <w:color w:val="auto"/>
                <w:position w:val="-4"/>
                <w:sz w:val="18"/>
                <w:szCs w:val="18"/>
              </w:rPr>
              <w:object>
                <v:shape id="_x0000_i1117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7" DrawAspect="Content" ObjectID="_1468075817" r:id="rId10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2.62</w:t>
            </w:r>
          </w:p>
        </w:tc>
        <w:tc>
          <w:tcPr>
            <w:tcW w:w="87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-5.78</w:t>
            </w:r>
          </w:p>
        </w:tc>
        <w:tc>
          <w:tcPr>
            <w:tcW w:w="907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-7.66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sym w:font="Symbol" w:char="002A"/>
            </w:r>
          </w:p>
        </w:tc>
        <w:tc>
          <w:tcPr>
            <w:tcW w:w="713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  <w:lang w:val="en-US" w:eastAsia="zh-CN"/>
              </w:rPr>
              <w:t>0.30</w:t>
            </w:r>
          </w:p>
        </w:tc>
        <w:tc>
          <w:tcPr>
            <w:tcW w:w="240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spacing w:line="240" w:lineRule="auto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1335" w:type="dxa"/>
            <w:tcBorders>
              <w:bottom w:val="single" w:color="auto" w:sz="6" w:space="0"/>
            </w:tcBorders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23.64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8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8" DrawAspect="Content" ObjectID="_1468075818" r:id="rId103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t>3.99</w:t>
            </w:r>
          </w:p>
        </w:tc>
        <w:tc>
          <w:tcPr>
            <w:tcW w:w="1267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23.66</w:t>
            </w:r>
            <w:r>
              <w:rPr>
                <w:rFonts w:hint="default" w:ascii="Times New Roman" w:hAnsi="Times New Roman" w:eastAsia="宋体" w:cs="Times New Roman"/>
                <w:color w:val="auto"/>
                <w:position w:val="-4"/>
                <w:sz w:val="18"/>
                <w:szCs w:val="18"/>
                <w:vertAlign w:val="baseline"/>
                <w:lang w:val="en-US" w:eastAsia="zh-CN"/>
              </w:rPr>
              <w:object>
                <v:shape id="_x0000_i1119" o:spt="75" type="#_x0000_t75" style="height:12pt;width:11pt;" o:ole="t" filled="f" o:preferrelative="t" stroked="f" coordsize="21600,21600">
                  <v:path/>
                  <v:fill on="f" focussize="0,0"/>
                  <v:stroke on="f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KSEE3" ShapeID="_x0000_i1119" DrawAspect="Content" ObjectID="_1468075819" r:id="rId104">
                  <o:LockedField>false</o:LockedField>
                </o:OLEObject>
              </w:object>
            </w: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vertAlign w:val="baseline"/>
                <w:lang w:val="en-US" w:eastAsia="zh-CN"/>
              </w:rPr>
              <w:t>4.02</w:t>
            </w:r>
          </w:p>
        </w:tc>
        <w:tc>
          <w:tcPr>
            <w:tcW w:w="75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cs="Times New Roman"/>
                <w:bCs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-0.02</w:t>
            </w:r>
          </w:p>
        </w:tc>
        <w:tc>
          <w:tcPr>
            <w:tcW w:w="847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-0.04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vertAlign w:val="superscript"/>
                <w:lang w:val="en-US" w:eastAsia="zh-CN"/>
              </w:rPr>
              <w:t xml:space="preserve">b </w:t>
            </w:r>
          </w:p>
        </w:tc>
        <w:tc>
          <w:tcPr>
            <w:tcW w:w="608" w:type="dxa"/>
            <w:tcBorders>
              <w:bottom w:val="single" w:color="auto" w:sz="6" w:space="0"/>
            </w:tcBorders>
            <w:noWrap w:val="0"/>
            <w:vAlign w:val="center"/>
          </w:tcPr>
          <w:p>
            <w:pPr>
              <w:widowControl w:val="0"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18"/>
                <w:szCs w:val="18"/>
                <w:lang w:val="en-US" w:eastAsia="zh-CN"/>
              </w:rPr>
              <w:t>0.00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</w:pP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sym w:font="Symbol" w:char="002A"/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 P＜0.05；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t xml:space="preserve">b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P＞0.05；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superscript"/>
          <w:lang w:val="en-US" w:eastAsia="zh-CN"/>
        </w:rPr>
        <w:t xml:space="preserve">a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P=0.05;</w:t>
      </w:r>
      <w:r>
        <w:rPr>
          <w:rFonts w:hint="default" w:ascii="Times New Roman" w:hAnsi="Times New Roman" w:eastAsia="宋体" w:cs="Times New Roman"/>
          <w:i/>
          <w:iCs/>
          <w:color w:val="auto"/>
          <w:sz w:val="21"/>
          <w:szCs w:val="21"/>
          <w:vertAlign w:val="baseline"/>
          <w:lang w:val="en-US" w:eastAsia="zh-CN"/>
        </w:rPr>
        <w:t xml:space="preserve"> </w:t>
      </w:r>
      <w:r>
        <w:rPr>
          <w:rFonts w:hint="default" w:ascii="Times New Roman" w:hAnsi="Times New Roman" w:cs="Times New Roman" w:eastAsiaTheme="minorEastAsia"/>
          <w:color w:val="auto"/>
          <w:position w:val="-16"/>
          <w:sz w:val="18"/>
          <w:szCs w:val="18"/>
          <w:lang w:val="en-US" w:eastAsia="zh-CN"/>
        </w:rPr>
        <w:object>
          <v:shape id="_x0000_i1120" o:spt="75" type="#_x0000_t75" style="height:24.95pt;width:13.5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KSEE3" ShapeID="_x0000_i1120" DrawAspect="Content" ObjectID="_1468075820" r:id="rId105">
            <o:LockedField>false</o:LockedField>
          </o:OLEObject>
        </w:object>
      </w:r>
      <w:r>
        <w:rPr>
          <w:rFonts w:hint="default" w:ascii="Times New Roman" w:hAnsi="Times New Roman" w:cs="Times New Roman"/>
          <w:color w:val="auto"/>
          <w:position w:val="-6"/>
          <w:sz w:val="18"/>
          <w:szCs w:val="18"/>
          <w:lang w:val="en-US" w:eastAsia="zh-CN"/>
        </w:rPr>
        <w:t xml:space="preserve">: </w:t>
      </w:r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 xml:space="preserve">Eta Squared (Effect size); AIPI: assessment, implementation, professionalization and quality improvement of spiritual care; PTS: </w:t>
      </w:r>
      <w:bookmarkStart w:id="7" w:name="_GoBack"/>
      <w:bookmarkEnd w:id="7"/>
      <w:r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personal and team support; ATPSC: attitude toward patient spirituality and communication</w:t>
      </w:r>
      <w:r>
        <w:rPr>
          <w:rFonts w:hint="eastAsia" w:ascii="Times New Roman" w:hAnsi="Times New Roman" w:eastAsia="宋体" w:cs="Times New Roman"/>
          <w:color w:val="auto"/>
          <w:sz w:val="21"/>
          <w:szCs w:val="21"/>
          <w:vertAlign w:val="baseline"/>
          <w:lang w:val="en-US" w:eastAsia="zh-CN"/>
        </w:rPr>
        <w:t>.</w:t>
      </w: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p>
      <w:pPr>
        <w:rPr>
          <w:rFonts w:hint="default" w:ascii="Times New Roman" w:hAnsi="Times New Roman" w:cs="Times New Roman"/>
          <w:color w:val="auto"/>
        </w:rPr>
      </w:pPr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DFKai-SB">
    <w:altName w:val="Microsoft JhengHei Light"/>
    <w:panose1 w:val="03000509000000000000"/>
    <w:charset w:val="88"/>
    <w:family w:val="script"/>
    <w:pitch w:val="default"/>
    <w:sig w:usb0="00000000" w:usb1="00000000" w:usb2="00000016" w:usb3="00000000" w:csb0="00100001" w:csb1="00000000"/>
  </w:font>
  <w:font w:name="Microsoft JhengHei Light">
    <w:panose1 w:val="020B0304030504040204"/>
    <w:charset w:val="88"/>
    <w:family w:val="auto"/>
    <w:pitch w:val="default"/>
    <w:sig w:usb0="8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revisionView w:markup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6096EC3"/>
    <w:rsid w:val="06755993"/>
    <w:rsid w:val="0C630CCB"/>
    <w:rsid w:val="0D182952"/>
    <w:rsid w:val="0F852A45"/>
    <w:rsid w:val="14374E32"/>
    <w:rsid w:val="170F47FC"/>
    <w:rsid w:val="17525D52"/>
    <w:rsid w:val="1A551283"/>
    <w:rsid w:val="1BA068F3"/>
    <w:rsid w:val="1F3B68E0"/>
    <w:rsid w:val="23BF43A4"/>
    <w:rsid w:val="26F21FEE"/>
    <w:rsid w:val="2B9C5009"/>
    <w:rsid w:val="2E305C04"/>
    <w:rsid w:val="2E9624A3"/>
    <w:rsid w:val="2EB72DB9"/>
    <w:rsid w:val="3C664F41"/>
    <w:rsid w:val="407E045C"/>
    <w:rsid w:val="424B4251"/>
    <w:rsid w:val="424C247E"/>
    <w:rsid w:val="44A64C25"/>
    <w:rsid w:val="4C3D7F48"/>
    <w:rsid w:val="4D281922"/>
    <w:rsid w:val="4EDC64FF"/>
    <w:rsid w:val="4F3876FC"/>
    <w:rsid w:val="4F46401B"/>
    <w:rsid w:val="55452BEC"/>
    <w:rsid w:val="580C62BF"/>
    <w:rsid w:val="5E9A3AB7"/>
    <w:rsid w:val="61C63736"/>
    <w:rsid w:val="66CB31D8"/>
    <w:rsid w:val="68EA20E6"/>
    <w:rsid w:val="6B97018B"/>
    <w:rsid w:val="747420BC"/>
    <w:rsid w:val="7AE8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ourier New" w:hAnsi="Courier New" w:eastAsia="宋体" w:cs="Times New Roman"/>
      <w:b/>
      <w:color w:val="000000"/>
      <w:sz w:val="32"/>
    </w:rPr>
  </w:style>
  <w:style w:type="paragraph" w:styleId="3">
    <w:name w:val="heading 2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ourier New" w:hAnsi="Courier New" w:eastAsia="宋体" w:cs="Times New Roman"/>
      <w:b/>
      <w:i/>
      <w:color w:val="000000"/>
      <w:sz w:val="28"/>
    </w:rPr>
  </w:style>
  <w:style w:type="paragraph" w:styleId="4">
    <w:name w:val="heading 3"/>
    <w:next w:val="1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Courier New" w:hAnsi="Courier New" w:eastAsia="宋体" w:cs="Times New Roman"/>
      <w:b/>
      <w:color w:val="000000"/>
      <w:sz w:val="26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9">
    <w:name w:val="表格內容置左"/>
    <w:qFormat/>
    <w:uiPriority w:val="0"/>
    <w:rPr>
      <w:rFonts w:ascii="Times New Roman" w:hAnsi="Times New Roman" w:eastAsia="DFKai-SB" w:cs="Times New Roman"/>
      <w:kern w:val="2"/>
      <w:sz w:val="24"/>
      <w:szCs w:val="24"/>
      <w:lang w:val="en-US" w:eastAsia="zh-TW" w:bidi="ar-SA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90.bin"/><Relationship Id="rId98" Type="http://schemas.openxmlformats.org/officeDocument/2006/relationships/oleObject" Target="embeddings/oleObject89.bin"/><Relationship Id="rId97" Type="http://schemas.openxmlformats.org/officeDocument/2006/relationships/oleObject" Target="embeddings/oleObject88.bin"/><Relationship Id="rId96" Type="http://schemas.openxmlformats.org/officeDocument/2006/relationships/oleObject" Target="embeddings/oleObject87.bin"/><Relationship Id="rId95" Type="http://schemas.openxmlformats.org/officeDocument/2006/relationships/oleObject" Target="embeddings/oleObject86.bin"/><Relationship Id="rId94" Type="http://schemas.openxmlformats.org/officeDocument/2006/relationships/oleObject" Target="embeddings/oleObject85.bin"/><Relationship Id="rId93" Type="http://schemas.openxmlformats.org/officeDocument/2006/relationships/oleObject" Target="embeddings/oleObject84.bin"/><Relationship Id="rId92" Type="http://schemas.openxmlformats.org/officeDocument/2006/relationships/oleObject" Target="embeddings/oleObject83.bin"/><Relationship Id="rId91" Type="http://schemas.openxmlformats.org/officeDocument/2006/relationships/oleObject" Target="embeddings/oleObject82.bin"/><Relationship Id="rId90" Type="http://schemas.openxmlformats.org/officeDocument/2006/relationships/oleObject" Target="embeddings/oleObject81.bin"/><Relationship Id="rId9" Type="http://schemas.openxmlformats.org/officeDocument/2006/relationships/image" Target="media/image3.wmf"/><Relationship Id="rId89" Type="http://schemas.openxmlformats.org/officeDocument/2006/relationships/oleObject" Target="embeddings/oleObject80.bin"/><Relationship Id="rId88" Type="http://schemas.openxmlformats.org/officeDocument/2006/relationships/oleObject" Target="embeddings/oleObject79.bin"/><Relationship Id="rId87" Type="http://schemas.openxmlformats.org/officeDocument/2006/relationships/oleObject" Target="embeddings/oleObject78.bin"/><Relationship Id="rId86" Type="http://schemas.openxmlformats.org/officeDocument/2006/relationships/oleObject" Target="embeddings/oleObject77.bin"/><Relationship Id="rId85" Type="http://schemas.openxmlformats.org/officeDocument/2006/relationships/oleObject" Target="embeddings/oleObject76.bin"/><Relationship Id="rId84" Type="http://schemas.openxmlformats.org/officeDocument/2006/relationships/oleObject" Target="embeddings/oleObject75.bin"/><Relationship Id="rId83" Type="http://schemas.openxmlformats.org/officeDocument/2006/relationships/oleObject" Target="embeddings/oleObject74.bin"/><Relationship Id="rId82" Type="http://schemas.openxmlformats.org/officeDocument/2006/relationships/oleObject" Target="embeddings/oleObject73.bin"/><Relationship Id="rId81" Type="http://schemas.openxmlformats.org/officeDocument/2006/relationships/oleObject" Target="embeddings/oleObject72.bin"/><Relationship Id="rId80" Type="http://schemas.openxmlformats.org/officeDocument/2006/relationships/oleObject" Target="embeddings/oleObject71.bin"/><Relationship Id="rId8" Type="http://schemas.openxmlformats.org/officeDocument/2006/relationships/oleObject" Target="embeddings/oleObject3.bin"/><Relationship Id="rId79" Type="http://schemas.openxmlformats.org/officeDocument/2006/relationships/oleObject" Target="embeddings/oleObject70.bin"/><Relationship Id="rId78" Type="http://schemas.openxmlformats.org/officeDocument/2006/relationships/oleObject" Target="embeddings/oleObject69.bin"/><Relationship Id="rId77" Type="http://schemas.openxmlformats.org/officeDocument/2006/relationships/oleObject" Target="embeddings/oleObject68.bin"/><Relationship Id="rId76" Type="http://schemas.openxmlformats.org/officeDocument/2006/relationships/oleObject" Target="embeddings/oleObject67.bin"/><Relationship Id="rId75" Type="http://schemas.openxmlformats.org/officeDocument/2006/relationships/oleObject" Target="embeddings/oleObject66.bin"/><Relationship Id="rId74" Type="http://schemas.openxmlformats.org/officeDocument/2006/relationships/oleObject" Target="embeddings/oleObject65.bin"/><Relationship Id="rId73" Type="http://schemas.openxmlformats.org/officeDocument/2006/relationships/oleObject" Target="embeddings/oleObject64.bin"/><Relationship Id="rId72" Type="http://schemas.openxmlformats.org/officeDocument/2006/relationships/oleObject" Target="embeddings/oleObject63.bin"/><Relationship Id="rId71" Type="http://schemas.openxmlformats.org/officeDocument/2006/relationships/oleObject" Target="embeddings/oleObject62.bin"/><Relationship Id="rId70" Type="http://schemas.openxmlformats.org/officeDocument/2006/relationships/oleObject" Target="embeddings/oleObject61.bin"/><Relationship Id="rId7" Type="http://schemas.openxmlformats.org/officeDocument/2006/relationships/image" Target="media/image2.wmf"/><Relationship Id="rId69" Type="http://schemas.openxmlformats.org/officeDocument/2006/relationships/oleObject" Target="embeddings/oleObject60.bin"/><Relationship Id="rId68" Type="http://schemas.openxmlformats.org/officeDocument/2006/relationships/oleObject" Target="embeddings/oleObject59.bin"/><Relationship Id="rId67" Type="http://schemas.openxmlformats.org/officeDocument/2006/relationships/oleObject" Target="embeddings/oleObject58.bin"/><Relationship Id="rId66" Type="http://schemas.openxmlformats.org/officeDocument/2006/relationships/oleObject" Target="embeddings/oleObject57.bin"/><Relationship Id="rId65" Type="http://schemas.openxmlformats.org/officeDocument/2006/relationships/oleObject" Target="embeddings/oleObject56.bin"/><Relationship Id="rId64" Type="http://schemas.openxmlformats.org/officeDocument/2006/relationships/oleObject" Target="embeddings/oleObject55.bin"/><Relationship Id="rId63" Type="http://schemas.openxmlformats.org/officeDocument/2006/relationships/oleObject" Target="embeddings/oleObject54.bin"/><Relationship Id="rId62" Type="http://schemas.openxmlformats.org/officeDocument/2006/relationships/oleObject" Target="embeddings/oleObject53.bin"/><Relationship Id="rId61" Type="http://schemas.openxmlformats.org/officeDocument/2006/relationships/oleObject" Target="embeddings/oleObject52.bin"/><Relationship Id="rId60" Type="http://schemas.openxmlformats.org/officeDocument/2006/relationships/oleObject" Target="embeddings/oleObject51.bin"/><Relationship Id="rId6" Type="http://schemas.openxmlformats.org/officeDocument/2006/relationships/oleObject" Target="embeddings/oleObject2.bin"/><Relationship Id="rId59" Type="http://schemas.openxmlformats.org/officeDocument/2006/relationships/image" Target="media/image6.wmf"/><Relationship Id="rId58" Type="http://schemas.openxmlformats.org/officeDocument/2006/relationships/oleObject" Target="embeddings/oleObject50.bin"/><Relationship Id="rId57" Type="http://schemas.openxmlformats.org/officeDocument/2006/relationships/oleObject" Target="embeddings/oleObject49.bin"/><Relationship Id="rId56" Type="http://schemas.openxmlformats.org/officeDocument/2006/relationships/oleObject" Target="embeddings/oleObject48.bin"/><Relationship Id="rId55" Type="http://schemas.openxmlformats.org/officeDocument/2006/relationships/oleObject" Target="embeddings/oleObject47.bin"/><Relationship Id="rId54" Type="http://schemas.openxmlformats.org/officeDocument/2006/relationships/oleObject" Target="embeddings/oleObject46.bin"/><Relationship Id="rId53" Type="http://schemas.openxmlformats.org/officeDocument/2006/relationships/oleObject" Target="embeddings/oleObject45.bin"/><Relationship Id="rId52" Type="http://schemas.openxmlformats.org/officeDocument/2006/relationships/oleObject" Target="embeddings/oleObject44.bin"/><Relationship Id="rId51" Type="http://schemas.openxmlformats.org/officeDocument/2006/relationships/oleObject" Target="embeddings/oleObject43.bin"/><Relationship Id="rId50" Type="http://schemas.openxmlformats.org/officeDocument/2006/relationships/oleObject" Target="embeddings/oleObject42.bin"/><Relationship Id="rId5" Type="http://schemas.openxmlformats.org/officeDocument/2006/relationships/image" Target="media/image1.wmf"/><Relationship Id="rId49" Type="http://schemas.openxmlformats.org/officeDocument/2006/relationships/oleObject" Target="embeddings/oleObject41.bin"/><Relationship Id="rId48" Type="http://schemas.openxmlformats.org/officeDocument/2006/relationships/oleObject" Target="embeddings/oleObject40.bin"/><Relationship Id="rId47" Type="http://schemas.openxmlformats.org/officeDocument/2006/relationships/oleObject" Target="embeddings/oleObject39.bin"/><Relationship Id="rId46" Type="http://schemas.openxmlformats.org/officeDocument/2006/relationships/oleObject" Target="embeddings/oleObject38.bin"/><Relationship Id="rId45" Type="http://schemas.openxmlformats.org/officeDocument/2006/relationships/oleObject" Target="embeddings/oleObject37.bin"/><Relationship Id="rId44" Type="http://schemas.openxmlformats.org/officeDocument/2006/relationships/oleObject" Target="embeddings/oleObject36.bin"/><Relationship Id="rId43" Type="http://schemas.openxmlformats.org/officeDocument/2006/relationships/oleObject" Target="embeddings/oleObject35.bin"/><Relationship Id="rId42" Type="http://schemas.openxmlformats.org/officeDocument/2006/relationships/oleObject" Target="embeddings/oleObject34.bin"/><Relationship Id="rId41" Type="http://schemas.openxmlformats.org/officeDocument/2006/relationships/oleObject" Target="embeddings/oleObject33.bin"/><Relationship Id="rId40" Type="http://schemas.openxmlformats.org/officeDocument/2006/relationships/oleObject" Target="embeddings/oleObject32.bin"/><Relationship Id="rId4" Type="http://schemas.openxmlformats.org/officeDocument/2006/relationships/oleObject" Target="embeddings/oleObject1.bin"/><Relationship Id="rId39" Type="http://schemas.openxmlformats.org/officeDocument/2006/relationships/oleObject" Target="embeddings/oleObject31.bin"/><Relationship Id="rId38" Type="http://schemas.openxmlformats.org/officeDocument/2006/relationships/oleObject" Target="embeddings/oleObject30.bin"/><Relationship Id="rId37" Type="http://schemas.openxmlformats.org/officeDocument/2006/relationships/oleObject" Target="embeddings/oleObject29.bin"/><Relationship Id="rId36" Type="http://schemas.openxmlformats.org/officeDocument/2006/relationships/oleObject" Target="embeddings/oleObject28.bin"/><Relationship Id="rId35" Type="http://schemas.openxmlformats.org/officeDocument/2006/relationships/oleObject" Target="embeddings/oleObject27.bin"/><Relationship Id="rId34" Type="http://schemas.openxmlformats.org/officeDocument/2006/relationships/oleObject" Target="embeddings/oleObject26.bin"/><Relationship Id="rId33" Type="http://schemas.openxmlformats.org/officeDocument/2006/relationships/oleObject" Target="embeddings/oleObject25.bin"/><Relationship Id="rId32" Type="http://schemas.openxmlformats.org/officeDocument/2006/relationships/oleObject" Target="embeddings/oleObject24.bin"/><Relationship Id="rId31" Type="http://schemas.openxmlformats.org/officeDocument/2006/relationships/oleObject" Target="embeddings/oleObject23.bin"/><Relationship Id="rId30" Type="http://schemas.openxmlformats.org/officeDocument/2006/relationships/oleObject" Target="embeddings/oleObject22.bin"/><Relationship Id="rId3" Type="http://schemas.openxmlformats.org/officeDocument/2006/relationships/theme" Target="theme/theme1.xml"/><Relationship Id="rId29" Type="http://schemas.openxmlformats.org/officeDocument/2006/relationships/oleObject" Target="embeddings/oleObject21.bin"/><Relationship Id="rId28" Type="http://schemas.openxmlformats.org/officeDocument/2006/relationships/oleObject" Target="embeddings/oleObject20.bin"/><Relationship Id="rId27" Type="http://schemas.openxmlformats.org/officeDocument/2006/relationships/oleObject" Target="embeddings/oleObject19.bin"/><Relationship Id="rId26" Type="http://schemas.openxmlformats.org/officeDocument/2006/relationships/oleObject" Target="embeddings/oleObject18.bin"/><Relationship Id="rId25" Type="http://schemas.openxmlformats.org/officeDocument/2006/relationships/oleObject" Target="embeddings/oleObject17.bin"/><Relationship Id="rId24" Type="http://schemas.openxmlformats.org/officeDocument/2006/relationships/oleObject" Target="embeddings/oleObject16.bin"/><Relationship Id="rId23" Type="http://schemas.openxmlformats.org/officeDocument/2006/relationships/oleObject" Target="embeddings/oleObject15.bin"/><Relationship Id="rId22" Type="http://schemas.openxmlformats.org/officeDocument/2006/relationships/oleObject" Target="embeddings/oleObject14.bin"/><Relationship Id="rId21" Type="http://schemas.openxmlformats.org/officeDocument/2006/relationships/oleObject" Target="embeddings/oleObject13.bin"/><Relationship Id="rId20" Type="http://schemas.openxmlformats.org/officeDocument/2006/relationships/oleObject" Target="embeddings/oleObject12.bin"/><Relationship Id="rId2" Type="http://schemas.openxmlformats.org/officeDocument/2006/relationships/settings" Target="settings.xml"/><Relationship Id="rId19" Type="http://schemas.openxmlformats.org/officeDocument/2006/relationships/oleObject" Target="embeddings/oleObject11.bin"/><Relationship Id="rId18" Type="http://schemas.openxmlformats.org/officeDocument/2006/relationships/oleObject" Target="embeddings/oleObject10.bin"/><Relationship Id="rId17" Type="http://schemas.openxmlformats.org/officeDocument/2006/relationships/oleObject" Target="embeddings/oleObject9.bin"/><Relationship Id="rId16" Type="http://schemas.openxmlformats.org/officeDocument/2006/relationships/oleObject" Target="embeddings/oleObject8.bin"/><Relationship Id="rId15" Type="http://schemas.openxmlformats.org/officeDocument/2006/relationships/image" Target="media/image5.wmf"/><Relationship Id="rId14" Type="http://schemas.openxmlformats.org/officeDocument/2006/relationships/oleObject" Target="embeddings/oleObject7.bin"/><Relationship Id="rId13" Type="http://schemas.openxmlformats.org/officeDocument/2006/relationships/oleObject" Target="embeddings/oleObject6.bin"/><Relationship Id="rId12" Type="http://schemas.openxmlformats.org/officeDocument/2006/relationships/oleObject" Target="embeddings/oleObject5.bin"/><Relationship Id="rId11" Type="http://schemas.openxmlformats.org/officeDocument/2006/relationships/image" Target="media/image4.wmf"/><Relationship Id="rId107" Type="http://schemas.openxmlformats.org/officeDocument/2006/relationships/fontTable" Target="fontTable.xml"/><Relationship Id="rId106" Type="http://schemas.openxmlformats.org/officeDocument/2006/relationships/customXml" Target="../customXml/item1.xml"/><Relationship Id="rId105" Type="http://schemas.openxmlformats.org/officeDocument/2006/relationships/oleObject" Target="embeddings/oleObject96.bin"/><Relationship Id="rId104" Type="http://schemas.openxmlformats.org/officeDocument/2006/relationships/oleObject" Target="embeddings/oleObject95.bin"/><Relationship Id="rId103" Type="http://schemas.openxmlformats.org/officeDocument/2006/relationships/oleObject" Target="embeddings/oleObject94.bin"/><Relationship Id="rId102" Type="http://schemas.openxmlformats.org/officeDocument/2006/relationships/oleObject" Target="embeddings/oleObject93.bin"/><Relationship Id="rId101" Type="http://schemas.openxmlformats.org/officeDocument/2006/relationships/oleObject" Target="embeddings/oleObject92.bin"/><Relationship Id="rId100" Type="http://schemas.openxmlformats.org/officeDocument/2006/relationships/oleObject" Target="embeddings/oleObject91.bin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HUAWEI</dc:creator>
  <cp:lastModifiedBy>胡艳丽</cp:lastModifiedBy>
  <dcterms:modified xsi:type="dcterms:W3CDTF">2019-11-06T08:13:27Z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