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DA24B" w14:textId="49D0CD4C" w:rsidR="00651D91" w:rsidRPr="009A2F69" w:rsidRDefault="006A3E96" w:rsidP="00380A25">
      <w:pPr>
        <w:pStyle w:val="Heading1"/>
        <w:jc w:val="center"/>
      </w:pPr>
      <w:r>
        <w:t>Supplementary File 1</w:t>
      </w:r>
      <w:r w:rsidR="005C54F5" w:rsidRPr="009A2F69">
        <w:t>: Search Terms</w:t>
      </w:r>
    </w:p>
    <w:p w14:paraId="58968144" w14:textId="20EA01C5" w:rsidR="005C54F5" w:rsidRDefault="005C54F5"/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70"/>
        <w:gridCol w:w="2453"/>
        <w:gridCol w:w="2693"/>
        <w:gridCol w:w="2693"/>
        <w:gridCol w:w="2552"/>
        <w:gridCol w:w="2189"/>
      </w:tblGrid>
      <w:tr w:rsidR="00380A25" w:rsidRPr="00380A25" w14:paraId="63827BE4" w14:textId="2ABDAC93" w:rsidTr="00380A25">
        <w:tc>
          <w:tcPr>
            <w:tcW w:w="1370" w:type="dxa"/>
            <w:vMerge w:val="restart"/>
            <w:shd w:val="clear" w:color="auto" w:fill="FFFFFF" w:themeFill="background1"/>
          </w:tcPr>
          <w:p w14:paraId="1966BDBF" w14:textId="77777777" w:rsidR="00380A25" w:rsidRPr="00380A25" w:rsidRDefault="00380A25" w:rsidP="004728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Concepts</w:t>
            </w:r>
          </w:p>
        </w:tc>
        <w:tc>
          <w:tcPr>
            <w:tcW w:w="2453" w:type="dxa"/>
            <w:shd w:val="clear" w:color="auto" w:fill="FFFFFF" w:themeFill="background1"/>
          </w:tcPr>
          <w:p w14:paraId="158A0049" w14:textId="77777777" w:rsidR="00380A25" w:rsidRPr="00380A25" w:rsidRDefault="00380A25" w:rsidP="004728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PubMed</w:t>
            </w:r>
          </w:p>
        </w:tc>
        <w:tc>
          <w:tcPr>
            <w:tcW w:w="2693" w:type="dxa"/>
            <w:shd w:val="clear" w:color="auto" w:fill="FFFFFF" w:themeFill="background1"/>
          </w:tcPr>
          <w:p w14:paraId="6A39B753" w14:textId="77777777" w:rsidR="00380A25" w:rsidRPr="00380A25" w:rsidRDefault="00380A25" w:rsidP="004728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CINAHL</w:t>
            </w:r>
          </w:p>
        </w:tc>
        <w:tc>
          <w:tcPr>
            <w:tcW w:w="2693" w:type="dxa"/>
            <w:shd w:val="clear" w:color="auto" w:fill="FFFFFF" w:themeFill="background1"/>
          </w:tcPr>
          <w:p w14:paraId="433ADDF1" w14:textId="77777777" w:rsidR="00380A25" w:rsidRPr="00380A25" w:rsidRDefault="00380A25" w:rsidP="004728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PsycINFO</w:t>
            </w:r>
          </w:p>
        </w:tc>
        <w:tc>
          <w:tcPr>
            <w:tcW w:w="2552" w:type="dxa"/>
            <w:shd w:val="clear" w:color="auto" w:fill="FFFFFF" w:themeFill="background1"/>
          </w:tcPr>
          <w:p w14:paraId="44614AE1" w14:textId="77777777" w:rsidR="00380A25" w:rsidRPr="00380A25" w:rsidRDefault="00380A25" w:rsidP="004728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EMBASE</w:t>
            </w:r>
          </w:p>
        </w:tc>
        <w:tc>
          <w:tcPr>
            <w:tcW w:w="2189" w:type="dxa"/>
            <w:vMerge w:val="restart"/>
            <w:shd w:val="clear" w:color="auto" w:fill="FFFFFF" w:themeFill="background1"/>
          </w:tcPr>
          <w:p w14:paraId="49925E11" w14:textId="62302964" w:rsidR="00380A25" w:rsidRPr="00380A25" w:rsidRDefault="00380A25" w:rsidP="004728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Free Text Terms</w:t>
            </w:r>
          </w:p>
        </w:tc>
      </w:tr>
      <w:tr w:rsidR="00380A25" w:rsidRPr="00380A25" w14:paraId="6BFDC638" w14:textId="0F2F83C7" w:rsidTr="00380A25">
        <w:tc>
          <w:tcPr>
            <w:tcW w:w="1370" w:type="dxa"/>
            <w:vMerge/>
            <w:shd w:val="clear" w:color="auto" w:fill="FFFFFF" w:themeFill="background1"/>
          </w:tcPr>
          <w:p w14:paraId="1FD7D816" w14:textId="77777777" w:rsidR="00380A25" w:rsidRPr="00380A25" w:rsidRDefault="00380A25" w:rsidP="004728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3" w:type="dxa"/>
            <w:shd w:val="clear" w:color="auto" w:fill="FFFFFF" w:themeFill="background1"/>
          </w:tcPr>
          <w:p w14:paraId="5317E3FF" w14:textId="491D46C5" w:rsidR="00380A25" w:rsidRPr="00380A25" w:rsidRDefault="00380A25" w:rsidP="004728D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80A25">
              <w:rPr>
                <w:rFonts w:ascii="Arial" w:hAnsi="Arial" w:cs="Arial"/>
                <w:color w:val="000000" w:themeColor="text1"/>
                <w:sz w:val="16"/>
                <w:szCs w:val="16"/>
              </w:rPr>
              <w:t>MeSH terms</w:t>
            </w:r>
          </w:p>
        </w:tc>
        <w:tc>
          <w:tcPr>
            <w:tcW w:w="2693" w:type="dxa"/>
            <w:shd w:val="clear" w:color="auto" w:fill="FFFFFF" w:themeFill="background1"/>
          </w:tcPr>
          <w:p w14:paraId="50F0A7A2" w14:textId="550BA108" w:rsidR="00380A25" w:rsidRPr="00380A25" w:rsidRDefault="00380A25" w:rsidP="004728D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80A25">
              <w:rPr>
                <w:rFonts w:ascii="Arial" w:hAnsi="Arial" w:cs="Arial"/>
                <w:color w:val="000000" w:themeColor="text1"/>
                <w:sz w:val="16"/>
                <w:szCs w:val="16"/>
              </w:rPr>
              <w:t>MH terms</w:t>
            </w:r>
          </w:p>
        </w:tc>
        <w:tc>
          <w:tcPr>
            <w:tcW w:w="2693" w:type="dxa"/>
            <w:shd w:val="clear" w:color="auto" w:fill="FFFFFF" w:themeFill="background1"/>
          </w:tcPr>
          <w:p w14:paraId="4F1A4F03" w14:textId="0BF4EF35" w:rsidR="00380A25" w:rsidRPr="00380A25" w:rsidRDefault="00380A25" w:rsidP="004728D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80A2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DE terms </w:t>
            </w:r>
          </w:p>
        </w:tc>
        <w:tc>
          <w:tcPr>
            <w:tcW w:w="2552" w:type="dxa"/>
            <w:shd w:val="clear" w:color="auto" w:fill="FFFFFF" w:themeFill="background1"/>
          </w:tcPr>
          <w:p w14:paraId="601A4CB6" w14:textId="01BC42BA" w:rsidR="00380A25" w:rsidRPr="00380A25" w:rsidRDefault="00380A25" w:rsidP="004728D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80A25">
              <w:rPr>
                <w:rFonts w:ascii="Arial" w:hAnsi="Arial" w:cs="Arial"/>
                <w:color w:val="000000" w:themeColor="text1"/>
                <w:sz w:val="16"/>
                <w:szCs w:val="16"/>
              </w:rPr>
              <w:t>Emtree terms</w:t>
            </w:r>
          </w:p>
        </w:tc>
        <w:tc>
          <w:tcPr>
            <w:tcW w:w="2189" w:type="dxa"/>
            <w:vMerge/>
            <w:shd w:val="clear" w:color="auto" w:fill="FFFFFF" w:themeFill="background1"/>
          </w:tcPr>
          <w:p w14:paraId="2CDF155A" w14:textId="77777777" w:rsidR="00380A25" w:rsidRPr="00380A25" w:rsidRDefault="00380A25" w:rsidP="004728D6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380A25" w:rsidRPr="00380A25" w14:paraId="167D95F5" w14:textId="0542F00C" w:rsidTr="00380A25">
        <w:tc>
          <w:tcPr>
            <w:tcW w:w="1370" w:type="dxa"/>
            <w:shd w:val="clear" w:color="auto" w:fill="FFFFFF" w:themeFill="background1"/>
          </w:tcPr>
          <w:p w14:paraId="01AA45F6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sz w:val="16"/>
                <w:szCs w:val="16"/>
              </w:rPr>
              <w:t>Concept 1</w:t>
            </w:r>
          </w:p>
          <w:p w14:paraId="7C4AAC54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C21B09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Views</w:t>
            </w:r>
          </w:p>
          <w:p w14:paraId="4C940BB3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91AD4A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3" w:type="dxa"/>
            <w:shd w:val="clear" w:color="auto" w:fill="FFFFFF" w:themeFill="background1"/>
          </w:tcPr>
          <w:p w14:paraId="7E8C8D73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Attitude of health personnel</w:t>
            </w:r>
          </w:p>
          <w:p w14:paraId="711B6CBC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Motivation</w:t>
            </w:r>
          </w:p>
          <w:p w14:paraId="090819E1" w14:textId="44276128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Emotions</w:t>
            </w:r>
          </w:p>
        </w:tc>
        <w:tc>
          <w:tcPr>
            <w:tcW w:w="2693" w:type="dxa"/>
            <w:shd w:val="clear" w:color="auto" w:fill="FFFFFF" w:themeFill="background1"/>
          </w:tcPr>
          <w:p w14:paraId="4D88F084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Attitude of health personnel</w:t>
            </w:r>
          </w:p>
          <w:p w14:paraId="197FCD99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Perception</w:t>
            </w:r>
          </w:p>
          <w:p w14:paraId="56FF31A9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3. Health behaviour </w:t>
            </w:r>
          </w:p>
          <w:p w14:paraId="1720FA63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4. Health beliefs</w:t>
            </w:r>
          </w:p>
          <w:p w14:paraId="4D3A8691" w14:textId="35C714EC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DFDD142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Health personnel attitudes</w:t>
            </w:r>
          </w:p>
          <w:p w14:paraId="1D51BBE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Motivation</w:t>
            </w:r>
          </w:p>
          <w:p w14:paraId="63A2481C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3. Health behaviour </w:t>
            </w:r>
          </w:p>
          <w:p w14:paraId="54628B99" w14:textId="59B06C6B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0C5CBF" w14:textId="67326135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CA6A9DF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Health personnel attitude</w:t>
            </w:r>
          </w:p>
          <w:p w14:paraId="30CFB205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Health behaviour</w:t>
            </w:r>
          </w:p>
          <w:p w14:paraId="2AED33C6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3. Health belief </w:t>
            </w:r>
          </w:p>
          <w:p w14:paraId="68E7F11E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4. Motivation </w:t>
            </w:r>
          </w:p>
          <w:p w14:paraId="251A02F6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F062E4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9886F1" w14:textId="7A72FF70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FFFFFF" w:themeFill="background1"/>
          </w:tcPr>
          <w:p w14:paraId="3C838446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Attitude*</w:t>
            </w:r>
          </w:p>
          <w:p w14:paraId="1C76460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Motivation*</w:t>
            </w:r>
          </w:p>
          <w:p w14:paraId="006930CC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View*</w:t>
            </w:r>
          </w:p>
          <w:p w14:paraId="5E81A2B4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4. Perception*</w:t>
            </w:r>
          </w:p>
          <w:p w14:paraId="2E4BADC2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5. Belief*</w:t>
            </w:r>
          </w:p>
          <w:p w14:paraId="2855AF9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6. </w:t>
            </w:r>
            <w:proofErr w:type="spellStart"/>
            <w:r w:rsidRPr="00380A25">
              <w:rPr>
                <w:rFonts w:ascii="Arial" w:hAnsi="Arial" w:cs="Arial"/>
                <w:sz w:val="16"/>
                <w:szCs w:val="16"/>
              </w:rPr>
              <w:t>Behavio</w:t>
            </w:r>
            <w:proofErr w:type="spellEnd"/>
            <w:r w:rsidRPr="00380A25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7A3DEB99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7. Perspective*</w:t>
            </w:r>
          </w:p>
          <w:p w14:paraId="3484522E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8. Opinion*</w:t>
            </w:r>
          </w:p>
          <w:p w14:paraId="53518374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9. Think* Thought*</w:t>
            </w:r>
          </w:p>
          <w:p w14:paraId="2A6EF48A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10. Feel* </w:t>
            </w:r>
          </w:p>
          <w:p w14:paraId="73FFA15F" w14:textId="48DDA3B4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11. Emotion*</w:t>
            </w:r>
          </w:p>
        </w:tc>
      </w:tr>
      <w:tr w:rsidR="00380A25" w:rsidRPr="00380A25" w14:paraId="43B56798" w14:textId="30DEAF60" w:rsidTr="00380A25">
        <w:trPr>
          <w:trHeight w:val="1547"/>
        </w:trPr>
        <w:tc>
          <w:tcPr>
            <w:tcW w:w="1370" w:type="dxa"/>
            <w:shd w:val="clear" w:color="auto" w:fill="FFFFFF" w:themeFill="background1"/>
          </w:tcPr>
          <w:p w14:paraId="6AEE99A4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sz w:val="16"/>
                <w:szCs w:val="16"/>
              </w:rPr>
              <w:t>Concept 2</w:t>
            </w:r>
          </w:p>
          <w:p w14:paraId="5E8906E9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DB0CDC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Oncologists</w:t>
            </w:r>
          </w:p>
          <w:p w14:paraId="73892331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Haematologists</w:t>
            </w:r>
          </w:p>
          <w:p w14:paraId="6F1815BE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3" w:type="dxa"/>
            <w:shd w:val="clear" w:color="auto" w:fill="FFFFFF" w:themeFill="background1"/>
          </w:tcPr>
          <w:p w14:paraId="09F8FB8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1. Neoplasms </w:t>
            </w:r>
          </w:p>
          <w:p w14:paraId="2FD631AD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Hematologic Neoplasms</w:t>
            </w:r>
          </w:p>
          <w:p w14:paraId="473C8633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Oncology Service, Hospital</w:t>
            </w:r>
          </w:p>
          <w:p w14:paraId="77F52FE3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4. Hematology</w:t>
            </w:r>
          </w:p>
          <w:p w14:paraId="1BC83D89" w14:textId="15AECC54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BE1A8D5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Neoplasms</w:t>
            </w:r>
          </w:p>
          <w:p w14:paraId="2B16DC0E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Hematologic Neoplasms</w:t>
            </w:r>
          </w:p>
          <w:p w14:paraId="2704D569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Oncologists</w:t>
            </w:r>
          </w:p>
          <w:p w14:paraId="7F7BEC31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Oncology</w:t>
            </w:r>
          </w:p>
          <w:p w14:paraId="502105D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4. Oncologic Nursing</w:t>
            </w:r>
          </w:p>
          <w:p w14:paraId="1DE9F4A1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5. Oncology care units</w:t>
            </w:r>
          </w:p>
          <w:p w14:paraId="6F5F2A4E" w14:textId="2E0EC8A1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24E74F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1. Neoplasms </w:t>
            </w:r>
          </w:p>
          <w:p w14:paraId="56E9F654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Oncology</w:t>
            </w:r>
          </w:p>
          <w:p w14:paraId="6A9423AA" w14:textId="08338F73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4776D33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1. Neoplasm </w:t>
            </w:r>
          </w:p>
          <w:p w14:paraId="54A53855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2. Hematologic disease </w:t>
            </w:r>
          </w:p>
          <w:p w14:paraId="616F09EA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Oncology</w:t>
            </w:r>
          </w:p>
          <w:p w14:paraId="7BDC4B91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4. Oncologist </w:t>
            </w:r>
          </w:p>
          <w:p w14:paraId="4D4BF9A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5. Cancer centre </w:t>
            </w:r>
          </w:p>
          <w:p w14:paraId="3DCEDB07" w14:textId="76B55ECC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6. Hematologist </w:t>
            </w:r>
          </w:p>
        </w:tc>
        <w:tc>
          <w:tcPr>
            <w:tcW w:w="2189" w:type="dxa"/>
            <w:shd w:val="clear" w:color="auto" w:fill="FFFFFF" w:themeFill="background1"/>
          </w:tcPr>
          <w:p w14:paraId="4A27BC04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Cancer*</w:t>
            </w:r>
          </w:p>
          <w:p w14:paraId="7164C0A3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Oncologist*</w:t>
            </w:r>
          </w:p>
          <w:p w14:paraId="413F2F9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Hematologist* OR Haematologist</w:t>
            </w:r>
          </w:p>
          <w:p w14:paraId="30118FCB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4. Tumour* OR Tumor* </w:t>
            </w:r>
          </w:p>
          <w:p w14:paraId="2CC633B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5. </w:t>
            </w:r>
            <w:proofErr w:type="spellStart"/>
            <w:r w:rsidRPr="00380A25">
              <w:rPr>
                <w:rFonts w:ascii="Arial" w:hAnsi="Arial" w:cs="Arial"/>
                <w:sz w:val="16"/>
                <w:szCs w:val="16"/>
              </w:rPr>
              <w:t>Malignan</w:t>
            </w:r>
            <w:proofErr w:type="spellEnd"/>
            <w:r w:rsidRPr="00380A25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69FAC512" w14:textId="4ABACC92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6. Oncology</w:t>
            </w:r>
          </w:p>
        </w:tc>
      </w:tr>
      <w:tr w:rsidR="00380A25" w:rsidRPr="00380A25" w14:paraId="370DE918" w14:textId="54674384" w:rsidTr="00380A25">
        <w:tc>
          <w:tcPr>
            <w:tcW w:w="1370" w:type="dxa"/>
            <w:shd w:val="clear" w:color="auto" w:fill="FFFFFF" w:themeFill="background1"/>
          </w:tcPr>
          <w:p w14:paraId="21541A12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sz w:val="16"/>
                <w:szCs w:val="16"/>
              </w:rPr>
              <w:t>Concept 3</w:t>
            </w:r>
          </w:p>
          <w:p w14:paraId="3278F4F0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597134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Referral</w:t>
            </w:r>
          </w:p>
          <w:p w14:paraId="3358C5D0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3" w:type="dxa"/>
            <w:shd w:val="clear" w:color="auto" w:fill="FFFFFF" w:themeFill="background1"/>
          </w:tcPr>
          <w:p w14:paraId="2971C41A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Referral and consultation</w:t>
            </w:r>
          </w:p>
          <w:p w14:paraId="0C7CDC49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Practice patterns, physicians</w:t>
            </w:r>
          </w:p>
          <w:p w14:paraId="5A9070B6" w14:textId="6DE16025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1AE8F4F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Referral and consultation</w:t>
            </w:r>
          </w:p>
          <w:p w14:paraId="356C113E" w14:textId="60BCAAF4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2. Practice patterns </w:t>
            </w:r>
          </w:p>
        </w:tc>
        <w:tc>
          <w:tcPr>
            <w:tcW w:w="2693" w:type="dxa"/>
            <w:shd w:val="clear" w:color="auto" w:fill="FFFFFF" w:themeFill="background1"/>
          </w:tcPr>
          <w:p w14:paraId="25709381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Professional referral</w:t>
            </w:r>
          </w:p>
          <w:p w14:paraId="6AD77003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2. Professional consultation </w:t>
            </w:r>
          </w:p>
          <w:p w14:paraId="05639D0A" w14:textId="54E25AA0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F9E56A6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Patient referral</w:t>
            </w:r>
          </w:p>
          <w:p w14:paraId="086F0470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2. Professional practice </w:t>
            </w:r>
          </w:p>
          <w:p w14:paraId="2609DFE8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Integrated health care system</w:t>
            </w:r>
          </w:p>
          <w:p w14:paraId="6AA0D4BB" w14:textId="5662AE29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89" w:type="dxa"/>
            <w:shd w:val="clear" w:color="auto" w:fill="FFFFFF" w:themeFill="background1"/>
          </w:tcPr>
          <w:p w14:paraId="7B46D5C0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1. Refer* </w:t>
            </w:r>
            <w:proofErr w:type="spellStart"/>
            <w:r w:rsidRPr="00380A25">
              <w:rPr>
                <w:rFonts w:ascii="Arial" w:hAnsi="Arial" w:cs="Arial"/>
                <w:sz w:val="16"/>
                <w:szCs w:val="16"/>
              </w:rPr>
              <w:t>Cordinat</w:t>
            </w:r>
            <w:proofErr w:type="spellEnd"/>
            <w:r w:rsidRPr="00380A25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67832959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2. Consult* </w:t>
            </w:r>
          </w:p>
          <w:p w14:paraId="2DD62C40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3. </w:t>
            </w:r>
            <w:proofErr w:type="spellStart"/>
            <w:r w:rsidRPr="00380A25">
              <w:rPr>
                <w:rFonts w:ascii="Arial" w:hAnsi="Arial" w:cs="Arial"/>
                <w:sz w:val="16"/>
                <w:szCs w:val="16"/>
              </w:rPr>
              <w:t>Collaborat</w:t>
            </w:r>
            <w:proofErr w:type="spellEnd"/>
            <w:r w:rsidRPr="00380A25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0C6C62D4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4. Integrat*</w:t>
            </w:r>
          </w:p>
          <w:p w14:paraId="35180EBF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5. Simultaneous</w:t>
            </w:r>
          </w:p>
          <w:p w14:paraId="76FA83E9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6. Concurrent</w:t>
            </w:r>
          </w:p>
          <w:p w14:paraId="03A36946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7. “Shared care”</w:t>
            </w:r>
          </w:p>
          <w:p w14:paraId="2F0A5E00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8. </w:t>
            </w:r>
            <w:proofErr w:type="spellStart"/>
            <w:r w:rsidRPr="00380A25">
              <w:rPr>
                <w:rFonts w:ascii="Arial" w:hAnsi="Arial" w:cs="Arial"/>
                <w:sz w:val="16"/>
                <w:szCs w:val="16"/>
              </w:rPr>
              <w:t>Combin</w:t>
            </w:r>
            <w:proofErr w:type="spellEnd"/>
            <w:r w:rsidRPr="00380A25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3BC4E8FD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9. Engage*</w:t>
            </w:r>
          </w:p>
          <w:p w14:paraId="0C2AF43A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10. </w:t>
            </w:r>
            <w:proofErr w:type="spellStart"/>
            <w:r w:rsidRPr="00380A25">
              <w:rPr>
                <w:rFonts w:ascii="Arial" w:hAnsi="Arial" w:cs="Arial"/>
                <w:sz w:val="16"/>
                <w:szCs w:val="16"/>
              </w:rPr>
              <w:t>Cooperat</w:t>
            </w:r>
            <w:proofErr w:type="spellEnd"/>
            <w:r w:rsidRPr="00380A25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18960216" w14:textId="66E7FF0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11. </w:t>
            </w:r>
            <w:proofErr w:type="spellStart"/>
            <w:r w:rsidRPr="00380A25">
              <w:rPr>
                <w:rFonts w:ascii="Arial" w:hAnsi="Arial" w:cs="Arial"/>
                <w:sz w:val="16"/>
                <w:szCs w:val="16"/>
              </w:rPr>
              <w:t>Continu</w:t>
            </w:r>
            <w:proofErr w:type="spellEnd"/>
            <w:r w:rsidRPr="00380A25">
              <w:rPr>
                <w:rFonts w:ascii="Arial" w:hAnsi="Arial" w:cs="Arial"/>
                <w:sz w:val="16"/>
                <w:szCs w:val="16"/>
              </w:rPr>
              <w:t xml:space="preserve">* </w:t>
            </w:r>
          </w:p>
        </w:tc>
      </w:tr>
      <w:tr w:rsidR="00380A25" w:rsidRPr="00380A25" w14:paraId="6EFDAE7A" w14:textId="4DDAC562" w:rsidTr="00380A25">
        <w:tc>
          <w:tcPr>
            <w:tcW w:w="1370" w:type="dxa"/>
            <w:shd w:val="clear" w:color="auto" w:fill="FFFFFF" w:themeFill="background1"/>
          </w:tcPr>
          <w:p w14:paraId="2BB40B6C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A25">
              <w:rPr>
                <w:rFonts w:ascii="Arial" w:hAnsi="Arial" w:cs="Arial"/>
                <w:b/>
                <w:bCs/>
                <w:sz w:val="16"/>
                <w:szCs w:val="16"/>
              </w:rPr>
              <w:t>Concept 4</w:t>
            </w:r>
          </w:p>
          <w:p w14:paraId="3526EF93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C19CDD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Palliative Care</w:t>
            </w:r>
          </w:p>
          <w:p w14:paraId="6BABA88B" w14:textId="77777777" w:rsidR="00380A25" w:rsidRPr="00380A25" w:rsidRDefault="00380A25" w:rsidP="00380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3" w:type="dxa"/>
            <w:shd w:val="clear" w:color="auto" w:fill="FFFFFF" w:themeFill="background1"/>
          </w:tcPr>
          <w:p w14:paraId="2E48F4E6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Palliative Care</w:t>
            </w:r>
          </w:p>
          <w:p w14:paraId="3FE7D8D9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Palliative Medicine</w:t>
            </w:r>
          </w:p>
          <w:p w14:paraId="3C76C6A3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Hospice Care</w:t>
            </w:r>
          </w:p>
          <w:p w14:paraId="33AF31D5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4. Terminal Care</w:t>
            </w:r>
          </w:p>
          <w:p w14:paraId="63179151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5. Home care services</w:t>
            </w:r>
          </w:p>
          <w:p w14:paraId="69C47EAE" w14:textId="7A325D08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ED44FF9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Palliative Care</w:t>
            </w:r>
          </w:p>
          <w:p w14:paraId="520CCDDC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Hospice Care</w:t>
            </w:r>
          </w:p>
          <w:p w14:paraId="504258EC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Terminal Care</w:t>
            </w:r>
          </w:p>
          <w:p w14:paraId="1C5A3412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4. Hospice and Palliative Nursing</w:t>
            </w:r>
          </w:p>
          <w:p w14:paraId="4B8C6450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5. Home health care</w:t>
            </w:r>
          </w:p>
          <w:p w14:paraId="0A5CF1D8" w14:textId="63DF88FE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B8526DE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Palliative Care</w:t>
            </w:r>
          </w:p>
          <w:p w14:paraId="6E30F8EC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Hospice</w:t>
            </w:r>
          </w:p>
          <w:p w14:paraId="4E35167F" w14:textId="67CA73B0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Home Care</w:t>
            </w:r>
          </w:p>
        </w:tc>
        <w:tc>
          <w:tcPr>
            <w:tcW w:w="2552" w:type="dxa"/>
            <w:shd w:val="clear" w:color="auto" w:fill="FFFFFF" w:themeFill="background1"/>
          </w:tcPr>
          <w:p w14:paraId="462C645E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1. Palliative therapy </w:t>
            </w:r>
          </w:p>
          <w:p w14:paraId="30134AF5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Terminal Care</w:t>
            </w:r>
          </w:p>
          <w:p w14:paraId="6F2F668D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 xml:space="preserve">3. Hospice </w:t>
            </w:r>
          </w:p>
          <w:p w14:paraId="63848C0D" w14:textId="087E2F5B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4. Home care</w:t>
            </w:r>
          </w:p>
        </w:tc>
        <w:tc>
          <w:tcPr>
            <w:tcW w:w="2189" w:type="dxa"/>
            <w:shd w:val="clear" w:color="auto" w:fill="FFFFFF" w:themeFill="background1"/>
          </w:tcPr>
          <w:p w14:paraId="6D2FA4F4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1. Palliat*</w:t>
            </w:r>
          </w:p>
          <w:p w14:paraId="57D816AE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2. Hospice*</w:t>
            </w:r>
          </w:p>
          <w:p w14:paraId="17EAFCBC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3. “Terminal Care”</w:t>
            </w:r>
          </w:p>
          <w:p w14:paraId="2CEE84E0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4. “End of life care”</w:t>
            </w:r>
          </w:p>
          <w:p w14:paraId="556C5147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5. “Supportive Care”</w:t>
            </w:r>
          </w:p>
          <w:p w14:paraId="3776EAB5" w14:textId="77777777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6. “Supportive Oncology”</w:t>
            </w:r>
          </w:p>
          <w:p w14:paraId="5CD30DB4" w14:textId="6816FA64" w:rsidR="00380A25" w:rsidRPr="00380A25" w:rsidRDefault="00380A25" w:rsidP="00380A25">
            <w:pPr>
              <w:rPr>
                <w:rFonts w:ascii="Arial" w:hAnsi="Arial" w:cs="Arial"/>
                <w:sz w:val="16"/>
                <w:szCs w:val="16"/>
              </w:rPr>
            </w:pPr>
            <w:r w:rsidRPr="00380A25">
              <w:rPr>
                <w:rFonts w:ascii="Arial" w:hAnsi="Arial" w:cs="Arial"/>
                <w:sz w:val="16"/>
                <w:szCs w:val="16"/>
              </w:rPr>
              <w:t>7. “Home care”</w:t>
            </w:r>
          </w:p>
        </w:tc>
      </w:tr>
    </w:tbl>
    <w:p w14:paraId="4C52A3E7" w14:textId="60637B2E" w:rsidR="005C54F5" w:rsidRDefault="005C54F5" w:rsidP="005C54F5"/>
    <w:p w14:paraId="1222E979" w14:textId="2E3D79CC" w:rsidR="005C54F5" w:rsidRDefault="005C54F5" w:rsidP="005C54F5"/>
    <w:sectPr w:rsidR="005C54F5" w:rsidSect="005C54F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F5"/>
    <w:rsid w:val="00091488"/>
    <w:rsid w:val="000E7C5C"/>
    <w:rsid w:val="000F5671"/>
    <w:rsid w:val="00145DA8"/>
    <w:rsid w:val="00234BD9"/>
    <w:rsid w:val="0025382D"/>
    <w:rsid w:val="002858C0"/>
    <w:rsid w:val="002B7864"/>
    <w:rsid w:val="003539A0"/>
    <w:rsid w:val="00380A25"/>
    <w:rsid w:val="003C1679"/>
    <w:rsid w:val="003D5ED3"/>
    <w:rsid w:val="00410D9D"/>
    <w:rsid w:val="00421FA9"/>
    <w:rsid w:val="00435CAD"/>
    <w:rsid w:val="00571084"/>
    <w:rsid w:val="00573941"/>
    <w:rsid w:val="005C54F5"/>
    <w:rsid w:val="005D0BB2"/>
    <w:rsid w:val="006358E1"/>
    <w:rsid w:val="00651D91"/>
    <w:rsid w:val="006A3E96"/>
    <w:rsid w:val="006B4988"/>
    <w:rsid w:val="006B701E"/>
    <w:rsid w:val="00886718"/>
    <w:rsid w:val="009369CE"/>
    <w:rsid w:val="00981A14"/>
    <w:rsid w:val="009940BA"/>
    <w:rsid w:val="009963AC"/>
    <w:rsid w:val="009A2F69"/>
    <w:rsid w:val="009E6116"/>
    <w:rsid w:val="00A3520F"/>
    <w:rsid w:val="00A52872"/>
    <w:rsid w:val="00AC2BB0"/>
    <w:rsid w:val="00B03EBA"/>
    <w:rsid w:val="00B7338C"/>
    <w:rsid w:val="00B816E5"/>
    <w:rsid w:val="00C226C5"/>
    <w:rsid w:val="00C86BA2"/>
    <w:rsid w:val="00CA74EF"/>
    <w:rsid w:val="00CF4018"/>
    <w:rsid w:val="00D30DCF"/>
    <w:rsid w:val="00D8532F"/>
    <w:rsid w:val="00DB41AE"/>
    <w:rsid w:val="00DD362D"/>
    <w:rsid w:val="00E14A43"/>
    <w:rsid w:val="00F421D7"/>
    <w:rsid w:val="00F42A01"/>
    <w:rsid w:val="00F7001D"/>
    <w:rsid w:val="00FE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AC92"/>
  <w15:chartTrackingRefBased/>
  <w15:docId w15:val="{3DBB884B-DA36-6F42-BBD1-CCFD2987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1"/>
        <w:lang w:val="en-GB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A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4F5"/>
    <w:rPr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80A25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Salins [MAHE-KMC]</dc:creator>
  <cp:keywords/>
  <dc:description/>
  <cp:lastModifiedBy>Naveen Salins</cp:lastModifiedBy>
  <cp:revision>3</cp:revision>
  <dcterms:created xsi:type="dcterms:W3CDTF">2020-06-13T01:19:00Z</dcterms:created>
  <dcterms:modified xsi:type="dcterms:W3CDTF">2020-06-13T01:19:00Z</dcterms:modified>
</cp:coreProperties>
</file>