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ED922A" w14:textId="51F9ED66" w:rsidR="001D498A" w:rsidRPr="00F758C0" w:rsidRDefault="0027492F" w:rsidP="00F758C0">
      <w:pPr>
        <w:rPr>
          <w:rFonts w:ascii="Times" w:eastAsia="Times New Roman" w:hAnsi="Times" w:cs="Times New Roman"/>
          <w:b/>
          <w:bCs/>
          <w:color w:val="000000"/>
          <w:sz w:val="18"/>
          <w:szCs w:val="18"/>
          <w:lang w:val="en-CA"/>
        </w:rPr>
      </w:pPr>
      <w:r>
        <w:rPr>
          <w:rFonts w:ascii="Times" w:eastAsia="Times New Roman" w:hAnsi="Times" w:cs="Times New Roman"/>
          <w:b/>
          <w:bCs/>
          <w:color w:val="000000"/>
          <w:sz w:val="18"/>
          <w:szCs w:val="18"/>
          <w:lang w:val="en-CA"/>
        </w:rPr>
        <w:t>Additional file</w:t>
      </w:r>
      <w:r w:rsidR="00A53F94" w:rsidRPr="00F758C0">
        <w:rPr>
          <w:rFonts w:ascii="Times" w:eastAsia="Times New Roman" w:hAnsi="Times" w:cs="Times New Roman"/>
          <w:b/>
          <w:bCs/>
          <w:color w:val="000000"/>
          <w:sz w:val="18"/>
          <w:szCs w:val="18"/>
          <w:lang w:val="en-CA"/>
        </w:rPr>
        <w:t xml:space="preserve"> 2</w:t>
      </w:r>
      <w:r w:rsidR="003767B8" w:rsidRPr="00F758C0">
        <w:rPr>
          <w:rFonts w:ascii="Times" w:eastAsia="Times New Roman" w:hAnsi="Times" w:cs="Times New Roman"/>
          <w:b/>
          <w:bCs/>
          <w:color w:val="000000"/>
          <w:sz w:val="18"/>
          <w:szCs w:val="18"/>
          <w:lang w:val="en-CA"/>
        </w:rPr>
        <w:t>:</w:t>
      </w:r>
      <w:r w:rsidR="001D498A" w:rsidRPr="00F758C0">
        <w:rPr>
          <w:rFonts w:ascii="Times" w:eastAsia="Times New Roman" w:hAnsi="Times" w:cs="Times New Roman"/>
          <w:b/>
          <w:bCs/>
          <w:color w:val="000000"/>
          <w:sz w:val="18"/>
          <w:szCs w:val="18"/>
          <w:lang w:val="en-CA"/>
        </w:rPr>
        <w:t xml:space="preserve"> </w:t>
      </w:r>
      <w:r w:rsidR="00A53F94" w:rsidRPr="00F758C0">
        <w:rPr>
          <w:rFonts w:ascii="Times" w:eastAsia="Times New Roman" w:hAnsi="Times" w:cs="Times New Roman"/>
          <w:b/>
          <w:bCs/>
          <w:color w:val="000000"/>
          <w:sz w:val="18"/>
          <w:szCs w:val="18"/>
          <w:lang w:val="en-CA"/>
        </w:rPr>
        <w:t>Adjustments in Data Analysis</w:t>
      </w:r>
    </w:p>
    <w:p w14:paraId="29F00B9E" w14:textId="77777777" w:rsidR="001D498A" w:rsidRPr="00F758C0" w:rsidRDefault="001D498A" w:rsidP="00F758C0">
      <w:pPr>
        <w:rPr>
          <w:rFonts w:ascii="Times" w:hAnsi="Times" w:cs="Times New Roman"/>
          <w:sz w:val="18"/>
          <w:szCs w:val="18"/>
        </w:rPr>
      </w:pPr>
      <w:bookmarkStart w:id="0" w:name="_GoBack"/>
      <w:bookmarkEnd w:id="0"/>
    </w:p>
    <w:tbl>
      <w:tblPr>
        <w:tblStyle w:val="PlainTable1"/>
        <w:tblW w:w="14318" w:type="dxa"/>
        <w:tblInd w:w="-856" w:type="dxa"/>
        <w:tblLook w:val="04A0" w:firstRow="1" w:lastRow="0" w:firstColumn="1" w:lastColumn="0" w:noHBand="0" w:noVBand="1"/>
      </w:tblPr>
      <w:tblGrid>
        <w:gridCol w:w="1276"/>
        <w:gridCol w:w="1216"/>
        <w:gridCol w:w="1972"/>
        <w:gridCol w:w="1418"/>
        <w:gridCol w:w="1649"/>
        <w:gridCol w:w="2462"/>
        <w:gridCol w:w="4325"/>
      </w:tblGrid>
      <w:tr w:rsidR="00FA19FA" w:rsidRPr="00F758C0" w14:paraId="1827E833" w14:textId="77777777" w:rsidTr="00FA19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hideMark/>
          </w:tcPr>
          <w:p w14:paraId="44A3E623" w14:textId="77777777" w:rsidR="00FA19FA" w:rsidRPr="00F758C0" w:rsidRDefault="00FA19FA" w:rsidP="00F758C0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Source</w:t>
            </w:r>
          </w:p>
        </w:tc>
        <w:tc>
          <w:tcPr>
            <w:tcW w:w="1216" w:type="dxa"/>
            <w:hideMark/>
          </w:tcPr>
          <w:p w14:paraId="5EC0935F" w14:textId="77777777" w:rsidR="00FA19FA" w:rsidRPr="00F758C0" w:rsidRDefault="00FA19FA" w:rsidP="00F758C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Location</w:t>
            </w:r>
          </w:p>
        </w:tc>
        <w:tc>
          <w:tcPr>
            <w:tcW w:w="1972" w:type="dxa"/>
            <w:hideMark/>
          </w:tcPr>
          <w:p w14:paraId="54C93877" w14:textId="77777777" w:rsidR="00FA19FA" w:rsidRPr="00F758C0" w:rsidRDefault="00FA19FA" w:rsidP="00F758C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SES Measured</w:t>
            </w:r>
          </w:p>
        </w:tc>
        <w:tc>
          <w:tcPr>
            <w:tcW w:w="1418" w:type="dxa"/>
            <w:hideMark/>
          </w:tcPr>
          <w:p w14:paraId="46880C2A" w14:textId="77777777" w:rsidR="00FA19FA" w:rsidRPr="00F758C0" w:rsidRDefault="00FA19FA" w:rsidP="00F758C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EOL Period</w:t>
            </w:r>
          </w:p>
        </w:tc>
        <w:tc>
          <w:tcPr>
            <w:tcW w:w="1649" w:type="dxa"/>
            <w:hideMark/>
          </w:tcPr>
          <w:p w14:paraId="6C47866A" w14:textId="77777777" w:rsidR="00FA19FA" w:rsidRPr="00F758C0" w:rsidRDefault="00FA19FA" w:rsidP="00F758C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Costs Measured</w:t>
            </w:r>
          </w:p>
        </w:tc>
        <w:tc>
          <w:tcPr>
            <w:tcW w:w="2462" w:type="dxa"/>
            <w:hideMark/>
          </w:tcPr>
          <w:p w14:paraId="0EFC8493" w14:textId="21CE6156" w:rsidR="00FA19FA" w:rsidRPr="00F758C0" w:rsidRDefault="00FA19FA" w:rsidP="00F758C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Results: SES-EOL Cost Relationship (Adjustment for Comorbidities)</w:t>
            </w:r>
          </w:p>
        </w:tc>
        <w:tc>
          <w:tcPr>
            <w:tcW w:w="4325" w:type="dxa"/>
            <w:hideMark/>
          </w:tcPr>
          <w:p w14:paraId="4E36675B" w14:textId="70229A1C" w:rsidR="00FA19FA" w:rsidRPr="00F758C0" w:rsidRDefault="00FA19FA" w:rsidP="00F758C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Variables Adjusted For</w:t>
            </w:r>
            <w:r w:rsidR="001314D4"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 xml:space="preserve"> </w:t>
            </w:r>
            <w:r w:rsidR="005B5BD5"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(Any, Including Comorbidities)</w:t>
            </w:r>
          </w:p>
        </w:tc>
      </w:tr>
      <w:tr w:rsidR="00FA19FA" w:rsidRPr="00F758C0" w14:paraId="3EDF3232" w14:textId="77777777" w:rsidTr="00FA1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hideMark/>
          </w:tcPr>
          <w:p w14:paraId="4E03B3B5" w14:textId="5A617E11" w:rsidR="00FA19FA" w:rsidRPr="00F758C0" w:rsidRDefault="00FA19FA" w:rsidP="00F758C0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Cunningham et al., 2011</w:t>
            </w:r>
            <w:r w:rsidR="00BC7AD7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 xml:space="preserve"> [33]</w:t>
            </w:r>
          </w:p>
        </w:tc>
        <w:tc>
          <w:tcPr>
            <w:tcW w:w="1216" w:type="dxa"/>
            <w:hideMark/>
          </w:tcPr>
          <w:p w14:paraId="7F121605" w14:textId="151A42E5" w:rsidR="00FA19FA" w:rsidRPr="00F758C0" w:rsidRDefault="00FA19FA" w:rsidP="00F758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Canada</w:t>
            </w:r>
          </w:p>
        </w:tc>
        <w:tc>
          <w:tcPr>
            <w:tcW w:w="1972" w:type="dxa"/>
            <w:hideMark/>
          </w:tcPr>
          <w:p w14:paraId="2E8798A3" w14:textId="77777777" w:rsidR="00FA19FA" w:rsidRPr="00F758C0" w:rsidRDefault="00FA19FA" w:rsidP="00F758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Household income</w:t>
            </w:r>
          </w:p>
        </w:tc>
        <w:tc>
          <w:tcPr>
            <w:tcW w:w="1418" w:type="dxa"/>
            <w:hideMark/>
          </w:tcPr>
          <w:p w14:paraId="22F76E33" w14:textId="77777777" w:rsidR="00FA19FA" w:rsidRPr="00F758C0" w:rsidRDefault="00FA19FA" w:rsidP="00F758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Last year of life</w:t>
            </w:r>
          </w:p>
        </w:tc>
        <w:tc>
          <w:tcPr>
            <w:tcW w:w="1649" w:type="dxa"/>
            <w:hideMark/>
          </w:tcPr>
          <w:p w14:paraId="094B565C" w14:textId="77777777" w:rsidR="00FA19FA" w:rsidRPr="00F758C0" w:rsidRDefault="00FA19FA" w:rsidP="00F758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Total medical cost</w:t>
            </w:r>
          </w:p>
        </w:tc>
        <w:tc>
          <w:tcPr>
            <w:tcW w:w="2462" w:type="dxa"/>
            <w:hideMark/>
          </w:tcPr>
          <w:p w14:paraId="2A3CCF9E" w14:textId="5DA62AF3" w:rsidR="00FA19FA" w:rsidRPr="00F758C0" w:rsidRDefault="00FA19FA" w:rsidP="00F758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Negative relationship (adjusted); no relationship (not adjusted)</w:t>
            </w:r>
          </w:p>
        </w:tc>
        <w:tc>
          <w:tcPr>
            <w:tcW w:w="4325" w:type="dxa"/>
          </w:tcPr>
          <w:p w14:paraId="4F66A151" w14:textId="3498A004" w:rsidR="00FA19FA" w:rsidRPr="00F758C0" w:rsidRDefault="00FA19FA" w:rsidP="00F758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Health care need based on health status (aggregated diagnostic groups), age, sex, cause of death </w:t>
            </w:r>
          </w:p>
          <w:p w14:paraId="6026783A" w14:textId="5D8E2F69" w:rsidR="00FA19FA" w:rsidRPr="00F758C0" w:rsidRDefault="00FA19FA" w:rsidP="00F758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</w:pPr>
          </w:p>
        </w:tc>
      </w:tr>
      <w:tr w:rsidR="00FA19FA" w:rsidRPr="00F758C0" w14:paraId="3DFBE7A3" w14:textId="77777777" w:rsidTr="00FA19FA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hideMark/>
          </w:tcPr>
          <w:p w14:paraId="13957BF0" w14:textId="498B3980" w:rsidR="00FA19FA" w:rsidRPr="00F758C0" w:rsidRDefault="00FA19FA" w:rsidP="00F758C0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proofErr w:type="spellStart"/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Panczak</w:t>
            </w:r>
            <w:proofErr w:type="spellEnd"/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 xml:space="preserve"> et al., 2017</w:t>
            </w:r>
            <w:r w:rsidR="0015153E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*</w:t>
            </w:r>
            <w:r w:rsidR="00BC7AD7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 xml:space="preserve"> [30]</w:t>
            </w:r>
          </w:p>
        </w:tc>
        <w:tc>
          <w:tcPr>
            <w:tcW w:w="1216" w:type="dxa"/>
            <w:hideMark/>
          </w:tcPr>
          <w:p w14:paraId="68C05C82" w14:textId="77777777" w:rsidR="00FA19FA" w:rsidRPr="00F758C0" w:rsidRDefault="00FA19FA" w:rsidP="00F75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Switzerland</w:t>
            </w:r>
          </w:p>
        </w:tc>
        <w:tc>
          <w:tcPr>
            <w:tcW w:w="1972" w:type="dxa"/>
            <w:hideMark/>
          </w:tcPr>
          <w:p w14:paraId="046DB3A1" w14:textId="77777777" w:rsidR="00FA19FA" w:rsidRPr="00F758C0" w:rsidRDefault="00FA19FA" w:rsidP="00F75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Median area-based socioeconomic position index</w:t>
            </w:r>
          </w:p>
        </w:tc>
        <w:tc>
          <w:tcPr>
            <w:tcW w:w="1418" w:type="dxa"/>
            <w:hideMark/>
          </w:tcPr>
          <w:p w14:paraId="7F90E081" w14:textId="77777777" w:rsidR="00FA19FA" w:rsidRPr="00F758C0" w:rsidRDefault="00FA19FA" w:rsidP="00F75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Last year of life</w:t>
            </w:r>
          </w:p>
        </w:tc>
        <w:tc>
          <w:tcPr>
            <w:tcW w:w="1649" w:type="dxa"/>
            <w:hideMark/>
          </w:tcPr>
          <w:p w14:paraId="7401BDD4" w14:textId="77777777" w:rsidR="00FA19FA" w:rsidRPr="00F758C0" w:rsidRDefault="00FA19FA" w:rsidP="00F75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 xml:space="preserve">Costs covered by a public health insurance </w:t>
            </w:r>
          </w:p>
        </w:tc>
        <w:tc>
          <w:tcPr>
            <w:tcW w:w="2462" w:type="dxa"/>
            <w:hideMark/>
          </w:tcPr>
          <w:p w14:paraId="01DC6FB8" w14:textId="77777777" w:rsidR="00FA19FA" w:rsidRPr="00F758C0" w:rsidRDefault="00FA19FA" w:rsidP="00F75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Positive relationship (not adjusted)</w:t>
            </w:r>
          </w:p>
        </w:tc>
        <w:tc>
          <w:tcPr>
            <w:tcW w:w="4325" w:type="dxa"/>
          </w:tcPr>
          <w:p w14:paraId="7A919487" w14:textId="38AE0213" w:rsidR="00FA19FA" w:rsidRPr="00F758C0" w:rsidRDefault="00FA19FA" w:rsidP="00F75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None</w:t>
            </w:r>
          </w:p>
        </w:tc>
      </w:tr>
      <w:tr w:rsidR="00FA19FA" w:rsidRPr="00F758C0" w14:paraId="377BFFBC" w14:textId="77777777" w:rsidTr="00FA1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hideMark/>
          </w:tcPr>
          <w:p w14:paraId="03F234E8" w14:textId="461F7D6B" w:rsidR="00FA19FA" w:rsidRPr="00F758C0" w:rsidRDefault="00FA19FA" w:rsidP="00F758C0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Kelley et al., 2015</w:t>
            </w:r>
            <w:r w:rsidR="00BC7AD7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 xml:space="preserve"> [25]</w:t>
            </w:r>
          </w:p>
        </w:tc>
        <w:tc>
          <w:tcPr>
            <w:tcW w:w="1216" w:type="dxa"/>
            <w:hideMark/>
          </w:tcPr>
          <w:p w14:paraId="7DE44FD7" w14:textId="77777777" w:rsidR="00FA19FA" w:rsidRPr="00F758C0" w:rsidRDefault="00FA19FA" w:rsidP="00F758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USA</w:t>
            </w:r>
          </w:p>
        </w:tc>
        <w:tc>
          <w:tcPr>
            <w:tcW w:w="1972" w:type="dxa"/>
            <w:hideMark/>
          </w:tcPr>
          <w:p w14:paraId="5FD5A605" w14:textId="77777777" w:rsidR="00FA19FA" w:rsidRPr="00F758C0" w:rsidRDefault="00FA19FA" w:rsidP="00F758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Household wealth, individual education</w:t>
            </w:r>
          </w:p>
        </w:tc>
        <w:tc>
          <w:tcPr>
            <w:tcW w:w="1418" w:type="dxa"/>
            <w:hideMark/>
          </w:tcPr>
          <w:p w14:paraId="224EEC4E" w14:textId="77777777" w:rsidR="00FA19FA" w:rsidRPr="00F758C0" w:rsidRDefault="00FA19FA" w:rsidP="00F758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Last 5 years of life</w:t>
            </w:r>
          </w:p>
        </w:tc>
        <w:tc>
          <w:tcPr>
            <w:tcW w:w="1649" w:type="dxa"/>
            <w:hideMark/>
          </w:tcPr>
          <w:p w14:paraId="48CC21AF" w14:textId="77777777" w:rsidR="00FA19FA" w:rsidRPr="00F758C0" w:rsidRDefault="00FA19FA" w:rsidP="00F758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Total medical cost</w:t>
            </w:r>
          </w:p>
        </w:tc>
        <w:tc>
          <w:tcPr>
            <w:tcW w:w="2462" w:type="dxa"/>
            <w:hideMark/>
          </w:tcPr>
          <w:p w14:paraId="5A351D00" w14:textId="77777777" w:rsidR="00FA19FA" w:rsidRPr="00F758C0" w:rsidRDefault="00FA19FA" w:rsidP="00F758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No relationship (not adjusted)</w:t>
            </w:r>
          </w:p>
        </w:tc>
        <w:tc>
          <w:tcPr>
            <w:tcW w:w="4325" w:type="dxa"/>
          </w:tcPr>
          <w:p w14:paraId="05E82FBC" w14:textId="01062D53" w:rsidR="00FA19FA" w:rsidRPr="00F758C0" w:rsidRDefault="00FA19FA" w:rsidP="00F758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None</w:t>
            </w:r>
          </w:p>
        </w:tc>
      </w:tr>
      <w:tr w:rsidR="00FA19FA" w:rsidRPr="00F758C0" w14:paraId="19E1C7EE" w14:textId="77777777" w:rsidTr="00FA19FA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hideMark/>
          </w:tcPr>
          <w:p w14:paraId="2B0EB13B" w14:textId="024BAE9A" w:rsidR="00FA19FA" w:rsidRPr="00F758C0" w:rsidRDefault="00FA19FA" w:rsidP="00F758C0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Lee et al., 2015</w:t>
            </w:r>
            <w:r w:rsidR="00281065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 xml:space="preserve"> [39]</w:t>
            </w:r>
          </w:p>
        </w:tc>
        <w:tc>
          <w:tcPr>
            <w:tcW w:w="1216" w:type="dxa"/>
            <w:hideMark/>
          </w:tcPr>
          <w:p w14:paraId="6DB1E76B" w14:textId="534B805F" w:rsidR="00FA19FA" w:rsidRPr="00F758C0" w:rsidRDefault="00FA19FA" w:rsidP="00F75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Taiwan</w:t>
            </w:r>
          </w:p>
        </w:tc>
        <w:tc>
          <w:tcPr>
            <w:tcW w:w="1972" w:type="dxa"/>
            <w:hideMark/>
          </w:tcPr>
          <w:p w14:paraId="771734FE" w14:textId="77777777" w:rsidR="00FA19FA" w:rsidRPr="00F758C0" w:rsidRDefault="00FA19FA" w:rsidP="00F75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Individual income</w:t>
            </w:r>
          </w:p>
        </w:tc>
        <w:tc>
          <w:tcPr>
            <w:tcW w:w="1418" w:type="dxa"/>
            <w:hideMark/>
          </w:tcPr>
          <w:p w14:paraId="5058E231" w14:textId="77777777" w:rsidR="00FA19FA" w:rsidRPr="00F758C0" w:rsidRDefault="00FA19FA" w:rsidP="00F75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Last month of life</w:t>
            </w:r>
          </w:p>
        </w:tc>
        <w:tc>
          <w:tcPr>
            <w:tcW w:w="1649" w:type="dxa"/>
            <w:hideMark/>
          </w:tcPr>
          <w:p w14:paraId="7CEA5D9F" w14:textId="77777777" w:rsidR="00FA19FA" w:rsidRPr="00F758C0" w:rsidRDefault="00FA19FA" w:rsidP="00F75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 xml:space="preserve">Costs covered by a public health insurance </w:t>
            </w:r>
          </w:p>
        </w:tc>
        <w:tc>
          <w:tcPr>
            <w:tcW w:w="2462" w:type="dxa"/>
            <w:hideMark/>
          </w:tcPr>
          <w:p w14:paraId="46168536" w14:textId="77777777" w:rsidR="00FA19FA" w:rsidRPr="00F758C0" w:rsidRDefault="00FA19FA" w:rsidP="00F75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Positive but not linear relationship (adjusted)</w:t>
            </w:r>
          </w:p>
        </w:tc>
        <w:tc>
          <w:tcPr>
            <w:tcW w:w="4325" w:type="dxa"/>
          </w:tcPr>
          <w:p w14:paraId="7195C635" w14:textId="625AE379" w:rsidR="00FA19FA" w:rsidRPr="00F758C0" w:rsidRDefault="00FA19FA" w:rsidP="00F75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Age, gender, post-diagnosis survival time, geographic location, urbanization level of residence, status of advanced cancer, severity of comorbidity (</w:t>
            </w:r>
            <w:proofErr w:type="spellStart"/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Charlson</w:t>
            </w:r>
            <w:proofErr w:type="spellEnd"/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Comorbidity Index Score)</w:t>
            </w:r>
          </w:p>
        </w:tc>
      </w:tr>
      <w:tr w:rsidR="00FA19FA" w:rsidRPr="00F758C0" w14:paraId="140BC7E6" w14:textId="77777777" w:rsidTr="00FA1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hideMark/>
          </w:tcPr>
          <w:p w14:paraId="05BFC5DD" w14:textId="03DB034D" w:rsidR="00FA19FA" w:rsidRPr="00F758C0" w:rsidRDefault="00FA19FA" w:rsidP="00F758C0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Kelley et al., 201</w:t>
            </w:r>
            <w:r w:rsidR="00BC7AD7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3 [27]</w:t>
            </w:r>
          </w:p>
        </w:tc>
        <w:tc>
          <w:tcPr>
            <w:tcW w:w="1216" w:type="dxa"/>
            <w:hideMark/>
          </w:tcPr>
          <w:p w14:paraId="29165EF1" w14:textId="77777777" w:rsidR="00FA19FA" w:rsidRPr="00F758C0" w:rsidRDefault="00FA19FA" w:rsidP="00F758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USA</w:t>
            </w:r>
          </w:p>
        </w:tc>
        <w:tc>
          <w:tcPr>
            <w:tcW w:w="1972" w:type="dxa"/>
            <w:hideMark/>
          </w:tcPr>
          <w:p w14:paraId="034A8712" w14:textId="77777777" w:rsidR="00FA19FA" w:rsidRPr="00F758C0" w:rsidRDefault="00FA19FA" w:rsidP="00F758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Individual income, individual total assets</w:t>
            </w:r>
          </w:p>
        </w:tc>
        <w:tc>
          <w:tcPr>
            <w:tcW w:w="1418" w:type="dxa"/>
            <w:hideMark/>
          </w:tcPr>
          <w:p w14:paraId="5D2C7D14" w14:textId="77777777" w:rsidR="00FA19FA" w:rsidRPr="00F758C0" w:rsidRDefault="00FA19FA" w:rsidP="00F758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Last 5 years of life</w:t>
            </w:r>
          </w:p>
        </w:tc>
        <w:tc>
          <w:tcPr>
            <w:tcW w:w="1649" w:type="dxa"/>
            <w:hideMark/>
          </w:tcPr>
          <w:p w14:paraId="0EC7434F" w14:textId="77777777" w:rsidR="00FA19FA" w:rsidRPr="00F758C0" w:rsidRDefault="00FA19FA" w:rsidP="00F758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1 aspect of cost (out-of-pocket costs)</w:t>
            </w:r>
          </w:p>
        </w:tc>
        <w:tc>
          <w:tcPr>
            <w:tcW w:w="2462" w:type="dxa"/>
            <w:hideMark/>
          </w:tcPr>
          <w:p w14:paraId="0D6DEC6B" w14:textId="77777777" w:rsidR="00FA19FA" w:rsidRPr="00F758C0" w:rsidRDefault="00FA19FA" w:rsidP="00F758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Positive relationship (unadjusted)</w:t>
            </w:r>
          </w:p>
        </w:tc>
        <w:tc>
          <w:tcPr>
            <w:tcW w:w="4325" w:type="dxa"/>
          </w:tcPr>
          <w:p w14:paraId="7F2D9DCD" w14:textId="7CCBAFFD" w:rsidR="00FA19FA" w:rsidRPr="00F758C0" w:rsidRDefault="00FA19FA" w:rsidP="00F758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None</w:t>
            </w:r>
          </w:p>
        </w:tc>
      </w:tr>
      <w:tr w:rsidR="00FA19FA" w:rsidRPr="00F758C0" w14:paraId="0AF9A7B4" w14:textId="77777777" w:rsidTr="00F758C0">
        <w:trPr>
          <w:trHeight w:val="8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hideMark/>
          </w:tcPr>
          <w:p w14:paraId="230070F0" w14:textId="17DC045A" w:rsidR="00FA19FA" w:rsidRPr="00F758C0" w:rsidRDefault="00FA19FA" w:rsidP="00F758C0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Kelley et al., 2011</w:t>
            </w:r>
            <w:r w:rsidR="00BC7AD7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 xml:space="preserve"> [32]</w:t>
            </w:r>
          </w:p>
        </w:tc>
        <w:tc>
          <w:tcPr>
            <w:tcW w:w="1216" w:type="dxa"/>
            <w:hideMark/>
          </w:tcPr>
          <w:p w14:paraId="62F96B5F" w14:textId="77777777" w:rsidR="00FA19FA" w:rsidRPr="00F758C0" w:rsidRDefault="00FA19FA" w:rsidP="00F75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USA</w:t>
            </w:r>
          </w:p>
        </w:tc>
        <w:tc>
          <w:tcPr>
            <w:tcW w:w="1972" w:type="dxa"/>
            <w:hideMark/>
          </w:tcPr>
          <w:p w14:paraId="2578AE24" w14:textId="77777777" w:rsidR="00FA19FA" w:rsidRPr="00F758C0" w:rsidRDefault="00FA19FA" w:rsidP="00F75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Individual net worth, individual education</w:t>
            </w:r>
          </w:p>
        </w:tc>
        <w:tc>
          <w:tcPr>
            <w:tcW w:w="1418" w:type="dxa"/>
            <w:hideMark/>
          </w:tcPr>
          <w:p w14:paraId="21BD54C6" w14:textId="77777777" w:rsidR="00FA19FA" w:rsidRPr="00F758C0" w:rsidRDefault="00FA19FA" w:rsidP="00F75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Last 6 months of life</w:t>
            </w:r>
          </w:p>
        </w:tc>
        <w:tc>
          <w:tcPr>
            <w:tcW w:w="1649" w:type="dxa"/>
            <w:hideMark/>
          </w:tcPr>
          <w:p w14:paraId="776A0485" w14:textId="77777777" w:rsidR="00FA19FA" w:rsidRPr="00F758C0" w:rsidRDefault="00FA19FA" w:rsidP="00F75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Medicare costs (parts a and b)</w:t>
            </w:r>
          </w:p>
        </w:tc>
        <w:tc>
          <w:tcPr>
            <w:tcW w:w="2462" w:type="dxa"/>
            <w:hideMark/>
          </w:tcPr>
          <w:p w14:paraId="393C654B" w14:textId="77777777" w:rsidR="00FA19FA" w:rsidRPr="00F758C0" w:rsidRDefault="00FA19FA" w:rsidP="00F75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No relationship (unadjusted)</w:t>
            </w:r>
          </w:p>
        </w:tc>
        <w:tc>
          <w:tcPr>
            <w:tcW w:w="4325" w:type="dxa"/>
          </w:tcPr>
          <w:p w14:paraId="65626641" w14:textId="457911E8" w:rsidR="00FA19FA" w:rsidRPr="00F758C0" w:rsidRDefault="001314D4" w:rsidP="00F758C0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/>
                <w:sz w:val="18"/>
                <w:szCs w:val="18"/>
              </w:rPr>
            </w:pPr>
            <w:r w:rsidRPr="00F758C0">
              <w:rPr>
                <w:rFonts w:ascii="Times" w:hAnsi="Times"/>
                <w:color w:val="000000"/>
                <w:sz w:val="18"/>
                <w:szCs w:val="18"/>
              </w:rPr>
              <w:t xml:space="preserve">Functional status (need for assistance </w:t>
            </w:r>
            <w:r w:rsidR="003A7655" w:rsidRPr="00F758C0">
              <w:rPr>
                <w:rFonts w:ascii="Times" w:hAnsi="Times"/>
                <w:color w:val="000000"/>
                <w:sz w:val="18"/>
                <w:szCs w:val="18"/>
              </w:rPr>
              <w:t>with</w:t>
            </w:r>
            <w:r w:rsidRPr="00F758C0">
              <w:rPr>
                <w:rFonts w:ascii="Times" w:hAnsi="Times"/>
                <w:color w:val="000000"/>
                <w:sz w:val="18"/>
                <w:szCs w:val="18"/>
              </w:rPr>
              <w:t xml:space="preserve"> </w:t>
            </w:r>
            <w:r w:rsidR="003A7655" w:rsidRPr="00F758C0">
              <w:rPr>
                <w:rFonts w:ascii="Times" w:hAnsi="Times"/>
                <w:color w:val="000000"/>
                <w:sz w:val="18"/>
                <w:szCs w:val="18"/>
              </w:rPr>
              <w:t>activities of daily living</w:t>
            </w:r>
            <w:r w:rsidRPr="00F758C0">
              <w:rPr>
                <w:rFonts w:ascii="Times" w:hAnsi="Times"/>
                <w:color w:val="000000"/>
                <w:sz w:val="18"/>
                <w:szCs w:val="18"/>
              </w:rPr>
              <w:t>)</w:t>
            </w:r>
            <w:r w:rsidR="003A7655" w:rsidRPr="00F758C0">
              <w:rPr>
                <w:rFonts w:ascii="Times" w:hAnsi="Times"/>
                <w:color w:val="000000"/>
                <w:sz w:val="18"/>
                <w:szCs w:val="18"/>
              </w:rPr>
              <w:t xml:space="preserve">, </w:t>
            </w:r>
            <w:r w:rsidRPr="00F758C0">
              <w:rPr>
                <w:rFonts w:ascii="Times" w:hAnsi="Times"/>
                <w:color w:val="000000"/>
                <w:sz w:val="18"/>
                <w:szCs w:val="18"/>
              </w:rPr>
              <w:t>patient factors (age, sex, race, education, marriage, net worth, living alon</w:t>
            </w:r>
            <w:r w:rsidR="0096661E" w:rsidRPr="00F758C0">
              <w:rPr>
                <w:rFonts w:ascii="Times" w:hAnsi="Times"/>
                <w:color w:val="000000"/>
                <w:sz w:val="18"/>
                <w:szCs w:val="18"/>
              </w:rPr>
              <w:t>e</w:t>
            </w:r>
            <w:r w:rsidRPr="00F758C0">
              <w:rPr>
                <w:rFonts w:ascii="Times" w:hAnsi="Times"/>
                <w:color w:val="000000"/>
                <w:sz w:val="18"/>
                <w:szCs w:val="18"/>
              </w:rPr>
              <w:t xml:space="preserve">, religion, </w:t>
            </w:r>
            <w:proofErr w:type="spellStart"/>
            <w:r w:rsidRPr="00F758C0">
              <w:rPr>
                <w:rFonts w:ascii="Times" w:hAnsi="Times"/>
                <w:color w:val="000000"/>
                <w:sz w:val="18"/>
                <w:szCs w:val="18"/>
              </w:rPr>
              <w:t>Medicard</w:t>
            </w:r>
            <w:proofErr w:type="spellEnd"/>
            <w:r w:rsidRPr="00F758C0">
              <w:rPr>
                <w:rFonts w:ascii="Times" w:hAnsi="Times"/>
                <w:color w:val="000000"/>
                <w:sz w:val="18"/>
                <w:szCs w:val="18"/>
              </w:rPr>
              <w:t>, disease)</w:t>
            </w:r>
            <w:r w:rsidR="003A7655" w:rsidRPr="00F758C0">
              <w:rPr>
                <w:rFonts w:ascii="Times" w:hAnsi="Times"/>
                <w:color w:val="000000"/>
                <w:sz w:val="18"/>
                <w:szCs w:val="18"/>
              </w:rPr>
              <w:t>, r</w:t>
            </w:r>
            <w:r w:rsidRPr="00F758C0">
              <w:rPr>
                <w:rFonts w:ascii="Times" w:hAnsi="Times"/>
                <w:color w:val="000000"/>
                <w:sz w:val="18"/>
                <w:szCs w:val="18"/>
              </w:rPr>
              <w:t>egion factors (</w:t>
            </w:r>
            <w:r w:rsidR="00E3638B" w:rsidRPr="00F758C0">
              <w:rPr>
                <w:rFonts w:ascii="Times" w:hAnsi="Times"/>
                <w:color w:val="000000"/>
                <w:sz w:val="18"/>
                <w:szCs w:val="18"/>
              </w:rPr>
              <w:t>referral region based on The Dartmouth Atlas of Health Care</w:t>
            </w:r>
            <w:r w:rsidRPr="00F758C0">
              <w:rPr>
                <w:rFonts w:ascii="Times" w:hAnsi="Times"/>
                <w:color w:val="000000"/>
                <w:sz w:val="18"/>
                <w:szCs w:val="18"/>
              </w:rPr>
              <w:t>)</w:t>
            </w:r>
          </w:p>
        </w:tc>
      </w:tr>
      <w:tr w:rsidR="00FA19FA" w:rsidRPr="00F758C0" w14:paraId="271F20B6" w14:textId="77777777" w:rsidTr="00FA1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hideMark/>
          </w:tcPr>
          <w:p w14:paraId="26A360EF" w14:textId="613F187F" w:rsidR="00FA19FA" w:rsidRPr="00F758C0" w:rsidRDefault="00FA19FA" w:rsidP="00F758C0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proofErr w:type="spellStart"/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Hanratty</w:t>
            </w:r>
            <w:proofErr w:type="spellEnd"/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 xml:space="preserve"> et al., 2007</w:t>
            </w:r>
            <w:r w:rsidR="0015153E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*</w:t>
            </w:r>
            <w:r w:rsidR="00BC7AD7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 xml:space="preserve"> [29]</w:t>
            </w:r>
          </w:p>
        </w:tc>
        <w:tc>
          <w:tcPr>
            <w:tcW w:w="1216" w:type="dxa"/>
            <w:hideMark/>
          </w:tcPr>
          <w:p w14:paraId="64CA81AC" w14:textId="0F0A196E" w:rsidR="00FA19FA" w:rsidRPr="00F758C0" w:rsidRDefault="00FA19FA" w:rsidP="00F758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Sweden</w:t>
            </w:r>
          </w:p>
        </w:tc>
        <w:tc>
          <w:tcPr>
            <w:tcW w:w="1972" w:type="dxa"/>
            <w:hideMark/>
          </w:tcPr>
          <w:p w14:paraId="40CF2897" w14:textId="77777777" w:rsidR="00FA19FA" w:rsidRPr="00F758C0" w:rsidRDefault="00FA19FA" w:rsidP="00F758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Household income</w:t>
            </w:r>
          </w:p>
        </w:tc>
        <w:tc>
          <w:tcPr>
            <w:tcW w:w="1418" w:type="dxa"/>
            <w:hideMark/>
          </w:tcPr>
          <w:p w14:paraId="6654F535" w14:textId="77777777" w:rsidR="00FA19FA" w:rsidRPr="00F758C0" w:rsidRDefault="00FA19FA" w:rsidP="00F758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Last year of life</w:t>
            </w:r>
          </w:p>
        </w:tc>
        <w:tc>
          <w:tcPr>
            <w:tcW w:w="1649" w:type="dxa"/>
            <w:hideMark/>
          </w:tcPr>
          <w:p w14:paraId="644FCF9D" w14:textId="77777777" w:rsidR="00FA19FA" w:rsidRPr="00F758C0" w:rsidRDefault="00FA19FA" w:rsidP="00F758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 xml:space="preserve">Costs covered by a public health insurance </w:t>
            </w:r>
          </w:p>
        </w:tc>
        <w:tc>
          <w:tcPr>
            <w:tcW w:w="2462" w:type="dxa"/>
            <w:hideMark/>
          </w:tcPr>
          <w:p w14:paraId="64DCA04F" w14:textId="77777777" w:rsidR="00FA19FA" w:rsidRPr="00F758C0" w:rsidRDefault="00FA19FA" w:rsidP="00F758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Positive relationship (not adjusted)</w:t>
            </w:r>
          </w:p>
        </w:tc>
        <w:tc>
          <w:tcPr>
            <w:tcW w:w="4325" w:type="dxa"/>
          </w:tcPr>
          <w:p w14:paraId="24DD65D0" w14:textId="77777777" w:rsidR="00E3638B" w:rsidRPr="00F758C0" w:rsidRDefault="00E3638B" w:rsidP="00F758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Age, sex, health-care utilization, major diagnostic groups (not comorbidities/health status)</w:t>
            </w:r>
          </w:p>
          <w:p w14:paraId="15F9B19A" w14:textId="74A0B8CD" w:rsidR="00FA19FA" w:rsidRPr="00F758C0" w:rsidRDefault="00FA19FA" w:rsidP="00F758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</w:pPr>
          </w:p>
        </w:tc>
      </w:tr>
      <w:tr w:rsidR="00FA19FA" w:rsidRPr="00F758C0" w14:paraId="20ABB5B7" w14:textId="77777777" w:rsidTr="00FA19FA">
        <w:trPr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hideMark/>
          </w:tcPr>
          <w:p w14:paraId="7036AFB2" w14:textId="382FF02E" w:rsidR="00FA19FA" w:rsidRPr="00F758C0" w:rsidRDefault="00FA19FA" w:rsidP="00F758C0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proofErr w:type="spellStart"/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Fahlman</w:t>
            </w:r>
            <w:proofErr w:type="spellEnd"/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 xml:space="preserve"> et al., 2006</w:t>
            </w:r>
            <w:r w:rsidR="00BC7AD7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 xml:space="preserve"> [36]</w:t>
            </w:r>
          </w:p>
        </w:tc>
        <w:tc>
          <w:tcPr>
            <w:tcW w:w="1216" w:type="dxa"/>
            <w:hideMark/>
          </w:tcPr>
          <w:p w14:paraId="7CFF27BC" w14:textId="77777777" w:rsidR="00FA19FA" w:rsidRPr="00F758C0" w:rsidRDefault="00FA19FA" w:rsidP="00F75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USA</w:t>
            </w:r>
          </w:p>
        </w:tc>
        <w:tc>
          <w:tcPr>
            <w:tcW w:w="1972" w:type="dxa"/>
            <w:hideMark/>
          </w:tcPr>
          <w:p w14:paraId="05555369" w14:textId="77777777" w:rsidR="00FA19FA" w:rsidRPr="00F758C0" w:rsidRDefault="00FA19FA" w:rsidP="00F75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Median area household income</w:t>
            </w:r>
          </w:p>
        </w:tc>
        <w:tc>
          <w:tcPr>
            <w:tcW w:w="1418" w:type="dxa"/>
            <w:hideMark/>
          </w:tcPr>
          <w:p w14:paraId="356D9A38" w14:textId="77777777" w:rsidR="00FA19FA" w:rsidRPr="00F758C0" w:rsidRDefault="00FA19FA" w:rsidP="00F75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Last year of life</w:t>
            </w:r>
          </w:p>
        </w:tc>
        <w:tc>
          <w:tcPr>
            <w:tcW w:w="1649" w:type="dxa"/>
            <w:hideMark/>
          </w:tcPr>
          <w:p w14:paraId="48C21D3A" w14:textId="77777777" w:rsidR="00FA19FA" w:rsidRPr="00F758C0" w:rsidRDefault="00FA19FA" w:rsidP="00F75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1 aspect of cost (prescription drug costs)</w:t>
            </w:r>
          </w:p>
        </w:tc>
        <w:tc>
          <w:tcPr>
            <w:tcW w:w="2462" w:type="dxa"/>
            <w:hideMark/>
          </w:tcPr>
          <w:p w14:paraId="59E80D77" w14:textId="77777777" w:rsidR="00FA19FA" w:rsidRPr="00F758C0" w:rsidRDefault="00FA19FA" w:rsidP="00F75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Positive relationship (adjusted)</w:t>
            </w:r>
          </w:p>
        </w:tc>
        <w:tc>
          <w:tcPr>
            <w:tcW w:w="4325" w:type="dxa"/>
          </w:tcPr>
          <w:p w14:paraId="1FEEA138" w14:textId="27734CB2" w:rsidR="00FA19FA" w:rsidRPr="00F758C0" w:rsidRDefault="00E3638B" w:rsidP="00F75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Age, gender, race, age at death, comorbidity (</w:t>
            </w:r>
            <w:proofErr w:type="spellStart"/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Charlson</w:t>
            </w:r>
            <w:proofErr w:type="spellEnd"/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Comorbidity Index Score)</w:t>
            </w:r>
          </w:p>
        </w:tc>
      </w:tr>
      <w:tr w:rsidR="00FA19FA" w:rsidRPr="00F758C0" w14:paraId="244A4E30" w14:textId="77777777" w:rsidTr="00FA1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hideMark/>
          </w:tcPr>
          <w:p w14:paraId="7666F52F" w14:textId="20DC8E7B" w:rsidR="00FA19FA" w:rsidRPr="00F758C0" w:rsidRDefault="00FA19FA" w:rsidP="00F758C0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proofErr w:type="spellStart"/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McGarry</w:t>
            </w:r>
            <w:proofErr w:type="spellEnd"/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 xml:space="preserve"> et al., 2005</w:t>
            </w:r>
            <w:r w:rsidR="00281065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 xml:space="preserve"> [37]</w:t>
            </w:r>
          </w:p>
        </w:tc>
        <w:tc>
          <w:tcPr>
            <w:tcW w:w="1216" w:type="dxa"/>
            <w:hideMark/>
          </w:tcPr>
          <w:p w14:paraId="66D905C1" w14:textId="77777777" w:rsidR="00FA19FA" w:rsidRPr="00F758C0" w:rsidRDefault="00FA19FA" w:rsidP="00F758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USA</w:t>
            </w:r>
          </w:p>
        </w:tc>
        <w:tc>
          <w:tcPr>
            <w:tcW w:w="1972" w:type="dxa"/>
            <w:hideMark/>
          </w:tcPr>
          <w:p w14:paraId="3D97AF59" w14:textId="77777777" w:rsidR="00FA19FA" w:rsidRPr="00F758C0" w:rsidRDefault="00FA19FA" w:rsidP="00F758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Household income, household wealth</w:t>
            </w:r>
          </w:p>
        </w:tc>
        <w:tc>
          <w:tcPr>
            <w:tcW w:w="1418" w:type="dxa"/>
            <w:hideMark/>
          </w:tcPr>
          <w:p w14:paraId="7F2EB48E" w14:textId="77777777" w:rsidR="00FA19FA" w:rsidRPr="00F758C0" w:rsidRDefault="00FA19FA" w:rsidP="00F758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Variable (last 12 months to last 3 years of life)</w:t>
            </w:r>
          </w:p>
        </w:tc>
        <w:tc>
          <w:tcPr>
            <w:tcW w:w="1649" w:type="dxa"/>
            <w:hideMark/>
          </w:tcPr>
          <w:p w14:paraId="3DD1B9E0" w14:textId="77777777" w:rsidR="00FA19FA" w:rsidRPr="00F758C0" w:rsidRDefault="00FA19FA" w:rsidP="00F758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1 aspect of cost (out-of-pocket costs)</w:t>
            </w:r>
          </w:p>
        </w:tc>
        <w:tc>
          <w:tcPr>
            <w:tcW w:w="2462" w:type="dxa"/>
            <w:hideMark/>
          </w:tcPr>
          <w:p w14:paraId="31D49DD1" w14:textId="77777777" w:rsidR="00FA19FA" w:rsidRPr="00F758C0" w:rsidRDefault="00FA19FA" w:rsidP="00F758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Negative relationship as % of wealth (not adjusted)</w:t>
            </w:r>
          </w:p>
        </w:tc>
        <w:tc>
          <w:tcPr>
            <w:tcW w:w="4325" w:type="dxa"/>
          </w:tcPr>
          <w:p w14:paraId="434AB68E" w14:textId="2BF35E42" w:rsidR="00FA19FA" w:rsidRPr="00F758C0" w:rsidRDefault="00E3638B" w:rsidP="00F758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None</w:t>
            </w:r>
          </w:p>
        </w:tc>
      </w:tr>
      <w:tr w:rsidR="00FA19FA" w:rsidRPr="00F758C0" w14:paraId="64B595B3" w14:textId="77777777" w:rsidTr="00FA19FA">
        <w:trPr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hideMark/>
          </w:tcPr>
          <w:p w14:paraId="51A650CB" w14:textId="1EBBF60F" w:rsidR="00FA19FA" w:rsidRPr="00F758C0" w:rsidRDefault="00FA19FA" w:rsidP="00F758C0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Hogan et al., 2001</w:t>
            </w:r>
            <w:r w:rsidR="00BC7AD7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[31]</w:t>
            </w:r>
          </w:p>
        </w:tc>
        <w:tc>
          <w:tcPr>
            <w:tcW w:w="1216" w:type="dxa"/>
            <w:hideMark/>
          </w:tcPr>
          <w:p w14:paraId="74764EEA" w14:textId="77777777" w:rsidR="00FA19FA" w:rsidRPr="00F758C0" w:rsidRDefault="00FA19FA" w:rsidP="00F75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USA</w:t>
            </w:r>
          </w:p>
        </w:tc>
        <w:tc>
          <w:tcPr>
            <w:tcW w:w="1972" w:type="dxa"/>
            <w:hideMark/>
          </w:tcPr>
          <w:p w14:paraId="7C77156D" w14:textId="77777777" w:rsidR="00FA19FA" w:rsidRPr="00F758C0" w:rsidRDefault="00FA19FA" w:rsidP="00F75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ZIP code poverty rate</w:t>
            </w:r>
          </w:p>
        </w:tc>
        <w:tc>
          <w:tcPr>
            <w:tcW w:w="1418" w:type="dxa"/>
            <w:hideMark/>
          </w:tcPr>
          <w:p w14:paraId="7F7DF213" w14:textId="77777777" w:rsidR="00FA19FA" w:rsidRPr="00F758C0" w:rsidRDefault="00FA19FA" w:rsidP="00F75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Last year of life</w:t>
            </w:r>
          </w:p>
        </w:tc>
        <w:tc>
          <w:tcPr>
            <w:tcW w:w="1649" w:type="dxa"/>
            <w:hideMark/>
          </w:tcPr>
          <w:p w14:paraId="1DBCD04B" w14:textId="77777777" w:rsidR="00FA19FA" w:rsidRPr="00F758C0" w:rsidRDefault="00FA19FA" w:rsidP="00F75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Medicare costs (parts a and b)</w:t>
            </w:r>
          </w:p>
        </w:tc>
        <w:tc>
          <w:tcPr>
            <w:tcW w:w="2462" w:type="dxa"/>
            <w:hideMark/>
          </w:tcPr>
          <w:p w14:paraId="6F8F9DCB" w14:textId="77777777" w:rsidR="00FA19FA" w:rsidRPr="00F758C0" w:rsidRDefault="00FA19FA" w:rsidP="00F75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Negative relationship (not adjusted)</w:t>
            </w:r>
          </w:p>
        </w:tc>
        <w:tc>
          <w:tcPr>
            <w:tcW w:w="4325" w:type="dxa"/>
          </w:tcPr>
          <w:p w14:paraId="2948B0DB" w14:textId="03AFF0F4" w:rsidR="00FA19FA" w:rsidRPr="00F758C0" w:rsidRDefault="00E3638B" w:rsidP="00F75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None</w:t>
            </w:r>
          </w:p>
        </w:tc>
      </w:tr>
      <w:tr w:rsidR="00FA19FA" w:rsidRPr="00F758C0" w14:paraId="54522E59" w14:textId="77777777" w:rsidTr="00FA1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hideMark/>
          </w:tcPr>
          <w:p w14:paraId="253CF38F" w14:textId="221DDBD2" w:rsidR="00FA19FA" w:rsidRPr="00F758C0" w:rsidRDefault="00FA19FA" w:rsidP="00F758C0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proofErr w:type="spellStart"/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Timmer</w:t>
            </w:r>
            <w:proofErr w:type="spellEnd"/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 xml:space="preserve"> and </w:t>
            </w:r>
            <w:proofErr w:type="spellStart"/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Kovar</w:t>
            </w:r>
            <w:proofErr w:type="spellEnd"/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, 1971</w:t>
            </w:r>
            <w:r w:rsidR="00BC7AD7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 xml:space="preserve"> [28]</w:t>
            </w:r>
          </w:p>
        </w:tc>
        <w:tc>
          <w:tcPr>
            <w:tcW w:w="1216" w:type="dxa"/>
            <w:hideMark/>
          </w:tcPr>
          <w:p w14:paraId="2E586E45" w14:textId="77777777" w:rsidR="00FA19FA" w:rsidRPr="00F758C0" w:rsidRDefault="00FA19FA" w:rsidP="00F758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USA</w:t>
            </w:r>
          </w:p>
        </w:tc>
        <w:tc>
          <w:tcPr>
            <w:tcW w:w="1972" w:type="dxa"/>
            <w:hideMark/>
          </w:tcPr>
          <w:p w14:paraId="7E93DD8B" w14:textId="77777777" w:rsidR="00FA19FA" w:rsidRPr="00F758C0" w:rsidRDefault="00FA19FA" w:rsidP="00F758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Household income</w:t>
            </w:r>
          </w:p>
        </w:tc>
        <w:tc>
          <w:tcPr>
            <w:tcW w:w="1418" w:type="dxa"/>
            <w:hideMark/>
          </w:tcPr>
          <w:p w14:paraId="09A70979" w14:textId="77777777" w:rsidR="00FA19FA" w:rsidRPr="00F758C0" w:rsidRDefault="00FA19FA" w:rsidP="00F758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Last year of life</w:t>
            </w:r>
          </w:p>
        </w:tc>
        <w:tc>
          <w:tcPr>
            <w:tcW w:w="1649" w:type="dxa"/>
            <w:hideMark/>
          </w:tcPr>
          <w:p w14:paraId="682310B1" w14:textId="77777777" w:rsidR="00FA19FA" w:rsidRPr="00F758C0" w:rsidRDefault="00FA19FA" w:rsidP="00F758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1 aspect of cost (hospital &amp; institutional care costs)</w:t>
            </w:r>
          </w:p>
        </w:tc>
        <w:tc>
          <w:tcPr>
            <w:tcW w:w="2462" w:type="dxa"/>
            <w:hideMark/>
          </w:tcPr>
          <w:p w14:paraId="244436CF" w14:textId="77777777" w:rsidR="00FA19FA" w:rsidRPr="00F758C0" w:rsidRDefault="00FA19FA" w:rsidP="00F758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Positive relationship (not adjusted)</w:t>
            </w:r>
          </w:p>
        </w:tc>
        <w:tc>
          <w:tcPr>
            <w:tcW w:w="4325" w:type="dxa"/>
          </w:tcPr>
          <w:p w14:paraId="1C3FBD69" w14:textId="6F055BED" w:rsidR="00FA19FA" w:rsidRPr="00F758C0" w:rsidRDefault="00E3638B" w:rsidP="00F758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None</w:t>
            </w:r>
          </w:p>
        </w:tc>
      </w:tr>
      <w:tr w:rsidR="00FA19FA" w:rsidRPr="00F758C0" w14:paraId="461B76CA" w14:textId="77777777" w:rsidTr="00FA19FA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hideMark/>
          </w:tcPr>
          <w:p w14:paraId="6FC8F7ED" w14:textId="2FE792A7" w:rsidR="00FA19FA" w:rsidRPr="00F758C0" w:rsidRDefault="00FA19FA" w:rsidP="00F758C0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Chen et al., 2017</w:t>
            </w:r>
            <w:r w:rsidR="00BC7AD7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 xml:space="preserve"> [35]</w:t>
            </w:r>
          </w:p>
        </w:tc>
        <w:tc>
          <w:tcPr>
            <w:tcW w:w="1216" w:type="dxa"/>
            <w:hideMark/>
          </w:tcPr>
          <w:p w14:paraId="0BDC3902" w14:textId="08639A55" w:rsidR="00FA19FA" w:rsidRPr="00F758C0" w:rsidRDefault="00FA19FA" w:rsidP="00F75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Taiwan</w:t>
            </w:r>
          </w:p>
        </w:tc>
        <w:tc>
          <w:tcPr>
            <w:tcW w:w="1972" w:type="dxa"/>
            <w:hideMark/>
          </w:tcPr>
          <w:p w14:paraId="44A1B8F6" w14:textId="77777777" w:rsidR="00FA19FA" w:rsidRPr="00F758C0" w:rsidRDefault="00FA19FA" w:rsidP="00F75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Individual income</w:t>
            </w:r>
          </w:p>
        </w:tc>
        <w:tc>
          <w:tcPr>
            <w:tcW w:w="1418" w:type="dxa"/>
            <w:hideMark/>
          </w:tcPr>
          <w:p w14:paraId="0B419CC6" w14:textId="77777777" w:rsidR="00FA19FA" w:rsidRPr="00F758C0" w:rsidRDefault="00FA19FA" w:rsidP="00F75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Last month of life</w:t>
            </w:r>
          </w:p>
        </w:tc>
        <w:tc>
          <w:tcPr>
            <w:tcW w:w="1649" w:type="dxa"/>
            <w:hideMark/>
          </w:tcPr>
          <w:p w14:paraId="6F27FE84" w14:textId="77777777" w:rsidR="00FA19FA" w:rsidRPr="00F758C0" w:rsidRDefault="00FA19FA" w:rsidP="00F75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1 aspect of cost (inpatient costs)</w:t>
            </w:r>
          </w:p>
        </w:tc>
        <w:tc>
          <w:tcPr>
            <w:tcW w:w="2462" w:type="dxa"/>
            <w:hideMark/>
          </w:tcPr>
          <w:p w14:paraId="6C5BFCB2" w14:textId="77777777" w:rsidR="00FA19FA" w:rsidRPr="00F758C0" w:rsidRDefault="00FA19FA" w:rsidP="00F75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Negative relationship (adjusted)</w:t>
            </w:r>
          </w:p>
        </w:tc>
        <w:tc>
          <w:tcPr>
            <w:tcW w:w="4325" w:type="dxa"/>
          </w:tcPr>
          <w:p w14:paraId="5A569192" w14:textId="27359588" w:rsidR="00FA19FA" w:rsidRPr="00F758C0" w:rsidRDefault="00E3638B" w:rsidP="00F75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Patient characteristics (age, sex, comorbidities - </w:t>
            </w:r>
            <w:proofErr w:type="spellStart"/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Charlson</w:t>
            </w:r>
            <w:proofErr w:type="spellEnd"/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Comorbidity Index Score, renal replacement needed, provider characteristics (</w:t>
            </w:r>
            <w:r w:rsidRPr="00F758C0">
              <w:rPr>
                <w:rFonts w:ascii="Times" w:hAnsi="Times"/>
                <w:color w:val="000000"/>
                <w:sz w:val="18"/>
                <w:szCs w:val="18"/>
                <w:lang w:val="en-CA"/>
              </w:rPr>
              <w:t xml:space="preserve">age, sex, and the </w:t>
            </w:r>
            <w:r w:rsidRPr="00F758C0">
              <w:rPr>
                <w:rFonts w:ascii="Times" w:hAnsi="Times"/>
                <w:color w:val="000000"/>
                <w:sz w:val="18"/>
                <w:szCs w:val="18"/>
                <w:lang w:val="en-CA"/>
              </w:rPr>
              <w:lastRenderedPageBreak/>
              <w:t xml:space="preserve">specialty of the primary physician, </w:t>
            </w:r>
            <w:r w:rsidR="00900C4D" w:rsidRPr="00F758C0">
              <w:rPr>
                <w:rFonts w:ascii="Times" w:hAnsi="Times"/>
                <w:color w:val="000000"/>
                <w:sz w:val="18"/>
                <w:szCs w:val="18"/>
                <w:lang w:val="en-CA"/>
              </w:rPr>
              <w:t>ownership</w:t>
            </w:r>
            <w:r w:rsidRPr="00F758C0">
              <w:rPr>
                <w:rFonts w:ascii="Times" w:hAnsi="Times"/>
                <w:color w:val="000000"/>
                <w:sz w:val="18"/>
                <w:szCs w:val="18"/>
                <w:lang w:val="en-CA"/>
              </w:rPr>
              <w:t xml:space="preserve"> and accreditation of hospital), </w:t>
            </w: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regional characteristics (e.g. beds in region)</w:t>
            </w:r>
          </w:p>
        </w:tc>
      </w:tr>
      <w:tr w:rsidR="00FA19FA" w:rsidRPr="00F758C0" w14:paraId="04594FE2" w14:textId="77777777" w:rsidTr="00FA1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hideMark/>
          </w:tcPr>
          <w:p w14:paraId="26A8FAAD" w14:textId="2A4174BD" w:rsidR="00FA19FA" w:rsidRPr="00F758C0" w:rsidRDefault="00FA19FA" w:rsidP="00F758C0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proofErr w:type="spellStart"/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lastRenderedPageBreak/>
              <w:t>Hanchate</w:t>
            </w:r>
            <w:proofErr w:type="spellEnd"/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 xml:space="preserve"> et al., 2009</w:t>
            </w:r>
            <w:r w:rsidR="00281065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 xml:space="preserve"> [41]</w:t>
            </w:r>
          </w:p>
        </w:tc>
        <w:tc>
          <w:tcPr>
            <w:tcW w:w="1216" w:type="dxa"/>
            <w:hideMark/>
          </w:tcPr>
          <w:p w14:paraId="3BA589C7" w14:textId="77777777" w:rsidR="00FA19FA" w:rsidRPr="00F758C0" w:rsidRDefault="00FA19FA" w:rsidP="00F758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USA</w:t>
            </w:r>
          </w:p>
        </w:tc>
        <w:tc>
          <w:tcPr>
            <w:tcW w:w="1972" w:type="dxa"/>
            <w:hideMark/>
          </w:tcPr>
          <w:p w14:paraId="68705EAF" w14:textId="77777777" w:rsidR="00FA19FA" w:rsidRPr="00F758C0" w:rsidRDefault="00FA19FA" w:rsidP="00F758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Median area household income</w:t>
            </w:r>
          </w:p>
        </w:tc>
        <w:tc>
          <w:tcPr>
            <w:tcW w:w="1418" w:type="dxa"/>
            <w:hideMark/>
          </w:tcPr>
          <w:p w14:paraId="39ED5BF5" w14:textId="77777777" w:rsidR="00FA19FA" w:rsidRPr="00F758C0" w:rsidRDefault="00FA19FA" w:rsidP="00F758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Last 6 months of life</w:t>
            </w:r>
          </w:p>
        </w:tc>
        <w:tc>
          <w:tcPr>
            <w:tcW w:w="1649" w:type="dxa"/>
            <w:hideMark/>
          </w:tcPr>
          <w:p w14:paraId="61ED8D8F" w14:textId="77777777" w:rsidR="00FA19FA" w:rsidRPr="00F758C0" w:rsidRDefault="00FA19FA" w:rsidP="00F758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Medicare costs (parts a and b)</w:t>
            </w:r>
          </w:p>
        </w:tc>
        <w:tc>
          <w:tcPr>
            <w:tcW w:w="2462" w:type="dxa"/>
            <w:hideMark/>
          </w:tcPr>
          <w:p w14:paraId="715C92B2" w14:textId="77777777" w:rsidR="00FA19FA" w:rsidRPr="00F758C0" w:rsidRDefault="00FA19FA" w:rsidP="00F758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No relationship (adjusted)</w:t>
            </w:r>
          </w:p>
        </w:tc>
        <w:tc>
          <w:tcPr>
            <w:tcW w:w="4325" w:type="dxa"/>
          </w:tcPr>
          <w:p w14:paraId="1EFDA96C" w14:textId="61B6DBA9" w:rsidR="00FA19FA" w:rsidRPr="00F758C0" w:rsidRDefault="00E3638B" w:rsidP="00F758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Age, sex, race, total morbidity burden </w:t>
            </w:r>
            <w:r w:rsidR="00F758C0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(</w:t>
            </w:r>
            <w:proofErr w:type="spellStart"/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Charlson</w:t>
            </w:r>
            <w:proofErr w:type="spellEnd"/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comorbidity score and a Diagnostic Cost Group prospective relative risk score</w:t>
            </w:r>
            <w:r w:rsidR="00F758C0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)</w:t>
            </w: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, cause of death, hospice use, receipt of intensive life-sustaining treatment</w:t>
            </w:r>
          </w:p>
        </w:tc>
      </w:tr>
      <w:tr w:rsidR="00FA19FA" w:rsidRPr="00F758C0" w14:paraId="47D5FDD5" w14:textId="77777777" w:rsidTr="00FA19FA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hideMark/>
          </w:tcPr>
          <w:p w14:paraId="715A34B1" w14:textId="3B3B47F3" w:rsidR="00FA19FA" w:rsidRPr="00F758C0" w:rsidRDefault="00FA19FA" w:rsidP="00F758C0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Keating et al., 2018</w:t>
            </w:r>
            <w:r w:rsidR="00281065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 xml:space="preserve"> [42]</w:t>
            </w:r>
          </w:p>
        </w:tc>
        <w:tc>
          <w:tcPr>
            <w:tcW w:w="1216" w:type="dxa"/>
            <w:hideMark/>
          </w:tcPr>
          <w:p w14:paraId="2CA44EDB" w14:textId="77777777" w:rsidR="00FA19FA" w:rsidRPr="00F758C0" w:rsidRDefault="00FA19FA" w:rsidP="00F75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USA</w:t>
            </w:r>
          </w:p>
        </w:tc>
        <w:tc>
          <w:tcPr>
            <w:tcW w:w="1972" w:type="dxa"/>
            <w:hideMark/>
          </w:tcPr>
          <w:p w14:paraId="18785115" w14:textId="77777777" w:rsidR="00FA19FA" w:rsidRPr="00F758C0" w:rsidRDefault="00FA19FA" w:rsidP="00F75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Household income, individual education</w:t>
            </w:r>
          </w:p>
        </w:tc>
        <w:tc>
          <w:tcPr>
            <w:tcW w:w="1418" w:type="dxa"/>
            <w:hideMark/>
          </w:tcPr>
          <w:p w14:paraId="5ACB5A42" w14:textId="77777777" w:rsidR="00FA19FA" w:rsidRPr="00F758C0" w:rsidRDefault="00FA19FA" w:rsidP="00F75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Last month of life</w:t>
            </w:r>
          </w:p>
        </w:tc>
        <w:tc>
          <w:tcPr>
            <w:tcW w:w="1649" w:type="dxa"/>
            <w:hideMark/>
          </w:tcPr>
          <w:p w14:paraId="465288B1" w14:textId="77777777" w:rsidR="00FA19FA" w:rsidRPr="00F758C0" w:rsidRDefault="00FA19FA" w:rsidP="00F75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Medicare costs (parts a and b)</w:t>
            </w:r>
          </w:p>
        </w:tc>
        <w:tc>
          <w:tcPr>
            <w:tcW w:w="2462" w:type="dxa"/>
            <w:hideMark/>
          </w:tcPr>
          <w:p w14:paraId="6752CBA9" w14:textId="77777777" w:rsidR="00FA19FA" w:rsidRPr="00F758C0" w:rsidRDefault="00FA19FA" w:rsidP="00F75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No relationship (adjusted)</w:t>
            </w:r>
          </w:p>
        </w:tc>
        <w:tc>
          <w:tcPr>
            <w:tcW w:w="4325" w:type="dxa"/>
          </w:tcPr>
          <w:p w14:paraId="595FB600" w14:textId="04D43558" w:rsidR="00FA19FA" w:rsidRPr="00F758C0" w:rsidRDefault="00900C4D" w:rsidP="00900C4D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/>
                <w:sz w:val="18"/>
                <w:szCs w:val="18"/>
                <w:lang w:val="en-US"/>
              </w:rPr>
            </w:pPr>
            <w:r>
              <w:rPr>
                <w:rFonts w:ascii="AdvOT3f82cb7c" w:hAnsi="AdvOT3f82cb7c"/>
                <w:color w:val="211E1E"/>
                <w:sz w:val="18"/>
                <w:szCs w:val="18"/>
              </w:rPr>
              <w:t>Demographic variables (age at death, year of death, urban/rural residence, sex, race/ethnicity, marital status</w:t>
            </w:r>
            <w:r w:rsidR="00860F61">
              <w:rPr>
                <w:rFonts w:ascii="AdvOT3f82cb7c" w:hAnsi="AdvOT3f82cb7c"/>
                <w:color w:val="211E1E"/>
                <w:sz w:val="18"/>
                <w:szCs w:val="18"/>
              </w:rPr>
              <w:t>), clinical</w:t>
            </w:r>
            <w:r>
              <w:rPr>
                <w:rFonts w:ascii="AdvOT3f82cb7c" w:hAnsi="AdvOT3f82cb7c"/>
                <w:color w:val="211E1E"/>
                <w:sz w:val="18"/>
                <w:szCs w:val="18"/>
              </w:rPr>
              <w:t xml:space="preserve"> variables (c</w:t>
            </w:r>
            <w:r w:rsidR="00F758C0" w:rsidRPr="00F758C0">
              <w:rPr>
                <w:rFonts w:ascii="Times" w:hAnsi="Times"/>
                <w:color w:val="000000"/>
                <w:sz w:val="18"/>
                <w:szCs w:val="18"/>
              </w:rPr>
              <w:t xml:space="preserve">ancer type, stage at diagnosis, comorbidity </w:t>
            </w:r>
            <w:r>
              <w:rPr>
                <w:rFonts w:ascii="Times" w:hAnsi="Times"/>
                <w:color w:val="000000"/>
                <w:sz w:val="18"/>
                <w:szCs w:val="18"/>
              </w:rPr>
              <w:t xml:space="preserve">- </w:t>
            </w:r>
            <w:r w:rsidR="00F758C0" w:rsidRPr="00F758C0">
              <w:rPr>
                <w:rFonts w:ascii="Times" w:hAnsi="Times"/>
                <w:color w:val="000000"/>
                <w:sz w:val="18"/>
                <w:szCs w:val="18"/>
              </w:rPr>
              <w:t>Adult Comorbidity Evaluation-27)</w:t>
            </w:r>
            <w:r>
              <w:rPr>
                <w:rFonts w:ascii="Times" w:hAnsi="Times"/>
                <w:color w:val="000000"/>
                <w:sz w:val="18"/>
                <w:szCs w:val="18"/>
              </w:rPr>
              <w:t>, additional analyses also included availability of services physicians’ beliefs, patients’ beliefs and supports</w:t>
            </w:r>
          </w:p>
        </w:tc>
      </w:tr>
      <w:tr w:rsidR="00FA19FA" w:rsidRPr="00F758C0" w14:paraId="46CDBC83" w14:textId="77777777" w:rsidTr="00FA1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hideMark/>
          </w:tcPr>
          <w:p w14:paraId="7777BA6E" w14:textId="5794C079" w:rsidR="00FA19FA" w:rsidRPr="00F758C0" w:rsidRDefault="00FA19FA" w:rsidP="00F758C0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proofErr w:type="spellStart"/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Shugarman</w:t>
            </w:r>
            <w:proofErr w:type="spellEnd"/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 xml:space="preserve"> et al., 2004</w:t>
            </w:r>
            <w:r w:rsidR="0015153E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*</w:t>
            </w:r>
            <w:r w:rsidR="00281065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 xml:space="preserve"> [40]</w:t>
            </w:r>
          </w:p>
        </w:tc>
        <w:tc>
          <w:tcPr>
            <w:tcW w:w="1216" w:type="dxa"/>
            <w:hideMark/>
          </w:tcPr>
          <w:p w14:paraId="4737F6EF" w14:textId="77777777" w:rsidR="00FA19FA" w:rsidRPr="00F758C0" w:rsidRDefault="00FA19FA" w:rsidP="00F758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USA</w:t>
            </w:r>
          </w:p>
        </w:tc>
        <w:tc>
          <w:tcPr>
            <w:tcW w:w="1972" w:type="dxa"/>
            <w:hideMark/>
          </w:tcPr>
          <w:p w14:paraId="19D19D75" w14:textId="77777777" w:rsidR="00FA19FA" w:rsidRPr="00F758C0" w:rsidRDefault="00FA19FA" w:rsidP="00F758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Median area household income</w:t>
            </w:r>
          </w:p>
        </w:tc>
        <w:tc>
          <w:tcPr>
            <w:tcW w:w="1418" w:type="dxa"/>
            <w:hideMark/>
          </w:tcPr>
          <w:p w14:paraId="199248E1" w14:textId="77777777" w:rsidR="00FA19FA" w:rsidRPr="00F758C0" w:rsidRDefault="00FA19FA" w:rsidP="00F758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Last 3 years of life, or year of life</w:t>
            </w:r>
          </w:p>
        </w:tc>
        <w:tc>
          <w:tcPr>
            <w:tcW w:w="1649" w:type="dxa"/>
            <w:hideMark/>
          </w:tcPr>
          <w:p w14:paraId="1C029C22" w14:textId="77777777" w:rsidR="00FA19FA" w:rsidRPr="00F758C0" w:rsidRDefault="00FA19FA" w:rsidP="00F758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Medicare costs (parts a and b)</w:t>
            </w:r>
          </w:p>
        </w:tc>
        <w:tc>
          <w:tcPr>
            <w:tcW w:w="2462" w:type="dxa"/>
            <w:hideMark/>
          </w:tcPr>
          <w:p w14:paraId="2B2C8744" w14:textId="77777777" w:rsidR="00FA19FA" w:rsidRPr="00F758C0" w:rsidRDefault="00FA19FA" w:rsidP="00F758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Negative relationship for last year of life (adjusted). Positive relationship for last year of life (unadjusted). Positive relationship for last 3 years of life (regardless of adjustment)</w:t>
            </w:r>
          </w:p>
        </w:tc>
        <w:tc>
          <w:tcPr>
            <w:tcW w:w="4325" w:type="dxa"/>
          </w:tcPr>
          <w:p w14:paraId="580B5BCD" w14:textId="18D8349A" w:rsidR="00FA19FA" w:rsidRPr="00F758C0" w:rsidRDefault="00900C4D" w:rsidP="00F758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</w:pP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A</w:t>
            </w:r>
            <w:r w:rsidRPr="00900C4D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ge, gender, race, Medicaid enrollment, rural/ urban setting, comorbidities, hospital beds, physician supply</w:t>
            </w: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, c</w:t>
            </w:r>
            <w:proofErr w:type="spellStart"/>
            <w:r w:rsidR="00F758C0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omorbidity</w:t>
            </w:r>
            <w:proofErr w:type="spellEnd"/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</w:t>
            </w:r>
            <w:r w:rsidR="00F758C0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(</w:t>
            </w:r>
            <w:proofErr w:type="spellStart"/>
            <w:r w:rsidR="00F758C0"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Charlson</w:t>
            </w:r>
            <w:proofErr w:type="spellEnd"/>
            <w:r w:rsidR="00F758C0"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Comorbidity Index Score</w:t>
            </w:r>
            <w:r w:rsidR="00F758C0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)</w:t>
            </w:r>
          </w:p>
        </w:tc>
      </w:tr>
      <w:tr w:rsidR="00FA19FA" w:rsidRPr="00F758C0" w14:paraId="5BE42215" w14:textId="77777777" w:rsidTr="00FA19FA">
        <w:trPr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hideMark/>
          </w:tcPr>
          <w:p w14:paraId="5DC5BCCA" w14:textId="330F9F77" w:rsidR="00FA19FA" w:rsidRPr="00F758C0" w:rsidRDefault="00FA19FA" w:rsidP="00F758C0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proofErr w:type="spellStart"/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Tanuseputro</w:t>
            </w:r>
            <w:proofErr w:type="spellEnd"/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 xml:space="preserve"> et al., 2015</w:t>
            </w:r>
            <w:r w:rsidR="0015153E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*</w:t>
            </w:r>
            <w:r w:rsidR="00281065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 xml:space="preserve"> [11]</w:t>
            </w:r>
          </w:p>
        </w:tc>
        <w:tc>
          <w:tcPr>
            <w:tcW w:w="1216" w:type="dxa"/>
            <w:hideMark/>
          </w:tcPr>
          <w:p w14:paraId="05E86B00" w14:textId="702462A7" w:rsidR="00FA19FA" w:rsidRPr="00F758C0" w:rsidRDefault="00FA19FA" w:rsidP="00F75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Canada</w:t>
            </w:r>
          </w:p>
        </w:tc>
        <w:tc>
          <w:tcPr>
            <w:tcW w:w="1972" w:type="dxa"/>
            <w:hideMark/>
          </w:tcPr>
          <w:p w14:paraId="0991EB1C" w14:textId="77777777" w:rsidR="00FA19FA" w:rsidRPr="00F758C0" w:rsidRDefault="00FA19FA" w:rsidP="00F75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Average area household income</w:t>
            </w:r>
          </w:p>
        </w:tc>
        <w:tc>
          <w:tcPr>
            <w:tcW w:w="1418" w:type="dxa"/>
            <w:hideMark/>
          </w:tcPr>
          <w:p w14:paraId="3DF54120" w14:textId="77777777" w:rsidR="00FA19FA" w:rsidRPr="00F758C0" w:rsidRDefault="00FA19FA" w:rsidP="00F75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Last year of life</w:t>
            </w:r>
          </w:p>
        </w:tc>
        <w:tc>
          <w:tcPr>
            <w:tcW w:w="1649" w:type="dxa"/>
            <w:hideMark/>
          </w:tcPr>
          <w:p w14:paraId="04D04C0F" w14:textId="77777777" w:rsidR="00FA19FA" w:rsidRPr="00F758C0" w:rsidRDefault="00FA19FA" w:rsidP="00F75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 xml:space="preserve">Costs covered by a public health insurance </w:t>
            </w:r>
          </w:p>
        </w:tc>
        <w:tc>
          <w:tcPr>
            <w:tcW w:w="2462" w:type="dxa"/>
            <w:hideMark/>
          </w:tcPr>
          <w:p w14:paraId="46029059" w14:textId="77777777" w:rsidR="00FA19FA" w:rsidRPr="00F758C0" w:rsidRDefault="00FA19FA" w:rsidP="00F75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No relationship (unadjusted)</w:t>
            </w:r>
          </w:p>
        </w:tc>
        <w:tc>
          <w:tcPr>
            <w:tcW w:w="4325" w:type="dxa"/>
          </w:tcPr>
          <w:p w14:paraId="246899E1" w14:textId="02B8F384" w:rsidR="00FA19FA" w:rsidRPr="00900C4D" w:rsidRDefault="00900C4D" w:rsidP="00F75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</w:pPr>
            <w:r w:rsidRPr="00900C4D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Health care utilization and cost information per use</w:t>
            </w:r>
          </w:p>
        </w:tc>
      </w:tr>
      <w:tr w:rsidR="00FA19FA" w:rsidRPr="00F758C0" w14:paraId="7AE213B4" w14:textId="77777777" w:rsidTr="00FA1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hideMark/>
          </w:tcPr>
          <w:p w14:paraId="59FC5532" w14:textId="37637C43" w:rsidR="00FA19FA" w:rsidRPr="00F758C0" w:rsidRDefault="00FA19FA" w:rsidP="00F758C0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proofErr w:type="spellStart"/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Rolden</w:t>
            </w:r>
            <w:proofErr w:type="spellEnd"/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 xml:space="preserve"> et al., 2014</w:t>
            </w:r>
            <w:r w:rsidR="00BC7AD7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 xml:space="preserve"> [26]</w:t>
            </w:r>
          </w:p>
        </w:tc>
        <w:tc>
          <w:tcPr>
            <w:tcW w:w="1216" w:type="dxa"/>
            <w:hideMark/>
          </w:tcPr>
          <w:p w14:paraId="405D49A3" w14:textId="77777777" w:rsidR="00FA19FA" w:rsidRPr="00F758C0" w:rsidRDefault="00FA19FA" w:rsidP="00F758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The Netherlands</w:t>
            </w:r>
          </w:p>
        </w:tc>
        <w:tc>
          <w:tcPr>
            <w:tcW w:w="1972" w:type="dxa"/>
            <w:hideMark/>
          </w:tcPr>
          <w:p w14:paraId="5088ADA2" w14:textId="77777777" w:rsidR="00FA19FA" w:rsidRPr="00F758C0" w:rsidRDefault="00FA19FA" w:rsidP="00F758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Score based on area education and income</w:t>
            </w:r>
          </w:p>
        </w:tc>
        <w:tc>
          <w:tcPr>
            <w:tcW w:w="1418" w:type="dxa"/>
            <w:hideMark/>
          </w:tcPr>
          <w:p w14:paraId="267A036F" w14:textId="77777777" w:rsidR="00FA19FA" w:rsidRPr="00F758C0" w:rsidRDefault="00FA19FA" w:rsidP="00F758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Last 6 months of life</w:t>
            </w:r>
          </w:p>
        </w:tc>
        <w:tc>
          <w:tcPr>
            <w:tcW w:w="1649" w:type="dxa"/>
            <w:hideMark/>
          </w:tcPr>
          <w:p w14:paraId="31E27C29" w14:textId="77777777" w:rsidR="00FA19FA" w:rsidRPr="00F758C0" w:rsidRDefault="00FA19FA" w:rsidP="00F758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Total medical cost</w:t>
            </w:r>
          </w:p>
        </w:tc>
        <w:tc>
          <w:tcPr>
            <w:tcW w:w="2462" w:type="dxa"/>
            <w:hideMark/>
          </w:tcPr>
          <w:p w14:paraId="58C20BA2" w14:textId="77777777" w:rsidR="00FA19FA" w:rsidRPr="00F758C0" w:rsidRDefault="00FA19FA" w:rsidP="00F758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No relationship (unadjusted)</w:t>
            </w:r>
          </w:p>
        </w:tc>
        <w:tc>
          <w:tcPr>
            <w:tcW w:w="4325" w:type="dxa"/>
          </w:tcPr>
          <w:p w14:paraId="21ACBD2C" w14:textId="33E2AC5E" w:rsidR="00FA19FA" w:rsidRPr="00F758C0" w:rsidRDefault="00900C4D" w:rsidP="00F758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None</w:t>
            </w:r>
          </w:p>
        </w:tc>
      </w:tr>
      <w:tr w:rsidR="00FA19FA" w:rsidRPr="00F758C0" w14:paraId="75BDEBD6" w14:textId="77777777" w:rsidTr="00FA19FA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hideMark/>
          </w:tcPr>
          <w:p w14:paraId="4E1ACE9C" w14:textId="5165CAAE" w:rsidR="00FA19FA" w:rsidRPr="00F758C0" w:rsidRDefault="00FA19FA" w:rsidP="00F758C0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Murthy et al., 2017</w:t>
            </w:r>
            <w:r w:rsidR="00281065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 xml:space="preserve"> [38]</w:t>
            </w:r>
          </w:p>
        </w:tc>
        <w:tc>
          <w:tcPr>
            <w:tcW w:w="1216" w:type="dxa"/>
            <w:hideMark/>
          </w:tcPr>
          <w:p w14:paraId="75751800" w14:textId="3EE98E37" w:rsidR="00FA19FA" w:rsidRPr="00F758C0" w:rsidRDefault="00FA19FA" w:rsidP="00F75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Canada</w:t>
            </w:r>
          </w:p>
        </w:tc>
        <w:tc>
          <w:tcPr>
            <w:tcW w:w="1972" w:type="dxa"/>
            <w:hideMark/>
          </w:tcPr>
          <w:p w14:paraId="202AFA2E" w14:textId="77777777" w:rsidR="00FA19FA" w:rsidRPr="00F758C0" w:rsidRDefault="00FA19FA" w:rsidP="00F75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Median area household income</w:t>
            </w:r>
          </w:p>
        </w:tc>
        <w:tc>
          <w:tcPr>
            <w:tcW w:w="1418" w:type="dxa"/>
            <w:hideMark/>
          </w:tcPr>
          <w:p w14:paraId="2BCC737B" w14:textId="77777777" w:rsidR="00FA19FA" w:rsidRPr="00F758C0" w:rsidRDefault="00FA19FA" w:rsidP="00F75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Last year of life</w:t>
            </w:r>
          </w:p>
        </w:tc>
        <w:tc>
          <w:tcPr>
            <w:tcW w:w="1649" w:type="dxa"/>
            <w:hideMark/>
          </w:tcPr>
          <w:p w14:paraId="5D76F512" w14:textId="77777777" w:rsidR="00FA19FA" w:rsidRPr="00F758C0" w:rsidRDefault="00FA19FA" w:rsidP="00F75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 xml:space="preserve">Costs covered by a public health insurance </w:t>
            </w:r>
          </w:p>
        </w:tc>
        <w:tc>
          <w:tcPr>
            <w:tcW w:w="2462" w:type="dxa"/>
            <w:hideMark/>
          </w:tcPr>
          <w:p w14:paraId="37A4A701" w14:textId="77777777" w:rsidR="00FA19FA" w:rsidRPr="00F758C0" w:rsidRDefault="00FA19FA" w:rsidP="00F75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No relationship (adjusted)</w:t>
            </w:r>
          </w:p>
        </w:tc>
        <w:tc>
          <w:tcPr>
            <w:tcW w:w="4325" w:type="dxa"/>
          </w:tcPr>
          <w:p w14:paraId="34D8A1A4" w14:textId="52123192" w:rsidR="00FA19FA" w:rsidRPr="00900C4D" w:rsidRDefault="00900C4D" w:rsidP="00F75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</w:pP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Inflammatory bowel disease</w:t>
            </w:r>
            <w:r w:rsidRPr="00900C4D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status, age, sex, residential setting, comorbidity (Aggregated Diagnostic Groups)</w:t>
            </w:r>
          </w:p>
        </w:tc>
      </w:tr>
      <w:tr w:rsidR="00FA19FA" w:rsidRPr="00F758C0" w14:paraId="61782B58" w14:textId="77777777" w:rsidTr="00FA1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hideMark/>
          </w:tcPr>
          <w:p w14:paraId="120D7A17" w14:textId="184E45C4" w:rsidR="00FA19FA" w:rsidRPr="00F758C0" w:rsidRDefault="00FA19FA" w:rsidP="00F758C0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 xml:space="preserve">Walsh &amp; </w:t>
            </w:r>
            <w:proofErr w:type="spellStart"/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Laudicella</w:t>
            </w:r>
            <w:proofErr w:type="spellEnd"/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, 2017</w:t>
            </w:r>
            <w:r w:rsidR="00BC7AD7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 xml:space="preserve"> [34]</w:t>
            </w:r>
          </w:p>
        </w:tc>
        <w:tc>
          <w:tcPr>
            <w:tcW w:w="1216" w:type="dxa"/>
            <w:hideMark/>
          </w:tcPr>
          <w:p w14:paraId="2A1175E2" w14:textId="77777777" w:rsidR="00FA19FA" w:rsidRPr="00F758C0" w:rsidRDefault="00FA19FA" w:rsidP="00F758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England</w:t>
            </w:r>
          </w:p>
        </w:tc>
        <w:tc>
          <w:tcPr>
            <w:tcW w:w="1972" w:type="dxa"/>
            <w:hideMark/>
          </w:tcPr>
          <w:p w14:paraId="38F1D590" w14:textId="77777777" w:rsidR="00FA19FA" w:rsidRPr="00F758C0" w:rsidRDefault="00FA19FA" w:rsidP="00F758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% of area residents on government income benefits</w:t>
            </w:r>
          </w:p>
        </w:tc>
        <w:tc>
          <w:tcPr>
            <w:tcW w:w="1418" w:type="dxa"/>
            <w:hideMark/>
          </w:tcPr>
          <w:p w14:paraId="309AD6DF" w14:textId="77777777" w:rsidR="00FA19FA" w:rsidRPr="00F758C0" w:rsidRDefault="00FA19FA" w:rsidP="00F758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Last 6 months of life</w:t>
            </w:r>
          </w:p>
        </w:tc>
        <w:tc>
          <w:tcPr>
            <w:tcW w:w="1649" w:type="dxa"/>
            <w:hideMark/>
          </w:tcPr>
          <w:p w14:paraId="3F31EF85" w14:textId="77777777" w:rsidR="00FA19FA" w:rsidRPr="00F758C0" w:rsidRDefault="00FA19FA" w:rsidP="00F758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1 aspect of cost (hospital costs)</w:t>
            </w:r>
          </w:p>
        </w:tc>
        <w:tc>
          <w:tcPr>
            <w:tcW w:w="2462" w:type="dxa"/>
            <w:hideMark/>
          </w:tcPr>
          <w:p w14:paraId="79BE983B" w14:textId="77777777" w:rsidR="00FA19FA" w:rsidRPr="00F758C0" w:rsidRDefault="00FA19FA" w:rsidP="00F758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Negative relationship (adjusted)</w:t>
            </w:r>
          </w:p>
        </w:tc>
        <w:tc>
          <w:tcPr>
            <w:tcW w:w="4325" w:type="dxa"/>
          </w:tcPr>
          <w:p w14:paraId="6326C59E" w14:textId="52C229E1" w:rsidR="00FA19FA" w:rsidRPr="00900C4D" w:rsidRDefault="00900C4D" w:rsidP="00F758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</w:pPr>
            <w:r w:rsidRPr="00900C4D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Patient factors (age at diagnosis, year of diagnosis, region, comorbidity - weighted </w:t>
            </w:r>
            <w:proofErr w:type="spellStart"/>
            <w:r w:rsidRPr="00900C4D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Charlson</w:t>
            </w:r>
            <w:proofErr w:type="spellEnd"/>
            <w:r w:rsidRPr="00900C4D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 Comorbidity Index Score), site of </w:t>
            </w:r>
            <w:proofErr w:type="spellStart"/>
            <w:r w:rsidRPr="00900C4D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tumour</w:t>
            </w:r>
            <w:proofErr w:type="spellEnd"/>
            <w:r w:rsidRPr="00900C4D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, days from diagnosis to death</w:t>
            </w:r>
          </w:p>
        </w:tc>
      </w:tr>
      <w:tr w:rsidR="00FA19FA" w:rsidRPr="00F758C0" w14:paraId="6FA30DF9" w14:textId="77777777" w:rsidTr="00FA19FA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hideMark/>
          </w:tcPr>
          <w:p w14:paraId="5A23ACDA" w14:textId="42BEA738" w:rsidR="00FA19FA" w:rsidRPr="00F758C0" w:rsidRDefault="00FA19FA" w:rsidP="00F758C0">
            <w:pPr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proofErr w:type="spellStart"/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Menec</w:t>
            </w:r>
            <w:proofErr w:type="spellEnd"/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 xml:space="preserve"> et al., 2004</w:t>
            </w:r>
            <w:r w:rsidR="00281065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 xml:space="preserve"> [24]</w:t>
            </w:r>
          </w:p>
        </w:tc>
        <w:tc>
          <w:tcPr>
            <w:tcW w:w="1216" w:type="dxa"/>
            <w:hideMark/>
          </w:tcPr>
          <w:p w14:paraId="25AB17E4" w14:textId="21019D0A" w:rsidR="00FA19FA" w:rsidRPr="00F758C0" w:rsidRDefault="00FA19FA" w:rsidP="00F75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Canada</w:t>
            </w:r>
          </w:p>
        </w:tc>
        <w:tc>
          <w:tcPr>
            <w:tcW w:w="1972" w:type="dxa"/>
            <w:hideMark/>
          </w:tcPr>
          <w:p w14:paraId="5FA9D69E" w14:textId="77777777" w:rsidR="00FA19FA" w:rsidRPr="00F758C0" w:rsidRDefault="00FA19FA" w:rsidP="00F75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Average area household income</w:t>
            </w:r>
          </w:p>
        </w:tc>
        <w:tc>
          <w:tcPr>
            <w:tcW w:w="1418" w:type="dxa"/>
            <w:hideMark/>
          </w:tcPr>
          <w:p w14:paraId="119B5DAB" w14:textId="77777777" w:rsidR="00FA19FA" w:rsidRPr="00F758C0" w:rsidRDefault="00FA19FA" w:rsidP="00F75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Last 6 months of life</w:t>
            </w:r>
          </w:p>
        </w:tc>
        <w:tc>
          <w:tcPr>
            <w:tcW w:w="1649" w:type="dxa"/>
            <w:hideMark/>
          </w:tcPr>
          <w:p w14:paraId="10651CAD" w14:textId="77777777" w:rsidR="00FA19FA" w:rsidRPr="00F758C0" w:rsidRDefault="00FA19FA" w:rsidP="00F75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Total medical cost</w:t>
            </w:r>
          </w:p>
        </w:tc>
        <w:tc>
          <w:tcPr>
            <w:tcW w:w="2462" w:type="dxa"/>
            <w:hideMark/>
          </w:tcPr>
          <w:p w14:paraId="1209CB21" w14:textId="77777777" w:rsidR="00FA19FA" w:rsidRPr="00F758C0" w:rsidRDefault="00FA19FA" w:rsidP="00F75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  <w:r w:rsidRPr="00F758C0"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  <w:t>No relationship (unadjusted)</w:t>
            </w:r>
          </w:p>
        </w:tc>
        <w:tc>
          <w:tcPr>
            <w:tcW w:w="4325" w:type="dxa"/>
          </w:tcPr>
          <w:p w14:paraId="77CB9F44" w14:textId="7CEE1EB3" w:rsidR="00900C4D" w:rsidRPr="00900C4D" w:rsidRDefault="00900C4D" w:rsidP="00900C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</w:pPr>
            <w:r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>A</w:t>
            </w:r>
            <w:r w:rsidRPr="00900C4D">
              <w:rPr>
                <w:rFonts w:ascii="Times" w:eastAsia="Times New Roman" w:hAnsi="Times" w:cs="Times New Roman"/>
                <w:color w:val="000000"/>
                <w:sz w:val="18"/>
                <w:szCs w:val="18"/>
              </w:rPr>
              <w:t xml:space="preserve">ge, sex, cause of death, region of residence, marital status </w:t>
            </w:r>
          </w:p>
          <w:p w14:paraId="67E5A2CA" w14:textId="2A9D2BBD" w:rsidR="00FA19FA" w:rsidRPr="00F758C0" w:rsidRDefault="00FA19FA" w:rsidP="00F75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000000"/>
                <w:sz w:val="18"/>
                <w:szCs w:val="18"/>
                <w:lang w:val="en-CA"/>
              </w:rPr>
            </w:pPr>
          </w:p>
        </w:tc>
      </w:tr>
    </w:tbl>
    <w:p w14:paraId="1E25A3D2" w14:textId="1EB78CA6" w:rsidR="00A530D6" w:rsidRDefault="0015153E" w:rsidP="00F758C0">
      <w:pPr>
        <w:rPr>
          <w:rFonts w:ascii="Times" w:hAnsi="Times" w:cs="Times New Roman"/>
          <w:sz w:val="18"/>
          <w:szCs w:val="18"/>
        </w:rPr>
      </w:pPr>
      <w:r>
        <w:rPr>
          <w:rFonts w:ascii="Times" w:hAnsi="Times" w:cs="Times New Roman"/>
          <w:sz w:val="18"/>
          <w:szCs w:val="18"/>
        </w:rPr>
        <w:t>* indicates study included in meta-analysis</w:t>
      </w:r>
    </w:p>
    <w:p w14:paraId="029B787A" w14:textId="21698E54" w:rsidR="00860F61" w:rsidRDefault="00860F61" w:rsidP="00F758C0">
      <w:pPr>
        <w:rPr>
          <w:rFonts w:ascii="Times" w:hAnsi="Times" w:cs="Times New Roman"/>
          <w:sz w:val="18"/>
          <w:szCs w:val="18"/>
        </w:rPr>
      </w:pPr>
    </w:p>
    <w:p w14:paraId="14E53A39" w14:textId="77777777" w:rsidR="00860F61" w:rsidRPr="006970A7" w:rsidRDefault="00860F61" w:rsidP="00860F61">
      <w:pPr>
        <w:rPr>
          <w:rFonts w:ascii="Times New Roman" w:eastAsia="Times New Roman" w:hAnsi="Times New Roman" w:cs="Times New Roman"/>
          <w:color w:val="000000"/>
          <w:lang w:val="en-CA"/>
        </w:rPr>
      </w:pPr>
      <w:r>
        <w:rPr>
          <w:rFonts w:ascii="Times New Roman" w:eastAsia="Times New Roman" w:hAnsi="Times New Roman" w:cs="Times New Roman"/>
          <w:color w:val="000000"/>
          <w:lang w:val="en-CA"/>
        </w:rPr>
        <w:t xml:space="preserve">USA = </w:t>
      </w:r>
      <w:r w:rsidRPr="006970A7">
        <w:rPr>
          <w:rFonts w:ascii="Times New Roman" w:eastAsia="Times New Roman" w:hAnsi="Times New Roman" w:cs="Times New Roman"/>
          <w:color w:val="000000"/>
          <w:lang w:val="en-CA"/>
        </w:rPr>
        <w:t>United States of America</w:t>
      </w:r>
      <w:r>
        <w:rPr>
          <w:rFonts w:ascii="Times New Roman" w:eastAsia="Times New Roman" w:hAnsi="Times New Roman" w:cs="Times New Roman"/>
          <w:color w:val="000000"/>
          <w:lang w:val="en-CA"/>
        </w:rPr>
        <w:t>; SES = S</w:t>
      </w:r>
      <w:r w:rsidRPr="006970A7">
        <w:rPr>
          <w:rFonts w:ascii="Times New Roman" w:eastAsia="Times New Roman" w:hAnsi="Times New Roman" w:cs="Times New Roman"/>
          <w:color w:val="000000"/>
          <w:lang w:val="en-CA"/>
        </w:rPr>
        <w:t>ocioeconomic status</w:t>
      </w:r>
      <w:r>
        <w:rPr>
          <w:rFonts w:ascii="Times New Roman" w:eastAsia="Times New Roman" w:hAnsi="Times New Roman" w:cs="Times New Roman"/>
          <w:color w:val="000000"/>
          <w:lang w:val="en-CA"/>
        </w:rPr>
        <w:t xml:space="preserve">; EOL = </w:t>
      </w:r>
      <w:r w:rsidRPr="006970A7">
        <w:rPr>
          <w:rFonts w:ascii="Times New Roman" w:eastAsia="Times New Roman" w:hAnsi="Times New Roman" w:cs="Times New Roman"/>
          <w:color w:val="000000"/>
          <w:lang w:val="en-CA"/>
        </w:rPr>
        <w:t xml:space="preserve">End-of-life </w:t>
      </w:r>
    </w:p>
    <w:p w14:paraId="6985F439" w14:textId="77777777" w:rsidR="00860F61" w:rsidRPr="00860F61" w:rsidRDefault="00860F61" w:rsidP="00F758C0">
      <w:pPr>
        <w:rPr>
          <w:rFonts w:ascii="Times" w:hAnsi="Times" w:cs="Times New Roman"/>
          <w:sz w:val="18"/>
          <w:szCs w:val="18"/>
          <w:lang w:val="en-CA"/>
        </w:rPr>
      </w:pPr>
    </w:p>
    <w:sectPr w:rsidR="00860F61" w:rsidRPr="00860F61" w:rsidSect="00642EE7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OT3f82cb7c">
    <w:altName w:val="Cambria"/>
    <w:panose1 w:val="00000000000000000000"/>
    <w:charset w:val="00"/>
    <w:family w:val="roman"/>
    <w:notTrueType/>
    <w:pitch w:val="default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4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40"/>
  </w:docVars>
  <w:rsids>
    <w:rsidRoot w:val="00642EE7"/>
    <w:rsid w:val="001314D4"/>
    <w:rsid w:val="0015153E"/>
    <w:rsid w:val="001D498A"/>
    <w:rsid w:val="001F72B3"/>
    <w:rsid w:val="0027492F"/>
    <w:rsid w:val="00281065"/>
    <w:rsid w:val="003767B8"/>
    <w:rsid w:val="0038417B"/>
    <w:rsid w:val="003A7655"/>
    <w:rsid w:val="003D6F13"/>
    <w:rsid w:val="005B5BD5"/>
    <w:rsid w:val="005C51E4"/>
    <w:rsid w:val="005E6C23"/>
    <w:rsid w:val="00642EE7"/>
    <w:rsid w:val="008578CB"/>
    <w:rsid w:val="00860F61"/>
    <w:rsid w:val="00900C4D"/>
    <w:rsid w:val="0096661E"/>
    <w:rsid w:val="009A3D93"/>
    <w:rsid w:val="00A53F94"/>
    <w:rsid w:val="00BC7AD7"/>
    <w:rsid w:val="00E3638B"/>
    <w:rsid w:val="00F758C0"/>
    <w:rsid w:val="00FA19FA"/>
    <w:rsid w:val="00FE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871E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49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Light">
    <w:name w:val="Grid Table Light"/>
    <w:basedOn w:val="TableNormal"/>
    <w:uiPriority w:val="40"/>
    <w:rsid w:val="001D49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1">
    <w:name w:val="Plain Table 1"/>
    <w:basedOn w:val="TableNormal"/>
    <w:uiPriority w:val="41"/>
    <w:rsid w:val="001D498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3D6F13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F13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unhideWhenUsed/>
    <w:rsid w:val="00E3638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CA"/>
    </w:rPr>
  </w:style>
  <w:style w:type="paragraph" w:styleId="ListParagraph">
    <w:name w:val="List Paragraph"/>
    <w:basedOn w:val="Normal"/>
    <w:uiPriority w:val="34"/>
    <w:qFormat/>
    <w:rsid w:val="001515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49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Light">
    <w:name w:val="Grid Table Light"/>
    <w:basedOn w:val="TableNormal"/>
    <w:uiPriority w:val="40"/>
    <w:rsid w:val="001D49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1">
    <w:name w:val="Plain Table 1"/>
    <w:basedOn w:val="TableNormal"/>
    <w:uiPriority w:val="41"/>
    <w:rsid w:val="001D498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3D6F13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F13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unhideWhenUsed/>
    <w:rsid w:val="00E3638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CA"/>
    </w:rPr>
  </w:style>
  <w:style w:type="paragraph" w:styleId="ListParagraph">
    <w:name w:val="List Paragraph"/>
    <w:basedOn w:val="Normal"/>
    <w:uiPriority w:val="34"/>
    <w:qFormat/>
    <w:rsid w:val="001515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86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47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3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74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6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03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78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1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74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6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81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06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0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76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8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89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28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8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4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5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844</Words>
  <Characters>4905</Characters>
  <Application>Microsoft Office Word</Application>
  <DocSecurity>0</DocSecurity>
  <Lines>306</Lines>
  <Paragraphs>174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Caberry Yu</dc:creator>
  <cp:keywords/>
  <dc:description/>
  <cp:lastModifiedBy>MAPACANG</cp:lastModifiedBy>
  <cp:revision>16</cp:revision>
  <dcterms:created xsi:type="dcterms:W3CDTF">2019-12-18T20:28:00Z</dcterms:created>
  <dcterms:modified xsi:type="dcterms:W3CDTF">2020-03-06T13:12:00Z</dcterms:modified>
</cp:coreProperties>
</file>