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BFE" w:rsidRPr="00447BFE" w:rsidRDefault="00447BFE" w:rsidP="00447BFE">
      <w:pPr>
        <w:spacing w:line="240" w:lineRule="auto"/>
        <w:rPr>
          <w:rFonts w:ascii="Calibri" w:eastAsia="Calibri" w:hAnsi="Calibri" w:cs="Calibri"/>
          <w:b/>
          <w:noProof/>
          <w:lang w:val="en-GB"/>
        </w:rPr>
      </w:pPr>
      <w:r w:rsidRPr="00447BFE">
        <w:rPr>
          <w:rFonts w:ascii="Calibri" w:eastAsia="Calibri" w:hAnsi="Calibri" w:cs="Calibri"/>
          <w:b/>
          <w:noProof/>
          <w:lang w:val="en-GB"/>
        </w:rPr>
        <w:t>APPENDIX</w:t>
      </w:r>
    </w:p>
    <w:p w:rsidR="00447BFE" w:rsidRPr="00447BFE" w:rsidRDefault="00447BFE" w:rsidP="00447BFE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447BFE">
        <w:rPr>
          <w:rFonts w:ascii="Calibri" w:eastAsia="Calibri" w:hAnsi="Calibri" w:cs="Times New Roman"/>
          <w:b/>
          <w:lang w:val="en-US"/>
        </w:rPr>
        <w:t xml:space="preserve">Table A: </w:t>
      </w:r>
      <w:r w:rsidRPr="00447BFE">
        <w:rPr>
          <w:rFonts w:ascii="Calibri" w:eastAsia="Calibri" w:hAnsi="Calibri" w:cs="Times New Roman"/>
          <w:lang w:val="en-US"/>
        </w:rPr>
        <w:t xml:space="preserve">Discharge diagnoses from general inpatient palliative care and </w:t>
      </w:r>
      <w:r w:rsidRPr="00447BFE">
        <w:rPr>
          <w:rFonts w:ascii="Calibri" w:eastAsia="Calibri" w:hAnsi="Calibri" w:cs="Calibri"/>
          <w:lang w:val="en-GB"/>
        </w:rPr>
        <w:t xml:space="preserve">palliative care ward </w:t>
      </w:r>
      <w:r w:rsidRPr="00447BFE">
        <w:rPr>
          <w:rFonts w:ascii="Calibri" w:eastAsia="Calibri" w:hAnsi="Calibri" w:cs="Times New Roman"/>
          <w:lang w:val="en-US"/>
        </w:rPr>
        <w:t>differentiated by time interval between these discharges and</w:t>
      </w:r>
    </w:p>
    <w:p w:rsidR="00447BFE" w:rsidRPr="00447BFE" w:rsidRDefault="00447BFE" w:rsidP="00447BFE">
      <w:pPr>
        <w:spacing w:line="240" w:lineRule="auto"/>
        <w:rPr>
          <w:rFonts w:ascii="Calibri" w:eastAsia="Calibri" w:hAnsi="Calibri" w:cs="Times New Roman"/>
          <w:lang w:val="en-GB"/>
        </w:rPr>
      </w:pPr>
      <w:r w:rsidRPr="00447BFE">
        <w:rPr>
          <w:rFonts w:ascii="Calibri" w:eastAsia="Calibri" w:hAnsi="Calibri" w:cs="Times New Roman"/>
          <w:lang w:val="en-US"/>
        </w:rPr>
        <w:t>first further palliative care</w:t>
      </w:r>
    </w:p>
    <w:tbl>
      <w:tblPr>
        <w:tblStyle w:val="EinfacheTabelle21"/>
        <w:tblW w:w="13863" w:type="dxa"/>
        <w:tblBorders>
          <w:top w:val="none" w:sz="0" w:space="0" w:color="auto"/>
          <w:bottom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830"/>
        <w:gridCol w:w="570"/>
        <w:gridCol w:w="710"/>
        <w:gridCol w:w="703"/>
        <w:gridCol w:w="614"/>
        <w:gridCol w:w="624"/>
        <w:gridCol w:w="613"/>
        <w:gridCol w:w="336"/>
        <w:gridCol w:w="571"/>
        <w:gridCol w:w="715"/>
        <w:gridCol w:w="571"/>
        <w:gridCol w:w="714"/>
        <w:gridCol w:w="572"/>
        <w:gridCol w:w="713"/>
        <w:gridCol w:w="7"/>
      </w:tblGrid>
      <w:tr w:rsidR="00447BFE" w:rsidRPr="00447BFE" w:rsidTr="00447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Borders>
              <w:top w:val="single" w:sz="4" w:space="0" w:color="auto"/>
              <w:bottom w:val="none" w:sz="0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383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General inpatient palliative care</w:t>
            </w:r>
          </w:p>
        </w:tc>
        <w:tc>
          <w:tcPr>
            <w:tcW w:w="336" w:type="dxa"/>
            <w:tcBorders>
              <w:top w:val="single" w:sz="4" w:space="0" w:color="auto"/>
              <w:bottom w:val="none" w:sz="0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3859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Palliative care ward</w:t>
            </w:r>
          </w:p>
        </w:tc>
      </w:tr>
      <w:tr w:rsidR="00447BFE" w:rsidRPr="00447BFE" w:rsidTr="00447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≤ 14 days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 xml:space="preserve">    15-28 day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&gt; 28 days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≤ 14 days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15-28 day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&gt; 28 days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</w:rPr>
            </w:pPr>
            <w:r w:rsidRPr="00447BFE">
              <w:rPr>
                <w:rFonts w:ascii="Calibri" w:eastAsia="Calibri" w:hAnsi="Calibri" w:cs="Calibri"/>
              </w:rPr>
              <w:t>ICD-10 Chapter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n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%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n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%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n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%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n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%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n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shd w:val="clear" w:color="auto" w:fill="FFFFFF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%</w:t>
            </w:r>
          </w:p>
        </w:tc>
      </w:tr>
      <w:tr w:rsidR="00447BFE" w:rsidRPr="00447BFE" w:rsidTr="00447B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Certain infectious and parasitic diseases</w:t>
            </w:r>
          </w:p>
        </w:tc>
        <w:tc>
          <w:tcPr>
            <w:tcW w:w="571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2.1</w:t>
            </w:r>
          </w:p>
        </w:tc>
        <w:tc>
          <w:tcPr>
            <w:tcW w:w="703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10.9</w:t>
            </w:r>
          </w:p>
        </w:tc>
        <w:tc>
          <w:tcPr>
            <w:tcW w:w="624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3.4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6.5</w:t>
            </w:r>
          </w:p>
        </w:tc>
        <w:tc>
          <w:tcPr>
            <w:tcW w:w="571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15.4</w:t>
            </w:r>
          </w:p>
        </w:tc>
        <w:tc>
          <w:tcPr>
            <w:tcW w:w="572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5.6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</w:rPr>
            </w:pPr>
            <w:r w:rsidRPr="00447BFE">
              <w:rPr>
                <w:rFonts w:ascii="Calibri" w:eastAsia="Calibri" w:hAnsi="Calibri" w:cs="Calibri"/>
              </w:rPr>
              <w:t>Neoplasms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213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75.8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32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69.6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54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61.4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74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79.6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61.5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61.1</w:t>
            </w:r>
          </w:p>
        </w:tc>
      </w:tr>
      <w:tr w:rsidR="00447BFE" w:rsidRPr="00447BFE" w:rsidTr="00447B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blood and blood-forming organs and certain disorders involving the immune mechanism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0.4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2.2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7.7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bottom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5.6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Endocrine, nutritional and metabolic diseases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2.1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4.3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3.4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5.6</w:t>
            </w:r>
          </w:p>
        </w:tc>
      </w:tr>
      <w:tr w:rsidR="00447BFE" w:rsidRPr="00447BFE" w:rsidTr="00447B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</w:rPr>
            </w:pPr>
            <w:r w:rsidRPr="00447BFE">
              <w:rPr>
                <w:rFonts w:ascii="Calibri" w:eastAsia="Calibri" w:hAnsi="Calibri" w:cs="Calibri"/>
              </w:rPr>
              <w:t xml:space="preserve">Mental and </w:t>
            </w:r>
            <w:proofErr w:type="spellStart"/>
            <w:r w:rsidRPr="00447BFE">
              <w:rPr>
                <w:rFonts w:ascii="Calibri" w:eastAsia="Calibri" w:hAnsi="Calibri" w:cs="Calibri"/>
              </w:rPr>
              <w:t>behavioural</w:t>
            </w:r>
            <w:proofErr w:type="spellEnd"/>
            <w:r w:rsidRPr="00447BFE">
              <w:rPr>
                <w:rFonts w:ascii="Calibri" w:eastAsia="Calibri" w:hAnsi="Calibri" w:cs="Calibri"/>
              </w:rPr>
              <w:t xml:space="preserve"> disorders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0.4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nervous system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0.4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2.2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1.1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</w:tr>
      <w:tr w:rsidR="00447BFE" w:rsidRPr="00447BFE" w:rsidTr="00447B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circulatory system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5.7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8.0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2.2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7.7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16.7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respiratory system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4.6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2.2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8.0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4.3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7.7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5.6</w:t>
            </w:r>
          </w:p>
        </w:tc>
      </w:tr>
      <w:tr w:rsidR="00447BFE" w:rsidRPr="00447BFE" w:rsidTr="00447B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digestive system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6.0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8.7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10.2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1.1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skin and subcutaneous tissue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0.4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1.1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</w:tr>
      <w:tr w:rsidR="00447BFE" w:rsidRPr="00447BFE" w:rsidTr="00447B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musculoskeletal system and connective tissue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1.1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  <w:lang w:val="en-GB"/>
              </w:rPr>
            </w:pPr>
            <w:r w:rsidRPr="00447BFE">
              <w:rPr>
                <w:rFonts w:ascii="Calibri" w:eastAsia="Calibri" w:hAnsi="Calibri" w:cs="Calibri"/>
                <w:lang w:val="en-GB"/>
              </w:rPr>
              <w:t>Diseases of the genitourinary system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1.1</w:t>
            </w:r>
          </w:p>
        </w:tc>
        <w:tc>
          <w:tcPr>
            <w:tcW w:w="70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62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1.1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714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2.2</w:t>
            </w:r>
          </w:p>
        </w:tc>
        <w:tc>
          <w:tcPr>
            <w:tcW w:w="571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</w:tr>
      <w:tr w:rsidR="00447BFE" w:rsidRPr="00447BFE" w:rsidTr="00447B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</w:rPr>
            </w:pPr>
            <w:r w:rsidRPr="00447BFE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1.1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2.3</w:t>
            </w:r>
          </w:p>
        </w:tc>
        <w:tc>
          <w:tcPr>
            <w:tcW w:w="336" w:type="dxa"/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3.2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0.0</w:t>
            </w:r>
          </w:p>
        </w:tc>
      </w:tr>
      <w:tr w:rsidR="00447BFE" w:rsidRPr="00447BFE" w:rsidTr="00447BFE">
        <w:trPr>
          <w:gridAfter w:val="1"/>
          <w:wAfter w:w="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rPr>
                <w:rFonts w:ascii="Calibri" w:eastAsia="Calibri" w:hAnsi="Calibri" w:cs="Calibri"/>
              </w:rPr>
            </w:pPr>
            <w:r w:rsidRPr="00447BFE">
              <w:rPr>
                <w:rFonts w:ascii="Calibri" w:eastAsia="Calibri" w:hAnsi="Calibri" w:cs="Calibri"/>
              </w:rPr>
              <w:t>Total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281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46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88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93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447BFE" w:rsidRPr="00447BFE" w:rsidRDefault="00447BFE" w:rsidP="00447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447BFE">
              <w:rPr>
                <w:rFonts w:ascii="Calibri" w:eastAsia="Calibri" w:hAnsi="Calibri" w:cs="Calibri"/>
                <w:color w:val="000000"/>
              </w:rPr>
              <w:t>100</w:t>
            </w:r>
          </w:p>
        </w:tc>
      </w:tr>
    </w:tbl>
    <w:p w:rsidR="001A3860" w:rsidRDefault="00447BFE">
      <w:bookmarkStart w:id="0" w:name="_GoBack"/>
      <w:bookmarkEnd w:id="0"/>
    </w:p>
    <w:sectPr w:rsidR="001A3860" w:rsidSect="00447BFE">
      <w:pgSz w:w="16838" w:h="11906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FE"/>
    <w:rsid w:val="00447BFE"/>
    <w:rsid w:val="006A6027"/>
    <w:rsid w:val="008F34A4"/>
    <w:rsid w:val="00B22B20"/>
    <w:rsid w:val="00D0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9523F-7E30-4258-A506-9A02D476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21">
    <w:name w:val="Einfache Tabelle 21"/>
    <w:basedOn w:val="NormaleTabelle"/>
    <w:next w:val="EinfacheTabelle2"/>
    <w:uiPriority w:val="42"/>
    <w:rsid w:val="00447BF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2">
    <w:name w:val="Plain Table 2"/>
    <w:basedOn w:val="NormaleTabelle"/>
    <w:uiPriority w:val="42"/>
    <w:rsid w:val="00447B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447BF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7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7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Rehner</dc:creator>
  <cp:keywords/>
  <dc:description/>
  <cp:lastModifiedBy>Laura Rehner</cp:lastModifiedBy>
  <cp:revision>1</cp:revision>
  <dcterms:created xsi:type="dcterms:W3CDTF">2021-04-02T11:58:00Z</dcterms:created>
  <dcterms:modified xsi:type="dcterms:W3CDTF">2021-04-02T12:06:00Z</dcterms:modified>
</cp:coreProperties>
</file>