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2C09" w:rsidRDefault="00603F9B">
      <w:pPr>
        <w:rPr>
          <w:rFonts w:hint="eastAsia"/>
        </w:rPr>
      </w:pPr>
      <w:r w:rsidRPr="00603F9B">
        <w:rPr>
          <w:noProof/>
        </w:rPr>
        <w:drawing>
          <wp:inline distT="0" distB="0" distL="0" distR="0">
            <wp:extent cx="5274310" cy="3237230"/>
            <wp:effectExtent l="0" t="0" r="2540" b="127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3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F9B" w:rsidRPr="0048127C" w:rsidRDefault="00603F9B" w:rsidP="00603F9B">
      <w:pPr>
        <w:pStyle w:val="MDPI51figurecaption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Supplementary </w:t>
      </w:r>
      <w:r w:rsidRPr="0048127C">
        <w:rPr>
          <w:rFonts w:ascii="Times New Roman" w:hAnsi="Times New Roman"/>
          <w:b/>
          <w:sz w:val="24"/>
          <w:szCs w:val="24"/>
        </w:rPr>
        <w:t>Figure 1.</w:t>
      </w:r>
      <w:r w:rsidRPr="0048127C">
        <w:rPr>
          <w:rFonts w:ascii="Times New Roman" w:hAnsi="Times New Roman"/>
          <w:sz w:val="24"/>
          <w:szCs w:val="24"/>
        </w:rPr>
        <w:t xml:space="preserve"> Trend of Terminally Ill Non-Cancer Patients </w:t>
      </w:r>
      <w:r>
        <w:rPr>
          <w:rFonts w:ascii="Times New Roman" w:hAnsi="Times New Roman"/>
          <w:sz w:val="24"/>
          <w:szCs w:val="24"/>
        </w:rPr>
        <w:t>With/Without</w:t>
      </w:r>
      <w:r w:rsidRPr="0048127C">
        <w:rPr>
          <w:rFonts w:ascii="Times New Roman" w:hAnsi="Times New Roman"/>
          <w:sz w:val="24"/>
          <w:szCs w:val="24"/>
        </w:rPr>
        <w:t xml:space="preserve"> PCCS from 2011 to 2019</w:t>
      </w:r>
    </w:p>
    <w:p w:rsidR="00603F9B" w:rsidRDefault="00603F9B"/>
    <w:p w:rsidR="00603F9B" w:rsidRDefault="00603F9B">
      <w:r w:rsidRPr="00603F9B">
        <w:rPr>
          <w:noProof/>
        </w:rPr>
        <w:drawing>
          <wp:inline distT="0" distB="0" distL="0" distR="0">
            <wp:extent cx="5274310" cy="2943225"/>
            <wp:effectExtent l="0" t="0" r="2540" b="952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F9B" w:rsidRPr="0048127C" w:rsidRDefault="00603F9B" w:rsidP="00603F9B">
      <w:pPr>
        <w:pStyle w:val="MDPI51figurecaption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Supplementary </w:t>
      </w:r>
      <w:r w:rsidRPr="0048127C">
        <w:rPr>
          <w:rFonts w:ascii="Times New Roman" w:hAnsi="Times New Roman"/>
          <w:b/>
          <w:sz w:val="24"/>
          <w:szCs w:val="24"/>
        </w:rPr>
        <w:t xml:space="preserve">Figure </w:t>
      </w:r>
      <w:r>
        <w:rPr>
          <w:rFonts w:ascii="Times New Roman" w:hAnsi="Times New Roman"/>
          <w:b/>
          <w:sz w:val="24"/>
          <w:szCs w:val="24"/>
        </w:rPr>
        <w:t>2</w:t>
      </w:r>
      <w:r w:rsidRPr="0048127C">
        <w:rPr>
          <w:rFonts w:ascii="Times New Roman" w:hAnsi="Times New Roman"/>
          <w:b/>
          <w:sz w:val="24"/>
          <w:szCs w:val="24"/>
        </w:rPr>
        <w:t>.</w:t>
      </w:r>
      <w:r w:rsidRPr="0048127C">
        <w:rPr>
          <w:rFonts w:ascii="Times New Roman" w:hAnsi="Times New Roman"/>
          <w:sz w:val="24"/>
          <w:szCs w:val="24"/>
        </w:rPr>
        <w:t xml:space="preserve"> Trend of Terminally Ill Non-Cancer Patients </w:t>
      </w:r>
      <w:r>
        <w:rPr>
          <w:rFonts w:ascii="Times New Roman" w:hAnsi="Times New Roman"/>
          <w:sz w:val="24"/>
          <w:szCs w:val="24"/>
        </w:rPr>
        <w:t>Receiving</w:t>
      </w:r>
      <w:r w:rsidRPr="0048127C">
        <w:rPr>
          <w:rFonts w:ascii="Times New Roman" w:hAnsi="Times New Roman"/>
          <w:sz w:val="24"/>
          <w:szCs w:val="24"/>
        </w:rPr>
        <w:t xml:space="preserve"> PCCS</w:t>
      </w:r>
      <w:r>
        <w:rPr>
          <w:rFonts w:ascii="Times New Roman" w:hAnsi="Times New Roman"/>
          <w:sz w:val="24"/>
          <w:szCs w:val="24"/>
        </w:rPr>
        <w:t>, Palliative Home Care and Palliative Inpatient Care</w:t>
      </w:r>
      <w:bookmarkStart w:id="0" w:name="_GoBack"/>
      <w:bookmarkEnd w:id="0"/>
      <w:r w:rsidRPr="0048127C">
        <w:rPr>
          <w:rFonts w:ascii="Times New Roman" w:hAnsi="Times New Roman"/>
          <w:sz w:val="24"/>
          <w:szCs w:val="24"/>
        </w:rPr>
        <w:t xml:space="preserve"> from 2011 to 2019</w:t>
      </w:r>
    </w:p>
    <w:p w:rsidR="00603F9B" w:rsidRPr="00603F9B" w:rsidRDefault="00603F9B">
      <w:pPr>
        <w:rPr>
          <w:rFonts w:hint="eastAsia"/>
        </w:rPr>
      </w:pPr>
    </w:p>
    <w:sectPr w:rsidR="00603F9B" w:rsidRPr="00603F9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03F9B"/>
    <w:rsid w:val="00603F9B"/>
    <w:rsid w:val="00762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4F889"/>
  <w15:chartTrackingRefBased/>
  <w15:docId w15:val="{87809883-54E7-4A86-8D34-8E999954A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51figurecaption">
    <w:name w:val="MDPI_5.1_figure_caption"/>
    <w:basedOn w:val="a"/>
    <w:qFormat/>
    <w:rsid w:val="00603F9B"/>
    <w:pPr>
      <w:widowControl/>
      <w:adjustRightInd w:val="0"/>
      <w:snapToGrid w:val="0"/>
      <w:spacing w:before="120" w:after="240" w:line="260" w:lineRule="atLeast"/>
      <w:ind w:left="425" w:right="425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Williamchu</dc:creator>
  <cp:keywords/>
  <dc:description/>
  <cp:lastModifiedBy>Williamchu</cp:lastModifiedBy>
  <cp:revision>1</cp:revision>
  <dcterms:created xsi:type="dcterms:W3CDTF">2021-10-11T16:45:00Z</dcterms:created>
  <dcterms:modified xsi:type="dcterms:W3CDTF">2021-10-11T16:49:00Z</dcterms:modified>
</cp:coreProperties>
</file>