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7AABF" w14:textId="1791696B" w:rsidR="008C2531" w:rsidRDefault="003572C1" w:rsidP="008C2531">
      <w:pPr>
        <w:pStyle w:val="Heading1"/>
        <w:rPr>
          <w:rFonts w:eastAsia="Calibri"/>
          <w:lang w:val="en-GB"/>
        </w:rPr>
      </w:pPr>
      <w:r>
        <w:rPr>
          <w:rFonts w:eastAsia="Calibri"/>
          <w:lang w:val="en-GB"/>
        </w:rPr>
        <w:t xml:space="preserve">Additional </w:t>
      </w:r>
      <w:r w:rsidR="001B2DA9">
        <w:rPr>
          <w:rFonts w:eastAsia="Calibri"/>
          <w:lang w:val="en-GB"/>
        </w:rPr>
        <w:t xml:space="preserve">file </w:t>
      </w:r>
      <w:r w:rsidR="0098302A">
        <w:rPr>
          <w:rFonts w:eastAsia="Calibri"/>
          <w:lang w:val="en-GB"/>
        </w:rPr>
        <w:t>5</w:t>
      </w:r>
    </w:p>
    <w:p w14:paraId="2581C397" w14:textId="77777777" w:rsidR="008C2531" w:rsidRPr="008C2531" w:rsidRDefault="008C2531" w:rsidP="008C2531">
      <w:pPr>
        <w:rPr>
          <w:lang w:val="en-GB"/>
        </w:rPr>
      </w:pPr>
    </w:p>
    <w:p w14:paraId="494D2C11" w14:textId="322F20C5" w:rsidR="00D625F5" w:rsidRPr="00643708" w:rsidRDefault="0098302A">
      <w:pPr>
        <w:rPr>
          <w:lang w:val="en-GB"/>
        </w:rPr>
      </w:pPr>
      <w:r>
        <w:rPr>
          <w:lang w:val="en-GB"/>
        </w:rPr>
        <w:t xml:space="preserve">Additional </w:t>
      </w:r>
      <w:r w:rsidR="001B2DA9">
        <w:rPr>
          <w:lang w:val="en-GB"/>
        </w:rPr>
        <w:t>f</w:t>
      </w:r>
      <w:r w:rsidR="00643CBB" w:rsidRPr="00643CBB">
        <w:rPr>
          <w:lang w:val="en-GB"/>
        </w:rPr>
        <w:t xml:space="preserve">ile </w:t>
      </w:r>
      <w:r>
        <w:rPr>
          <w:lang w:val="en-GB"/>
        </w:rPr>
        <w:t>5</w:t>
      </w:r>
      <w:r w:rsidR="00643CBB" w:rsidRPr="00643CBB">
        <w:rPr>
          <w:lang w:val="en-GB"/>
        </w:rPr>
        <w:t xml:space="preserve">, </w:t>
      </w:r>
      <w:r w:rsidR="000537F3" w:rsidRPr="00643CBB">
        <w:rPr>
          <w:lang w:val="en-GB"/>
        </w:rPr>
        <w:t xml:space="preserve">Table </w:t>
      </w:r>
      <w:r w:rsidR="00FD2B6D">
        <w:rPr>
          <w:lang w:val="en-GB"/>
        </w:rPr>
        <w:t>1</w:t>
      </w:r>
      <w:r w:rsidR="00A5303D" w:rsidRPr="00643CBB">
        <w:rPr>
          <w:lang w:val="en-GB"/>
        </w:rPr>
        <w:t>.</w:t>
      </w:r>
      <w:r w:rsidR="000537F3" w:rsidRPr="00643708">
        <w:rPr>
          <w:lang w:val="en-GB"/>
        </w:rPr>
        <w:t xml:space="preserve"> </w:t>
      </w:r>
      <w:r w:rsidR="00C71AD8">
        <w:rPr>
          <w:lang w:val="en-GB"/>
        </w:rPr>
        <w:t>Respondent demographics for e</w:t>
      </w:r>
      <w:r w:rsidR="00C71AD8" w:rsidRPr="00643708">
        <w:rPr>
          <w:lang w:val="en-GB"/>
        </w:rPr>
        <w:t xml:space="preserve">valuation </w:t>
      </w:r>
      <w:r w:rsidR="000537F3" w:rsidRPr="00643708">
        <w:rPr>
          <w:lang w:val="en-GB"/>
        </w:rPr>
        <w:t>survey</w:t>
      </w:r>
      <w:r w:rsidR="00C71AD8">
        <w:rPr>
          <w:lang w:val="en-GB"/>
        </w:rPr>
        <w:t>.</w:t>
      </w:r>
      <w:r w:rsidR="00055BDF" w:rsidRPr="00643708">
        <w:rPr>
          <w:lang w:val="en-GB"/>
        </w:rPr>
        <w:t xml:space="preserve"> </w:t>
      </w:r>
    </w:p>
    <w:tbl>
      <w:tblPr>
        <w:tblStyle w:val="TableGrid"/>
        <w:tblW w:w="8478" w:type="dxa"/>
        <w:tblLook w:val="04A0" w:firstRow="1" w:lastRow="0" w:firstColumn="1" w:lastColumn="0" w:noHBand="0" w:noVBand="1"/>
      </w:tblPr>
      <w:tblGrid>
        <w:gridCol w:w="2574"/>
        <w:gridCol w:w="4448"/>
        <w:gridCol w:w="1456"/>
      </w:tblGrid>
      <w:tr w:rsidR="0053424C" w:rsidRPr="00643708" w14:paraId="793DF021" w14:textId="77777777" w:rsidTr="00B56E63">
        <w:trPr>
          <w:trHeight w:val="176"/>
        </w:trPr>
        <w:tc>
          <w:tcPr>
            <w:tcW w:w="7022" w:type="dxa"/>
            <w:gridSpan w:val="2"/>
            <w:tcBorders>
              <w:bottom w:val="single" w:sz="12" w:space="0" w:color="auto"/>
            </w:tcBorders>
          </w:tcPr>
          <w:p w14:paraId="30A0751F" w14:textId="77777777" w:rsidR="0053424C" w:rsidRPr="00643708" w:rsidRDefault="0053424C">
            <w:pPr>
              <w:rPr>
                <w:lang w:val="en-GB"/>
              </w:rPr>
            </w:pPr>
          </w:p>
        </w:tc>
        <w:tc>
          <w:tcPr>
            <w:tcW w:w="1456" w:type="dxa"/>
            <w:tcBorders>
              <w:bottom w:val="single" w:sz="12" w:space="0" w:color="auto"/>
            </w:tcBorders>
          </w:tcPr>
          <w:p w14:paraId="16BA0426" w14:textId="59BA5030" w:rsidR="0053424C" w:rsidRPr="00643708" w:rsidRDefault="00D625F5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n</w:t>
            </w:r>
            <w:r w:rsidR="0053424C" w:rsidRPr="00643708">
              <w:rPr>
                <w:b/>
                <w:lang w:val="en-GB"/>
              </w:rPr>
              <w:t xml:space="preserve"> (%)</w:t>
            </w:r>
          </w:p>
        </w:tc>
      </w:tr>
      <w:tr w:rsidR="0053424C" w:rsidRPr="00643708" w14:paraId="5F25ABE9" w14:textId="77777777" w:rsidTr="00B56E63">
        <w:trPr>
          <w:trHeight w:val="188"/>
        </w:trPr>
        <w:tc>
          <w:tcPr>
            <w:tcW w:w="2574" w:type="dxa"/>
            <w:vMerge w:val="restart"/>
            <w:tcBorders>
              <w:top w:val="single" w:sz="12" w:space="0" w:color="auto"/>
            </w:tcBorders>
          </w:tcPr>
          <w:p w14:paraId="58322962" w14:textId="12D5950E" w:rsidR="0053424C" w:rsidRPr="00643708" w:rsidRDefault="00D625F5" w:rsidP="0029277C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Survey response rate by respondent role</w:t>
            </w:r>
          </w:p>
        </w:tc>
        <w:tc>
          <w:tcPr>
            <w:tcW w:w="4448" w:type="dxa"/>
            <w:tcBorders>
              <w:top w:val="single" w:sz="12" w:space="0" w:color="auto"/>
            </w:tcBorders>
          </w:tcPr>
          <w:p w14:paraId="176A7723" w14:textId="26C3F0B6" w:rsidR="0053424C" w:rsidRPr="00643708" w:rsidRDefault="00D625F5">
            <w:pPr>
              <w:rPr>
                <w:lang w:val="en-GB"/>
              </w:rPr>
            </w:pPr>
            <w:r>
              <w:rPr>
                <w:rFonts w:ascii="Calibri" w:eastAsia="Times New Roman" w:hAnsi="Calibri" w:cs="Calibri"/>
                <w:color w:val="000000"/>
                <w:lang w:val="en-CA"/>
              </w:rPr>
              <w:t>Physicians</w:t>
            </w:r>
            <w:r w:rsidRPr="00B907C7">
              <w:rPr>
                <w:rFonts w:ascii="Calibri" w:eastAsia="Times New Roman" w:hAnsi="Calibri" w:cs="Calibri"/>
                <w:color w:val="000000"/>
                <w:lang w:val="en-CA"/>
              </w:rPr>
              <w:t>/Pharmacist</w:t>
            </w:r>
          </w:p>
        </w:tc>
        <w:tc>
          <w:tcPr>
            <w:tcW w:w="1456" w:type="dxa"/>
            <w:tcBorders>
              <w:top w:val="single" w:sz="12" w:space="0" w:color="auto"/>
            </w:tcBorders>
          </w:tcPr>
          <w:p w14:paraId="6A6927B8" w14:textId="56075013" w:rsidR="0053424C" w:rsidRPr="00643708" w:rsidRDefault="00D625F5">
            <w:pPr>
              <w:rPr>
                <w:lang w:val="en-GB"/>
              </w:rPr>
            </w:pPr>
            <w:r>
              <w:rPr>
                <w:lang w:val="en-GB"/>
              </w:rPr>
              <w:t>6/9 (67)</w:t>
            </w:r>
          </w:p>
        </w:tc>
      </w:tr>
      <w:tr w:rsidR="0053424C" w:rsidRPr="00643708" w14:paraId="1B7F0EC5" w14:textId="77777777" w:rsidTr="00055BDF">
        <w:trPr>
          <w:trHeight w:val="365"/>
        </w:trPr>
        <w:tc>
          <w:tcPr>
            <w:tcW w:w="2574" w:type="dxa"/>
            <w:vMerge/>
          </w:tcPr>
          <w:p w14:paraId="725A76C1" w14:textId="77777777" w:rsidR="0053424C" w:rsidRPr="00643708" w:rsidRDefault="0053424C">
            <w:pPr>
              <w:rPr>
                <w:b/>
                <w:lang w:val="en-GB"/>
              </w:rPr>
            </w:pPr>
          </w:p>
        </w:tc>
        <w:tc>
          <w:tcPr>
            <w:tcW w:w="4448" w:type="dxa"/>
          </w:tcPr>
          <w:p w14:paraId="138AB20B" w14:textId="45F6398D" w:rsidR="0053424C" w:rsidRPr="00643708" w:rsidRDefault="00D625F5">
            <w:pPr>
              <w:rPr>
                <w:lang w:val="en-GB"/>
              </w:rPr>
            </w:pPr>
            <w:r w:rsidRPr="00B907C7">
              <w:rPr>
                <w:rFonts w:ascii="Calibri" w:eastAsia="Times New Roman" w:hAnsi="Calibri" w:cs="Calibri"/>
                <w:color w:val="000000"/>
                <w:lang w:val="en-CA"/>
              </w:rPr>
              <w:t>Nurses</w:t>
            </w:r>
            <w:r w:rsidRPr="00643708" w:rsidDel="00D625F5">
              <w:rPr>
                <w:lang w:val="en-GB"/>
              </w:rPr>
              <w:t xml:space="preserve"> </w:t>
            </w:r>
            <w:r w:rsidR="0053424C" w:rsidRPr="00643708">
              <w:rPr>
                <w:lang w:val="en-GB"/>
              </w:rPr>
              <w:t>(RN, RPN, APN</w:t>
            </w:r>
            <w:r w:rsidR="00643708" w:rsidRPr="00643708">
              <w:rPr>
                <w:lang w:val="en-GB"/>
              </w:rPr>
              <w:t>/NPL</w:t>
            </w:r>
            <w:r w:rsidR="0053424C" w:rsidRPr="00643708">
              <w:rPr>
                <w:lang w:val="en-GB"/>
              </w:rPr>
              <w:t>, Clinical Manager)</w:t>
            </w:r>
          </w:p>
        </w:tc>
        <w:tc>
          <w:tcPr>
            <w:tcW w:w="1456" w:type="dxa"/>
          </w:tcPr>
          <w:p w14:paraId="4ADD0113" w14:textId="7197D0D3" w:rsidR="0053424C" w:rsidRPr="00643708" w:rsidRDefault="00D625F5">
            <w:pPr>
              <w:rPr>
                <w:lang w:val="en-GB"/>
              </w:rPr>
            </w:pPr>
            <w:r>
              <w:rPr>
                <w:lang w:val="en-GB"/>
              </w:rPr>
              <w:t>18/66 (27)</w:t>
            </w:r>
          </w:p>
        </w:tc>
      </w:tr>
      <w:tr w:rsidR="0053424C" w:rsidRPr="00643708" w14:paraId="02FAAB06" w14:textId="77777777" w:rsidTr="00B56E63">
        <w:trPr>
          <w:trHeight w:val="552"/>
        </w:trPr>
        <w:tc>
          <w:tcPr>
            <w:tcW w:w="2574" w:type="dxa"/>
            <w:vMerge/>
            <w:tcBorders>
              <w:bottom w:val="single" w:sz="12" w:space="0" w:color="auto"/>
            </w:tcBorders>
          </w:tcPr>
          <w:p w14:paraId="74665F60" w14:textId="77777777" w:rsidR="0053424C" w:rsidRPr="00643708" w:rsidRDefault="0053424C">
            <w:pPr>
              <w:rPr>
                <w:b/>
                <w:lang w:val="en-GB"/>
              </w:rPr>
            </w:pPr>
          </w:p>
        </w:tc>
        <w:tc>
          <w:tcPr>
            <w:tcW w:w="4448" w:type="dxa"/>
            <w:tcBorders>
              <w:bottom w:val="single" w:sz="12" w:space="0" w:color="auto"/>
            </w:tcBorders>
          </w:tcPr>
          <w:p w14:paraId="1665CE7A" w14:textId="7CB65E16" w:rsidR="0053424C" w:rsidRPr="00643708" w:rsidRDefault="0053424C" w:rsidP="00005B7C">
            <w:pPr>
              <w:rPr>
                <w:lang w:val="en-GB"/>
              </w:rPr>
            </w:pPr>
            <w:r w:rsidRPr="00643708">
              <w:rPr>
                <w:lang w:val="en-GB"/>
              </w:rPr>
              <w:t xml:space="preserve">Allied Health (Social worker, spiritual care </w:t>
            </w:r>
            <w:r w:rsidR="00005B7C" w:rsidRPr="00643708">
              <w:rPr>
                <w:lang w:val="en-GB"/>
              </w:rPr>
              <w:t>provider</w:t>
            </w:r>
            <w:r w:rsidRPr="00643708">
              <w:rPr>
                <w:lang w:val="en-GB"/>
              </w:rPr>
              <w:t>)</w:t>
            </w:r>
          </w:p>
        </w:tc>
        <w:tc>
          <w:tcPr>
            <w:tcW w:w="1456" w:type="dxa"/>
            <w:tcBorders>
              <w:bottom w:val="single" w:sz="12" w:space="0" w:color="auto"/>
            </w:tcBorders>
          </w:tcPr>
          <w:p w14:paraId="5AAEE7AC" w14:textId="68332C61" w:rsidR="0053424C" w:rsidRPr="00643708" w:rsidRDefault="00D625F5">
            <w:pPr>
              <w:rPr>
                <w:lang w:val="en-GB"/>
              </w:rPr>
            </w:pPr>
            <w:r>
              <w:rPr>
                <w:lang w:val="en-GB"/>
              </w:rPr>
              <w:t>1/2 (50)</w:t>
            </w:r>
          </w:p>
        </w:tc>
      </w:tr>
      <w:tr w:rsidR="0053424C" w:rsidRPr="00643708" w14:paraId="3004C7FE" w14:textId="77777777" w:rsidTr="00B56E63">
        <w:trPr>
          <w:trHeight w:val="323"/>
        </w:trPr>
        <w:tc>
          <w:tcPr>
            <w:tcW w:w="2574" w:type="dxa"/>
            <w:vMerge w:val="restart"/>
            <w:tcBorders>
              <w:top w:val="single" w:sz="12" w:space="0" w:color="auto"/>
            </w:tcBorders>
          </w:tcPr>
          <w:p w14:paraId="657FAA1E" w14:textId="1D618817" w:rsidR="0053424C" w:rsidRPr="00643708" w:rsidRDefault="0053424C" w:rsidP="0029277C">
            <w:pPr>
              <w:rPr>
                <w:b/>
                <w:lang w:val="en-GB"/>
              </w:rPr>
            </w:pPr>
            <w:r w:rsidRPr="00643708">
              <w:rPr>
                <w:b/>
                <w:lang w:val="en-GB"/>
              </w:rPr>
              <w:t>Length of time working on PCU</w:t>
            </w:r>
          </w:p>
        </w:tc>
        <w:tc>
          <w:tcPr>
            <w:tcW w:w="4448" w:type="dxa"/>
            <w:tcBorders>
              <w:top w:val="single" w:sz="12" w:space="0" w:color="auto"/>
            </w:tcBorders>
          </w:tcPr>
          <w:p w14:paraId="6DAE2FCB" w14:textId="2D01BC55" w:rsidR="0053424C" w:rsidRPr="00643708" w:rsidRDefault="00A419AE">
            <w:pPr>
              <w:rPr>
                <w:rFonts w:ascii="Calibri" w:hAnsi="Calibri"/>
                <w:bCs/>
                <w:color w:val="000000"/>
                <w:lang w:val="en-GB"/>
              </w:rPr>
            </w:pPr>
            <w:r w:rsidRPr="00643708">
              <w:rPr>
                <w:rFonts w:ascii="Calibri" w:hAnsi="Calibri"/>
                <w:bCs/>
                <w:color w:val="000000"/>
                <w:lang w:val="en-GB"/>
              </w:rPr>
              <w:t>&lt;5 years</w:t>
            </w:r>
          </w:p>
        </w:tc>
        <w:tc>
          <w:tcPr>
            <w:tcW w:w="1456" w:type="dxa"/>
            <w:tcBorders>
              <w:top w:val="single" w:sz="12" w:space="0" w:color="auto"/>
            </w:tcBorders>
          </w:tcPr>
          <w:p w14:paraId="4E6C68FE" w14:textId="660F8E05" w:rsidR="0053424C" w:rsidRPr="00643708" w:rsidRDefault="00B56E63">
            <w:pPr>
              <w:rPr>
                <w:lang w:val="en-GB"/>
              </w:rPr>
            </w:pPr>
            <w:r w:rsidRPr="00643708">
              <w:rPr>
                <w:lang w:val="en-GB"/>
              </w:rPr>
              <w:t>13</w:t>
            </w:r>
            <w:r w:rsidR="009475D3">
              <w:rPr>
                <w:lang w:val="en-GB"/>
              </w:rPr>
              <w:t>/25</w:t>
            </w:r>
            <w:r w:rsidRPr="00643708">
              <w:rPr>
                <w:lang w:val="en-GB"/>
              </w:rPr>
              <w:t xml:space="preserve"> (50) </w:t>
            </w:r>
          </w:p>
        </w:tc>
      </w:tr>
      <w:tr w:rsidR="0053424C" w:rsidRPr="00643708" w14:paraId="51690B1F" w14:textId="77777777" w:rsidTr="00055BDF">
        <w:trPr>
          <w:trHeight w:val="376"/>
        </w:trPr>
        <w:tc>
          <w:tcPr>
            <w:tcW w:w="2574" w:type="dxa"/>
            <w:vMerge/>
          </w:tcPr>
          <w:p w14:paraId="42792E72" w14:textId="77777777" w:rsidR="0053424C" w:rsidRPr="00643708" w:rsidRDefault="0053424C">
            <w:pPr>
              <w:rPr>
                <w:b/>
                <w:lang w:val="en-GB"/>
              </w:rPr>
            </w:pPr>
          </w:p>
        </w:tc>
        <w:tc>
          <w:tcPr>
            <w:tcW w:w="4448" w:type="dxa"/>
          </w:tcPr>
          <w:p w14:paraId="3DF796B8" w14:textId="77777777" w:rsidR="0053424C" w:rsidRPr="00643708" w:rsidRDefault="0053424C">
            <w:pPr>
              <w:rPr>
                <w:rFonts w:ascii="Calibri" w:hAnsi="Calibri"/>
                <w:bCs/>
                <w:color w:val="000000"/>
                <w:lang w:val="en-GB"/>
              </w:rPr>
            </w:pPr>
            <w:r w:rsidRPr="00643708">
              <w:rPr>
                <w:rFonts w:ascii="Calibri" w:hAnsi="Calibri"/>
                <w:bCs/>
                <w:color w:val="000000"/>
                <w:lang w:val="en-GB"/>
              </w:rPr>
              <w:t>5-10 years</w:t>
            </w:r>
          </w:p>
        </w:tc>
        <w:tc>
          <w:tcPr>
            <w:tcW w:w="1456" w:type="dxa"/>
          </w:tcPr>
          <w:p w14:paraId="5E5DD95F" w14:textId="7DC8556A" w:rsidR="0053424C" w:rsidRPr="00643708" w:rsidRDefault="00B56E63">
            <w:pPr>
              <w:rPr>
                <w:lang w:val="en-GB"/>
              </w:rPr>
            </w:pPr>
            <w:r w:rsidRPr="00643708">
              <w:rPr>
                <w:lang w:val="en-GB"/>
              </w:rPr>
              <w:t>6</w:t>
            </w:r>
            <w:r w:rsidR="009475D3">
              <w:rPr>
                <w:lang w:val="en-GB"/>
              </w:rPr>
              <w:t>/25</w:t>
            </w:r>
            <w:r w:rsidRPr="00643708">
              <w:rPr>
                <w:lang w:val="en-GB"/>
              </w:rPr>
              <w:t xml:space="preserve"> (23)</w:t>
            </w:r>
          </w:p>
        </w:tc>
      </w:tr>
      <w:tr w:rsidR="0053424C" w:rsidRPr="00643708" w14:paraId="50525DA1" w14:textId="77777777" w:rsidTr="00055BDF">
        <w:trPr>
          <w:trHeight w:val="376"/>
        </w:trPr>
        <w:tc>
          <w:tcPr>
            <w:tcW w:w="2574" w:type="dxa"/>
            <w:vMerge/>
          </w:tcPr>
          <w:p w14:paraId="45DC7688" w14:textId="77777777" w:rsidR="0053424C" w:rsidRPr="00643708" w:rsidRDefault="0053424C">
            <w:pPr>
              <w:rPr>
                <w:b/>
                <w:lang w:val="en-GB"/>
              </w:rPr>
            </w:pPr>
          </w:p>
        </w:tc>
        <w:tc>
          <w:tcPr>
            <w:tcW w:w="4448" w:type="dxa"/>
          </w:tcPr>
          <w:p w14:paraId="35BC2A2E" w14:textId="77777777" w:rsidR="0053424C" w:rsidRPr="00643708" w:rsidRDefault="0053424C">
            <w:pPr>
              <w:rPr>
                <w:rFonts w:ascii="Calibri" w:hAnsi="Calibri"/>
                <w:bCs/>
                <w:color w:val="000000"/>
                <w:lang w:val="en-GB"/>
              </w:rPr>
            </w:pPr>
            <w:r w:rsidRPr="00643708">
              <w:rPr>
                <w:rFonts w:ascii="Calibri" w:hAnsi="Calibri"/>
                <w:bCs/>
                <w:color w:val="000000"/>
                <w:lang w:val="en-GB"/>
              </w:rPr>
              <w:t>10-15 years</w:t>
            </w:r>
          </w:p>
        </w:tc>
        <w:tc>
          <w:tcPr>
            <w:tcW w:w="1456" w:type="dxa"/>
          </w:tcPr>
          <w:p w14:paraId="0EAAFA56" w14:textId="0981D087" w:rsidR="0053424C" w:rsidRPr="00643708" w:rsidRDefault="00B56E63">
            <w:pPr>
              <w:rPr>
                <w:lang w:val="en-GB"/>
              </w:rPr>
            </w:pPr>
            <w:r w:rsidRPr="00643708">
              <w:rPr>
                <w:lang w:val="en-GB"/>
              </w:rPr>
              <w:t>1</w:t>
            </w:r>
            <w:r w:rsidR="009475D3">
              <w:rPr>
                <w:lang w:val="en-GB"/>
              </w:rPr>
              <w:t>/25</w:t>
            </w:r>
            <w:r w:rsidRPr="00643708">
              <w:rPr>
                <w:lang w:val="en-GB"/>
              </w:rPr>
              <w:t xml:space="preserve"> (4)</w:t>
            </w:r>
          </w:p>
        </w:tc>
      </w:tr>
      <w:tr w:rsidR="0053424C" w:rsidRPr="00643708" w14:paraId="39C1694F" w14:textId="77777777" w:rsidTr="00B56E63">
        <w:trPr>
          <w:trHeight w:val="376"/>
        </w:trPr>
        <w:tc>
          <w:tcPr>
            <w:tcW w:w="2574" w:type="dxa"/>
            <w:vMerge/>
            <w:tcBorders>
              <w:bottom w:val="single" w:sz="12" w:space="0" w:color="auto"/>
            </w:tcBorders>
          </w:tcPr>
          <w:p w14:paraId="02DEBFA9" w14:textId="77777777" w:rsidR="0053424C" w:rsidRPr="00643708" w:rsidRDefault="0053424C">
            <w:pPr>
              <w:rPr>
                <w:b/>
                <w:lang w:val="en-GB"/>
              </w:rPr>
            </w:pPr>
          </w:p>
        </w:tc>
        <w:tc>
          <w:tcPr>
            <w:tcW w:w="4448" w:type="dxa"/>
            <w:tcBorders>
              <w:bottom w:val="single" w:sz="12" w:space="0" w:color="auto"/>
            </w:tcBorders>
          </w:tcPr>
          <w:p w14:paraId="366B6586" w14:textId="77777777" w:rsidR="0053424C" w:rsidRPr="00643708" w:rsidRDefault="0053424C">
            <w:pPr>
              <w:rPr>
                <w:rFonts w:ascii="Calibri" w:hAnsi="Calibri"/>
                <w:bCs/>
                <w:color w:val="000000"/>
                <w:lang w:val="en-GB"/>
              </w:rPr>
            </w:pPr>
            <w:r w:rsidRPr="00643708">
              <w:rPr>
                <w:rFonts w:ascii="Calibri" w:hAnsi="Calibri"/>
                <w:bCs/>
                <w:color w:val="000000"/>
                <w:lang w:val="en-GB"/>
              </w:rPr>
              <w:t>&gt;15 years</w:t>
            </w:r>
          </w:p>
        </w:tc>
        <w:tc>
          <w:tcPr>
            <w:tcW w:w="1456" w:type="dxa"/>
            <w:tcBorders>
              <w:bottom w:val="single" w:sz="12" w:space="0" w:color="auto"/>
            </w:tcBorders>
          </w:tcPr>
          <w:p w14:paraId="5122A930" w14:textId="542978AC" w:rsidR="0053424C" w:rsidRPr="00643708" w:rsidRDefault="00B56E63">
            <w:pPr>
              <w:rPr>
                <w:lang w:val="en-GB"/>
              </w:rPr>
            </w:pPr>
            <w:r w:rsidRPr="00643708">
              <w:rPr>
                <w:lang w:val="en-GB"/>
              </w:rPr>
              <w:t>6</w:t>
            </w:r>
            <w:r w:rsidR="009475D3">
              <w:rPr>
                <w:lang w:val="en-GB"/>
              </w:rPr>
              <w:t>/25</w:t>
            </w:r>
            <w:r w:rsidRPr="00643708">
              <w:rPr>
                <w:lang w:val="en-GB"/>
              </w:rPr>
              <w:t xml:space="preserve"> (23)</w:t>
            </w:r>
          </w:p>
        </w:tc>
      </w:tr>
    </w:tbl>
    <w:p w14:paraId="50582317" w14:textId="77777777" w:rsidR="00224E7C" w:rsidRPr="00643708" w:rsidRDefault="00224E7C" w:rsidP="00822C02">
      <w:pPr>
        <w:spacing w:after="0" w:line="480" w:lineRule="auto"/>
        <w:rPr>
          <w:lang w:val="en-GB"/>
        </w:rPr>
      </w:pPr>
    </w:p>
    <w:p w14:paraId="1FE158CE" w14:textId="77777777" w:rsidR="00401063" w:rsidRDefault="00401063" w:rsidP="00822C02">
      <w:pPr>
        <w:spacing w:after="0" w:line="480" w:lineRule="auto"/>
        <w:rPr>
          <w:lang w:val="en-GB"/>
        </w:rPr>
      </w:pPr>
      <w:r>
        <w:rPr>
          <w:lang w:val="en-GB"/>
        </w:rPr>
        <w:t>Abbreviations:</w:t>
      </w:r>
    </w:p>
    <w:p w14:paraId="774853CE" w14:textId="77453E15" w:rsidR="00401063" w:rsidRDefault="00401063" w:rsidP="00822C02">
      <w:pPr>
        <w:spacing w:after="0" w:line="480" w:lineRule="auto"/>
        <w:rPr>
          <w:lang w:val="en-GB"/>
        </w:rPr>
      </w:pPr>
      <w:r w:rsidRPr="00643708">
        <w:rPr>
          <w:lang w:val="en-GB"/>
        </w:rPr>
        <w:t xml:space="preserve">APN: </w:t>
      </w:r>
      <w:r>
        <w:rPr>
          <w:lang w:val="en-GB"/>
        </w:rPr>
        <w:t>a</w:t>
      </w:r>
      <w:r w:rsidRPr="00643708">
        <w:rPr>
          <w:lang w:val="en-GB"/>
        </w:rPr>
        <w:t xml:space="preserve">dvanced </w:t>
      </w:r>
      <w:r>
        <w:rPr>
          <w:lang w:val="en-GB"/>
        </w:rPr>
        <w:t>p</w:t>
      </w:r>
      <w:r w:rsidRPr="00643708">
        <w:rPr>
          <w:lang w:val="en-GB"/>
        </w:rPr>
        <w:t xml:space="preserve">ractice </w:t>
      </w:r>
      <w:r>
        <w:rPr>
          <w:lang w:val="en-GB"/>
        </w:rPr>
        <w:t>n</w:t>
      </w:r>
      <w:r w:rsidRPr="00643708">
        <w:rPr>
          <w:lang w:val="en-GB"/>
        </w:rPr>
        <w:t>urse</w:t>
      </w:r>
    </w:p>
    <w:p w14:paraId="5E67F147" w14:textId="2B4186C2" w:rsidR="00401063" w:rsidRPr="00643708" w:rsidRDefault="00401063" w:rsidP="00401063">
      <w:pPr>
        <w:spacing w:after="0" w:line="480" w:lineRule="auto"/>
        <w:rPr>
          <w:lang w:val="en-GB"/>
        </w:rPr>
      </w:pPr>
      <w:r>
        <w:rPr>
          <w:lang w:val="en-GB"/>
        </w:rPr>
        <w:t>NPL: nursing practice leader</w:t>
      </w:r>
    </w:p>
    <w:p w14:paraId="27154A2D" w14:textId="441676F5" w:rsidR="00401063" w:rsidRPr="00643708" w:rsidRDefault="00401063" w:rsidP="00822C02">
      <w:pPr>
        <w:spacing w:after="0" w:line="480" w:lineRule="auto"/>
        <w:rPr>
          <w:lang w:val="en-GB"/>
        </w:rPr>
      </w:pPr>
      <w:r w:rsidRPr="00643708">
        <w:rPr>
          <w:lang w:val="en-GB"/>
        </w:rPr>
        <w:t>PCU: palliative care unit</w:t>
      </w:r>
    </w:p>
    <w:p w14:paraId="20ED7458" w14:textId="6E7FACEB" w:rsidR="009D72B4" w:rsidRPr="00643708" w:rsidRDefault="009D72B4" w:rsidP="009D72B4">
      <w:pPr>
        <w:spacing w:after="0" w:line="480" w:lineRule="auto"/>
        <w:rPr>
          <w:lang w:val="en-GB"/>
        </w:rPr>
      </w:pPr>
      <w:r w:rsidRPr="00643708">
        <w:rPr>
          <w:lang w:val="en-GB"/>
        </w:rPr>
        <w:t xml:space="preserve">RN: </w:t>
      </w:r>
      <w:r w:rsidR="00E12E03">
        <w:rPr>
          <w:lang w:val="en-GB"/>
        </w:rPr>
        <w:t>r</w:t>
      </w:r>
      <w:r w:rsidRPr="00643708">
        <w:rPr>
          <w:lang w:val="en-GB"/>
        </w:rPr>
        <w:t xml:space="preserve">egistered </w:t>
      </w:r>
      <w:r w:rsidR="00643708">
        <w:rPr>
          <w:lang w:val="en-GB"/>
        </w:rPr>
        <w:t>n</w:t>
      </w:r>
      <w:r w:rsidRPr="00643708">
        <w:rPr>
          <w:lang w:val="en-GB"/>
        </w:rPr>
        <w:t>urse</w:t>
      </w:r>
    </w:p>
    <w:p w14:paraId="50951F7F" w14:textId="5409C1FF" w:rsidR="009D72B4" w:rsidRPr="00643708" w:rsidRDefault="009E0DFD" w:rsidP="009D72B4">
      <w:pPr>
        <w:spacing w:after="0" w:line="480" w:lineRule="auto"/>
        <w:rPr>
          <w:lang w:val="en-GB"/>
        </w:rPr>
      </w:pPr>
      <w:r w:rsidRPr="00643708">
        <w:rPr>
          <w:lang w:val="en-GB"/>
        </w:rPr>
        <w:t>R</w:t>
      </w:r>
      <w:r w:rsidR="009D72B4" w:rsidRPr="00643708">
        <w:rPr>
          <w:lang w:val="en-GB"/>
        </w:rPr>
        <w:t xml:space="preserve">PN: </w:t>
      </w:r>
      <w:r w:rsidR="00E12E03">
        <w:rPr>
          <w:lang w:val="en-GB"/>
        </w:rPr>
        <w:t>r</w:t>
      </w:r>
      <w:r w:rsidR="009D72B4" w:rsidRPr="00643708">
        <w:rPr>
          <w:lang w:val="en-GB"/>
        </w:rPr>
        <w:t xml:space="preserve">egistered </w:t>
      </w:r>
      <w:r w:rsidR="00643708">
        <w:rPr>
          <w:lang w:val="en-GB"/>
        </w:rPr>
        <w:t>p</w:t>
      </w:r>
      <w:r w:rsidR="009D72B4" w:rsidRPr="00643708">
        <w:rPr>
          <w:lang w:val="en-GB"/>
        </w:rPr>
        <w:t xml:space="preserve">ractical </w:t>
      </w:r>
      <w:r w:rsidR="00643708">
        <w:rPr>
          <w:lang w:val="en-GB"/>
        </w:rPr>
        <w:t>n</w:t>
      </w:r>
      <w:r w:rsidR="009D72B4" w:rsidRPr="00643708">
        <w:rPr>
          <w:lang w:val="en-GB"/>
        </w:rPr>
        <w:t>urse</w:t>
      </w:r>
    </w:p>
    <w:p w14:paraId="06EC4E38" w14:textId="7E393452" w:rsidR="008C2531" w:rsidRDefault="008C2531">
      <w:pPr>
        <w:rPr>
          <w:lang w:val="en-GB"/>
        </w:rPr>
      </w:pPr>
      <w:r>
        <w:rPr>
          <w:lang w:val="en-GB"/>
        </w:rPr>
        <w:br w:type="page"/>
      </w:r>
    </w:p>
    <w:p w14:paraId="43CAC42B" w14:textId="77777777" w:rsidR="00376B67" w:rsidRDefault="00376B67" w:rsidP="00643708">
      <w:pPr>
        <w:spacing w:after="0" w:line="480" w:lineRule="auto"/>
        <w:rPr>
          <w:lang w:val="en-GB"/>
        </w:rPr>
        <w:sectPr w:rsidR="00376B67">
          <w:footerReference w:type="even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A3D2D17" w14:textId="550903E6" w:rsidR="00376B67" w:rsidRPr="00376B67" w:rsidRDefault="0076592D" w:rsidP="00376B67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Additional </w:t>
      </w:r>
      <w:r w:rsidR="00B86225">
        <w:rPr>
          <w:rFonts w:ascii="Calibri" w:eastAsia="Calibri" w:hAnsi="Calibri" w:cs="Times New Roman"/>
        </w:rPr>
        <w:t>f</w:t>
      </w:r>
      <w:r w:rsidR="00376B67" w:rsidRPr="00376B67">
        <w:rPr>
          <w:rFonts w:ascii="Calibri" w:eastAsia="Calibri" w:hAnsi="Calibri" w:cs="Times New Roman"/>
        </w:rPr>
        <w:t xml:space="preserve">ile </w:t>
      </w:r>
      <w:r w:rsidR="0098302A">
        <w:rPr>
          <w:rFonts w:ascii="Calibri" w:eastAsia="Calibri" w:hAnsi="Calibri" w:cs="Times New Roman"/>
        </w:rPr>
        <w:t>5</w:t>
      </w:r>
      <w:r w:rsidR="00376B67" w:rsidRPr="00376B67">
        <w:rPr>
          <w:rFonts w:ascii="Calibri" w:eastAsia="Calibri" w:hAnsi="Calibri" w:cs="Times New Roman"/>
        </w:rPr>
        <w:t xml:space="preserve">, Table </w:t>
      </w:r>
      <w:r w:rsidR="00FD2B6D">
        <w:rPr>
          <w:rFonts w:ascii="Calibri" w:eastAsia="Calibri" w:hAnsi="Calibri" w:cs="Times New Roman"/>
        </w:rPr>
        <w:t>2</w:t>
      </w:r>
      <w:r w:rsidR="00376B67" w:rsidRPr="00376B67">
        <w:rPr>
          <w:rFonts w:ascii="Calibri" w:eastAsia="Calibri" w:hAnsi="Calibri" w:cs="Times New Roman"/>
        </w:rPr>
        <w:t>. Patient demographics for pre- and post-delirium guideline implementation chart audit.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5"/>
        <w:gridCol w:w="2986"/>
        <w:gridCol w:w="3084"/>
      </w:tblGrid>
      <w:tr w:rsidR="00376B67" w:rsidRPr="00376B67" w14:paraId="314BA44A" w14:textId="77777777" w:rsidTr="009B4014">
        <w:trPr>
          <w:trHeight w:val="551"/>
        </w:trPr>
        <w:tc>
          <w:tcPr>
            <w:tcW w:w="2905" w:type="dxa"/>
          </w:tcPr>
          <w:p w14:paraId="67F78D11" w14:textId="77777777" w:rsidR="00376B67" w:rsidRPr="00376B67" w:rsidRDefault="00376B67" w:rsidP="00376B67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86" w:type="dxa"/>
          </w:tcPr>
          <w:p w14:paraId="7C5544A3" w14:textId="77777777" w:rsidR="00C83210" w:rsidRDefault="00376B67" w:rsidP="00376B67">
            <w:pPr>
              <w:rPr>
                <w:rFonts w:ascii="Calibri" w:eastAsia="Calibri" w:hAnsi="Calibri" w:cs="Times New Roman"/>
                <w:b/>
              </w:rPr>
            </w:pPr>
            <w:r w:rsidRPr="00376B67">
              <w:rPr>
                <w:rFonts w:ascii="Calibri" w:eastAsia="Calibri" w:hAnsi="Calibri" w:cs="Times New Roman"/>
                <w:b/>
              </w:rPr>
              <w:t xml:space="preserve">Pre-delirium CPG implementation, </w:t>
            </w:r>
          </w:p>
          <w:p w14:paraId="1EEBAA7B" w14:textId="45D24BCA" w:rsidR="00376B67" w:rsidRPr="00376B67" w:rsidRDefault="00376B67" w:rsidP="00376B67">
            <w:pPr>
              <w:rPr>
                <w:rFonts w:ascii="Calibri" w:eastAsia="Calibri" w:hAnsi="Calibri" w:cs="Times New Roman"/>
                <w:b/>
              </w:rPr>
            </w:pPr>
            <w:r w:rsidRPr="00376B67">
              <w:rPr>
                <w:rFonts w:ascii="Calibri" w:eastAsia="Calibri" w:hAnsi="Calibri" w:cs="Times New Roman"/>
                <w:b/>
              </w:rPr>
              <w:t xml:space="preserve">n=20 </w:t>
            </w:r>
            <w:r w:rsidR="00C83210">
              <w:rPr>
                <w:rFonts w:ascii="Calibri" w:eastAsia="Calibri" w:hAnsi="Calibri" w:cs="Times New Roman"/>
                <w:b/>
              </w:rPr>
              <w:t xml:space="preserve">charts </w:t>
            </w:r>
            <w:r w:rsidRPr="00376B67">
              <w:rPr>
                <w:rFonts w:ascii="Calibri" w:eastAsia="Calibri" w:hAnsi="Calibri" w:cs="Times New Roman"/>
                <w:b/>
              </w:rPr>
              <w:t xml:space="preserve">(%) </w:t>
            </w:r>
          </w:p>
        </w:tc>
        <w:tc>
          <w:tcPr>
            <w:tcW w:w="3084" w:type="dxa"/>
          </w:tcPr>
          <w:p w14:paraId="1A3D9F7D" w14:textId="77777777" w:rsidR="00C83210" w:rsidRDefault="00376B67" w:rsidP="00376B67">
            <w:pPr>
              <w:rPr>
                <w:rFonts w:ascii="Calibri" w:eastAsia="Calibri" w:hAnsi="Calibri" w:cs="Times New Roman"/>
                <w:b/>
              </w:rPr>
            </w:pPr>
            <w:r w:rsidRPr="00376B67">
              <w:rPr>
                <w:rFonts w:ascii="Calibri" w:eastAsia="Calibri" w:hAnsi="Calibri" w:cs="Times New Roman"/>
                <w:b/>
              </w:rPr>
              <w:t xml:space="preserve">Post-delirium CPG implementation, </w:t>
            </w:r>
          </w:p>
          <w:p w14:paraId="51F7FA56" w14:textId="3FEA4AA0" w:rsidR="00376B67" w:rsidRPr="00376B67" w:rsidRDefault="00376B67" w:rsidP="00376B67">
            <w:pPr>
              <w:rPr>
                <w:rFonts w:ascii="Calibri" w:eastAsia="Calibri" w:hAnsi="Calibri" w:cs="Times New Roman"/>
                <w:b/>
              </w:rPr>
            </w:pPr>
            <w:r w:rsidRPr="00376B67">
              <w:rPr>
                <w:rFonts w:ascii="Calibri" w:eastAsia="Calibri" w:hAnsi="Calibri" w:cs="Times New Roman"/>
                <w:b/>
              </w:rPr>
              <w:t>n=20</w:t>
            </w:r>
            <w:r w:rsidR="00C83210">
              <w:rPr>
                <w:rFonts w:ascii="Calibri" w:eastAsia="Calibri" w:hAnsi="Calibri" w:cs="Times New Roman"/>
                <w:b/>
              </w:rPr>
              <w:t xml:space="preserve"> charts</w:t>
            </w:r>
            <w:r w:rsidRPr="00376B67">
              <w:rPr>
                <w:rFonts w:ascii="Calibri" w:eastAsia="Calibri" w:hAnsi="Calibri" w:cs="Times New Roman"/>
                <w:b/>
              </w:rPr>
              <w:t xml:space="preserve"> (%) </w:t>
            </w:r>
          </w:p>
        </w:tc>
      </w:tr>
      <w:tr w:rsidR="00376B67" w:rsidRPr="00376B67" w14:paraId="7E83A744" w14:textId="77777777" w:rsidTr="009B4014">
        <w:trPr>
          <w:trHeight w:val="258"/>
        </w:trPr>
        <w:tc>
          <w:tcPr>
            <w:tcW w:w="2905" w:type="dxa"/>
          </w:tcPr>
          <w:p w14:paraId="3DEA65B4" w14:textId="77777777" w:rsidR="00376B67" w:rsidRPr="00376B67" w:rsidRDefault="00376B67" w:rsidP="00376B67">
            <w:pPr>
              <w:rPr>
                <w:rFonts w:ascii="Calibri" w:eastAsia="Calibri" w:hAnsi="Calibri" w:cs="Times New Roman"/>
                <w:b/>
              </w:rPr>
            </w:pPr>
            <w:r w:rsidRPr="00376B67">
              <w:rPr>
                <w:rFonts w:ascii="Calibri" w:eastAsia="Calibri" w:hAnsi="Calibri" w:cs="Times New Roman"/>
                <w:b/>
              </w:rPr>
              <w:t>Mean age, years (range)</w:t>
            </w:r>
          </w:p>
        </w:tc>
        <w:tc>
          <w:tcPr>
            <w:tcW w:w="2986" w:type="dxa"/>
          </w:tcPr>
          <w:p w14:paraId="644C746B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79.0 (53-99)</w:t>
            </w:r>
          </w:p>
        </w:tc>
        <w:tc>
          <w:tcPr>
            <w:tcW w:w="3084" w:type="dxa"/>
          </w:tcPr>
          <w:p w14:paraId="641B1864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82.2 (57-95)</w:t>
            </w:r>
          </w:p>
        </w:tc>
      </w:tr>
      <w:tr w:rsidR="00376B67" w:rsidRPr="00376B67" w14:paraId="558EEB4F" w14:textId="77777777" w:rsidTr="009B4014">
        <w:trPr>
          <w:trHeight w:val="275"/>
        </w:trPr>
        <w:tc>
          <w:tcPr>
            <w:tcW w:w="2905" w:type="dxa"/>
          </w:tcPr>
          <w:p w14:paraId="1BB4CDF9" w14:textId="77777777" w:rsidR="00376B67" w:rsidRPr="00376B67" w:rsidRDefault="00376B67" w:rsidP="00376B67">
            <w:pPr>
              <w:rPr>
                <w:rFonts w:ascii="Calibri" w:eastAsia="Calibri" w:hAnsi="Calibri" w:cs="Times New Roman"/>
                <w:b/>
              </w:rPr>
            </w:pPr>
            <w:r w:rsidRPr="00376B67">
              <w:rPr>
                <w:rFonts w:ascii="Calibri" w:eastAsia="Calibri" w:hAnsi="Calibri" w:cs="Times New Roman"/>
                <w:b/>
              </w:rPr>
              <w:t>Sex: female</w:t>
            </w:r>
          </w:p>
        </w:tc>
        <w:tc>
          <w:tcPr>
            <w:tcW w:w="2986" w:type="dxa"/>
          </w:tcPr>
          <w:p w14:paraId="024E7D16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11 (55)</w:t>
            </w:r>
          </w:p>
        </w:tc>
        <w:tc>
          <w:tcPr>
            <w:tcW w:w="3084" w:type="dxa"/>
          </w:tcPr>
          <w:p w14:paraId="18216E3D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11 (55)</w:t>
            </w:r>
          </w:p>
        </w:tc>
      </w:tr>
      <w:tr w:rsidR="00376B67" w:rsidRPr="00376B67" w14:paraId="24C09DDB" w14:textId="77777777" w:rsidTr="009B4014">
        <w:trPr>
          <w:trHeight w:val="258"/>
        </w:trPr>
        <w:tc>
          <w:tcPr>
            <w:tcW w:w="8975" w:type="dxa"/>
            <w:gridSpan w:val="3"/>
          </w:tcPr>
          <w:p w14:paraId="66E61BAD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  <w:b/>
              </w:rPr>
              <w:t>Primary diagnosis</w:t>
            </w:r>
          </w:p>
        </w:tc>
      </w:tr>
      <w:tr w:rsidR="00376B67" w:rsidRPr="00376B67" w14:paraId="71D81A24" w14:textId="77777777" w:rsidTr="009B4014">
        <w:trPr>
          <w:trHeight w:val="275"/>
        </w:trPr>
        <w:tc>
          <w:tcPr>
            <w:tcW w:w="8975" w:type="dxa"/>
            <w:gridSpan w:val="3"/>
          </w:tcPr>
          <w:p w14:paraId="0C74A484" w14:textId="77777777" w:rsidR="00376B67" w:rsidRPr="00376B67" w:rsidRDefault="00376B67" w:rsidP="00376B67">
            <w:pPr>
              <w:ind w:left="180"/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Cancer</w:t>
            </w:r>
          </w:p>
        </w:tc>
      </w:tr>
      <w:tr w:rsidR="00376B67" w:rsidRPr="00376B67" w14:paraId="16CCE12A" w14:textId="77777777" w:rsidTr="009B4014">
        <w:trPr>
          <w:trHeight w:val="275"/>
        </w:trPr>
        <w:tc>
          <w:tcPr>
            <w:tcW w:w="2905" w:type="dxa"/>
          </w:tcPr>
          <w:p w14:paraId="0A6FCE25" w14:textId="77777777" w:rsidR="00376B67" w:rsidRPr="00376B67" w:rsidRDefault="00376B67" w:rsidP="00376B67">
            <w:pPr>
              <w:ind w:left="450"/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- Lung</w:t>
            </w:r>
          </w:p>
        </w:tc>
        <w:tc>
          <w:tcPr>
            <w:tcW w:w="2986" w:type="dxa"/>
          </w:tcPr>
          <w:p w14:paraId="7E4406AD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2 (10)</w:t>
            </w:r>
          </w:p>
        </w:tc>
        <w:tc>
          <w:tcPr>
            <w:tcW w:w="3084" w:type="dxa"/>
          </w:tcPr>
          <w:p w14:paraId="12C1259E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2 (10)</w:t>
            </w:r>
          </w:p>
        </w:tc>
      </w:tr>
      <w:tr w:rsidR="00376B67" w:rsidRPr="00376B67" w14:paraId="1A2865DA" w14:textId="77777777" w:rsidTr="009B4014">
        <w:trPr>
          <w:trHeight w:val="258"/>
        </w:trPr>
        <w:tc>
          <w:tcPr>
            <w:tcW w:w="2905" w:type="dxa"/>
          </w:tcPr>
          <w:p w14:paraId="4CE6B5AA" w14:textId="77777777" w:rsidR="00376B67" w:rsidRPr="00376B67" w:rsidRDefault="00376B67" w:rsidP="00376B67">
            <w:pPr>
              <w:ind w:left="450"/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- Breast</w:t>
            </w:r>
          </w:p>
        </w:tc>
        <w:tc>
          <w:tcPr>
            <w:tcW w:w="2986" w:type="dxa"/>
          </w:tcPr>
          <w:p w14:paraId="49D41772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1 (5)</w:t>
            </w:r>
          </w:p>
        </w:tc>
        <w:tc>
          <w:tcPr>
            <w:tcW w:w="3084" w:type="dxa"/>
          </w:tcPr>
          <w:p w14:paraId="68943E56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1 (5)</w:t>
            </w:r>
          </w:p>
        </w:tc>
      </w:tr>
      <w:tr w:rsidR="00376B67" w:rsidRPr="00376B67" w14:paraId="16D6E10F" w14:textId="77777777" w:rsidTr="009B4014">
        <w:trPr>
          <w:trHeight w:val="275"/>
        </w:trPr>
        <w:tc>
          <w:tcPr>
            <w:tcW w:w="2905" w:type="dxa"/>
          </w:tcPr>
          <w:p w14:paraId="1AD8124C" w14:textId="77777777" w:rsidR="00376B67" w:rsidRPr="00376B67" w:rsidRDefault="00376B67" w:rsidP="00376B67">
            <w:pPr>
              <w:ind w:left="450"/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- Colorectal</w:t>
            </w:r>
          </w:p>
        </w:tc>
        <w:tc>
          <w:tcPr>
            <w:tcW w:w="2986" w:type="dxa"/>
          </w:tcPr>
          <w:p w14:paraId="6E42A6A1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2 (10)</w:t>
            </w:r>
          </w:p>
        </w:tc>
        <w:tc>
          <w:tcPr>
            <w:tcW w:w="3084" w:type="dxa"/>
          </w:tcPr>
          <w:p w14:paraId="0DFF5119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4 (20)</w:t>
            </w:r>
          </w:p>
        </w:tc>
      </w:tr>
      <w:tr w:rsidR="00376B67" w:rsidRPr="00376B67" w14:paraId="5FA42ED2" w14:textId="77777777" w:rsidTr="009B4014">
        <w:trPr>
          <w:trHeight w:val="275"/>
        </w:trPr>
        <w:tc>
          <w:tcPr>
            <w:tcW w:w="2905" w:type="dxa"/>
          </w:tcPr>
          <w:p w14:paraId="4C84C009" w14:textId="77777777" w:rsidR="00376B67" w:rsidRPr="00376B67" w:rsidRDefault="00376B67" w:rsidP="00376B67">
            <w:pPr>
              <w:ind w:left="450"/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- Pancreatic</w:t>
            </w:r>
          </w:p>
        </w:tc>
        <w:tc>
          <w:tcPr>
            <w:tcW w:w="2986" w:type="dxa"/>
          </w:tcPr>
          <w:p w14:paraId="1BC7ECF8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3 (15)</w:t>
            </w:r>
          </w:p>
        </w:tc>
        <w:tc>
          <w:tcPr>
            <w:tcW w:w="3084" w:type="dxa"/>
          </w:tcPr>
          <w:p w14:paraId="5FDA9572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0 (0)</w:t>
            </w:r>
          </w:p>
        </w:tc>
      </w:tr>
      <w:tr w:rsidR="00376B67" w:rsidRPr="00376B67" w14:paraId="08C6F951" w14:textId="77777777" w:rsidTr="009B4014">
        <w:trPr>
          <w:trHeight w:val="258"/>
        </w:trPr>
        <w:tc>
          <w:tcPr>
            <w:tcW w:w="2905" w:type="dxa"/>
          </w:tcPr>
          <w:p w14:paraId="38A52A85" w14:textId="77777777" w:rsidR="00376B67" w:rsidRPr="00376B67" w:rsidRDefault="00376B67" w:rsidP="00376B67">
            <w:pPr>
              <w:ind w:left="450"/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- Gastric</w:t>
            </w:r>
          </w:p>
        </w:tc>
        <w:tc>
          <w:tcPr>
            <w:tcW w:w="2986" w:type="dxa"/>
          </w:tcPr>
          <w:p w14:paraId="335D104D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2 (10)</w:t>
            </w:r>
          </w:p>
        </w:tc>
        <w:tc>
          <w:tcPr>
            <w:tcW w:w="3084" w:type="dxa"/>
          </w:tcPr>
          <w:p w14:paraId="1447279A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1 (5)</w:t>
            </w:r>
          </w:p>
        </w:tc>
      </w:tr>
      <w:tr w:rsidR="00376B67" w:rsidRPr="00376B67" w14:paraId="5B9712D1" w14:textId="77777777" w:rsidTr="009B4014">
        <w:trPr>
          <w:trHeight w:val="275"/>
        </w:trPr>
        <w:tc>
          <w:tcPr>
            <w:tcW w:w="2905" w:type="dxa"/>
          </w:tcPr>
          <w:p w14:paraId="54575F02" w14:textId="77777777" w:rsidR="00376B67" w:rsidRPr="00376B67" w:rsidRDefault="00376B67" w:rsidP="00376B67">
            <w:pPr>
              <w:ind w:left="450"/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- Genitourinary</w:t>
            </w:r>
          </w:p>
        </w:tc>
        <w:tc>
          <w:tcPr>
            <w:tcW w:w="2986" w:type="dxa"/>
          </w:tcPr>
          <w:p w14:paraId="36E4AD9D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2 (10)</w:t>
            </w:r>
          </w:p>
        </w:tc>
        <w:tc>
          <w:tcPr>
            <w:tcW w:w="3084" w:type="dxa"/>
          </w:tcPr>
          <w:p w14:paraId="7DE52A5C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4 (20)</w:t>
            </w:r>
          </w:p>
        </w:tc>
      </w:tr>
      <w:tr w:rsidR="00376B67" w:rsidRPr="00376B67" w14:paraId="6FEF3FF2" w14:textId="77777777" w:rsidTr="009B4014">
        <w:trPr>
          <w:trHeight w:val="275"/>
        </w:trPr>
        <w:tc>
          <w:tcPr>
            <w:tcW w:w="2905" w:type="dxa"/>
          </w:tcPr>
          <w:p w14:paraId="4DB9BE75" w14:textId="77777777" w:rsidR="00376B67" w:rsidRPr="00376B67" w:rsidRDefault="00376B67" w:rsidP="00376B67">
            <w:pPr>
              <w:ind w:left="450"/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- Other</w:t>
            </w:r>
          </w:p>
        </w:tc>
        <w:tc>
          <w:tcPr>
            <w:tcW w:w="2986" w:type="dxa"/>
          </w:tcPr>
          <w:p w14:paraId="69CC62DF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4 (20)</w:t>
            </w:r>
          </w:p>
        </w:tc>
        <w:tc>
          <w:tcPr>
            <w:tcW w:w="3084" w:type="dxa"/>
          </w:tcPr>
          <w:p w14:paraId="60F9F314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4 (20)</w:t>
            </w:r>
          </w:p>
        </w:tc>
      </w:tr>
      <w:tr w:rsidR="00376B67" w:rsidRPr="00376B67" w14:paraId="51537CAE" w14:textId="77777777" w:rsidTr="009B4014">
        <w:trPr>
          <w:trHeight w:val="258"/>
        </w:trPr>
        <w:tc>
          <w:tcPr>
            <w:tcW w:w="8975" w:type="dxa"/>
            <w:gridSpan w:val="3"/>
          </w:tcPr>
          <w:p w14:paraId="48752684" w14:textId="77777777" w:rsidR="00376B67" w:rsidRPr="00376B67" w:rsidRDefault="00376B67" w:rsidP="00376B67">
            <w:pPr>
              <w:ind w:left="180"/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Non-Cancer</w:t>
            </w:r>
          </w:p>
        </w:tc>
      </w:tr>
      <w:tr w:rsidR="00376B67" w:rsidRPr="00376B67" w14:paraId="725DF3E5" w14:textId="77777777" w:rsidTr="009B4014">
        <w:trPr>
          <w:trHeight w:val="275"/>
        </w:trPr>
        <w:tc>
          <w:tcPr>
            <w:tcW w:w="2905" w:type="dxa"/>
          </w:tcPr>
          <w:p w14:paraId="0AE2FA2D" w14:textId="77777777" w:rsidR="00376B67" w:rsidRPr="00376B67" w:rsidRDefault="00376B67" w:rsidP="00376B67">
            <w:pPr>
              <w:ind w:left="450"/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- Dementia</w:t>
            </w:r>
          </w:p>
        </w:tc>
        <w:tc>
          <w:tcPr>
            <w:tcW w:w="2986" w:type="dxa"/>
          </w:tcPr>
          <w:p w14:paraId="40A45774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1 (5)</w:t>
            </w:r>
          </w:p>
        </w:tc>
        <w:tc>
          <w:tcPr>
            <w:tcW w:w="3084" w:type="dxa"/>
          </w:tcPr>
          <w:p w14:paraId="7BBBE570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2 (10)</w:t>
            </w:r>
          </w:p>
        </w:tc>
      </w:tr>
      <w:tr w:rsidR="00376B67" w:rsidRPr="00376B67" w14:paraId="3C677A90" w14:textId="77777777" w:rsidTr="009B4014">
        <w:trPr>
          <w:trHeight w:val="258"/>
        </w:trPr>
        <w:tc>
          <w:tcPr>
            <w:tcW w:w="2905" w:type="dxa"/>
          </w:tcPr>
          <w:p w14:paraId="19627BEC" w14:textId="77777777" w:rsidR="00376B67" w:rsidRPr="00376B67" w:rsidRDefault="00376B67" w:rsidP="00376B67">
            <w:pPr>
              <w:ind w:left="450"/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- Frailty</w:t>
            </w:r>
          </w:p>
        </w:tc>
        <w:tc>
          <w:tcPr>
            <w:tcW w:w="2986" w:type="dxa"/>
          </w:tcPr>
          <w:p w14:paraId="7238DD94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1 (5)</w:t>
            </w:r>
          </w:p>
        </w:tc>
        <w:tc>
          <w:tcPr>
            <w:tcW w:w="3084" w:type="dxa"/>
          </w:tcPr>
          <w:p w14:paraId="0A997699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1 (5)</w:t>
            </w:r>
          </w:p>
        </w:tc>
      </w:tr>
      <w:tr w:rsidR="00376B67" w:rsidRPr="00376B67" w14:paraId="589F98CE" w14:textId="77777777" w:rsidTr="009B4014">
        <w:trPr>
          <w:trHeight w:val="275"/>
        </w:trPr>
        <w:tc>
          <w:tcPr>
            <w:tcW w:w="2905" w:type="dxa"/>
          </w:tcPr>
          <w:p w14:paraId="68D5BBE1" w14:textId="77777777" w:rsidR="00376B67" w:rsidRPr="00376B67" w:rsidRDefault="00376B67" w:rsidP="00376B67">
            <w:pPr>
              <w:ind w:left="450"/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- Other</w:t>
            </w:r>
          </w:p>
        </w:tc>
        <w:tc>
          <w:tcPr>
            <w:tcW w:w="2986" w:type="dxa"/>
          </w:tcPr>
          <w:p w14:paraId="6A959136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2 (10)</w:t>
            </w:r>
          </w:p>
        </w:tc>
        <w:tc>
          <w:tcPr>
            <w:tcW w:w="3084" w:type="dxa"/>
          </w:tcPr>
          <w:p w14:paraId="06F0A2BB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1 (5)</w:t>
            </w:r>
          </w:p>
        </w:tc>
      </w:tr>
      <w:tr w:rsidR="00376B67" w:rsidRPr="00376B67" w14:paraId="47189771" w14:textId="77777777" w:rsidTr="009B4014">
        <w:trPr>
          <w:trHeight w:val="258"/>
        </w:trPr>
        <w:tc>
          <w:tcPr>
            <w:tcW w:w="8975" w:type="dxa"/>
            <w:gridSpan w:val="3"/>
          </w:tcPr>
          <w:p w14:paraId="7DB5EB80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  <w:b/>
              </w:rPr>
              <w:t>Discharge status</w:t>
            </w:r>
          </w:p>
        </w:tc>
      </w:tr>
      <w:tr w:rsidR="00376B67" w:rsidRPr="00376B67" w14:paraId="5DDD18D2" w14:textId="77777777" w:rsidTr="009B4014">
        <w:trPr>
          <w:trHeight w:val="275"/>
        </w:trPr>
        <w:tc>
          <w:tcPr>
            <w:tcW w:w="2905" w:type="dxa"/>
          </w:tcPr>
          <w:p w14:paraId="1576B354" w14:textId="77777777" w:rsidR="00376B67" w:rsidRPr="00376B67" w:rsidRDefault="00376B67" w:rsidP="00376B67">
            <w:pPr>
              <w:ind w:left="180"/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Death</w:t>
            </w:r>
          </w:p>
        </w:tc>
        <w:tc>
          <w:tcPr>
            <w:tcW w:w="2986" w:type="dxa"/>
          </w:tcPr>
          <w:p w14:paraId="05CA58DD" w14:textId="77777777" w:rsidR="00376B67" w:rsidRPr="00376B67" w:rsidRDefault="00376B67" w:rsidP="00376B67">
            <w:pPr>
              <w:rPr>
                <w:rFonts w:ascii="Calibri" w:eastAsia="Calibri" w:hAnsi="Calibri" w:cs="Times New Roman"/>
                <w:highlight w:val="cyan"/>
              </w:rPr>
            </w:pPr>
            <w:r w:rsidRPr="00376B67">
              <w:rPr>
                <w:rFonts w:ascii="Calibri" w:eastAsia="Calibri" w:hAnsi="Calibri" w:cs="Times New Roman"/>
              </w:rPr>
              <w:t>17 (85)</w:t>
            </w:r>
          </w:p>
        </w:tc>
        <w:tc>
          <w:tcPr>
            <w:tcW w:w="3084" w:type="dxa"/>
          </w:tcPr>
          <w:p w14:paraId="3EBFC45E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19 (95)</w:t>
            </w:r>
          </w:p>
        </w:tc>
      </w:tr>
      <w:tr w:rsidR="00376B67" w:rsidRPr="00376B67" w14:paraId="15DC2145" w14:textId="77777777" w:rsidTr="009B4014">
        <w:trPr>
          <w:trHeight w:val="275"/>
        </w:trPr>
        <w:tc>
          <w:tcPr>
            <w:tcW w:w="2905" w:type="dxa"/>
          </w:tcPr>
          <w:p w14:paraId="060E25DB" w14:textId="77777777" w:rsidR="00376B67" w:rsidRPr="00376B67" w:rsidRDefault="00376B67" w:rsidP="00376B67">
            <w:pPr>
              <w:ind w:left="180"/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Discharged alive</w:t>
            </w:r>
          </w:p>
        </w:tc>
        <w:tc>
          <w:tcPr>
            <w:tcW w:w="2986" w:type="dxa"/>
          </w:tcPr>
          <w:p w14:paraId="67CEF5CF" w14:textId="77777777" w:rsidR="00376B67" w:rsidRPr="00376B67" w:rsidRDefault="00376B67" w:rsidP="00376B67">
            <w:pPr>
              <w:rPr>
                <w:rFonts w:ascii="Calibri" w:eastAsia="Calibri" w:hAnsi="Calibri" w:cs="Times New Roman"/>
                <w:highlight w:val="cyan"/>
              </w:rPr>
            </w:pPr>
            <w:r w:rsidRPr="00376B67">
              <w:rPr>
                <w:rFonts w:ascii="Calibri" w:eastAsia="Calibri" w:hAnsi="Calibri" w:cs="Times New Roman"/>
              </w:rPr>
              <w:t>3 (15)</w:t>
            </w:r>
          </w:p>
        </w:tc>
        <w:tc>
          <w:tcPr>
            <w:tcW w:w="3084" w:type="dxa"/>
          </w:tcPr>
          <w:p w14:paraId="09B8E955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1 (5)</w:t>
            </w:r>
          </w:p>
        </w:tc>
      </w:tr>
      <w:tr w:rsidR="00376B67" w:rsidRPr="00376B67" w14:paraId="045F1EAA" w14:textId="77777777" w:rsidTr="009B4014">
        <w:trPr>
          <w:trHeight w:val="551"/>
        </w:trPr>
        <w:tc>
          <w:tcPr>
            <w:tcW w:w="2905" w:type="dxa"/>
          </w:tcPr>
          <w:p w14:paraId="38F5212B" w14:textId="77777777" w:rsidR="00376B67" w:rsidRPr="00376B67" w:rsidRDefault="00376B67" w:rsidP="00376B67">
            <w:pPr>
              <w:rPr>
                <w:rFonts w:ascii="Calibri" w:eastAsia="Calibri" w:hAnsi="Calibri" w:cs="Times New Roman"/>
                <w:b/>
              </w:rPr>
            </w:pPr>
            <w:r w:rsidRPr="00376B67">
              <w:rPr>
                <w:rFonts w:ascii="Calibri" w:eastAsia="Calibri" w:hAnsi="Calibri" w:cs="Times New Roman"/>
                <w:b/>
              </w:rPr>
              <w:t>Mean duration of admission, days (range)</w:t>
            </w:r>
          </w:p>
        </w:tc>
        <w:tc>
          <w:tcPr>
            <w:tcW w:w="2986" w:type="dxa"/>
          </w:tcPr>
          <w:p w14:paraId="2F0644F1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37 (2-215)</w:t>
            </w:r>
          </w:p>
        </w:tc>
        <w:tc>
          <w:tcPr>
            <w:tcW w:w="3084" w:type="dxa"/>
          </w:tcPr>
          <w:p w14:paraId="1E8F8E9F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18 (1-63)</w:t>
            </w:r>
          </w:p>
        </w:tc>
      </w:tr>
      <w:tr w:rsidR="00376B67" w:rsidRPr="00376B67" w14:paraId="2DD566B1" w14:textId="77777777" w:rsidTr="009B4014">
        <w:trPr>
          <w:trHeight w:val="275"/>
        </w:trPr>
        <w:tc>
          <w:tcPr>
            <w:tcW w:w="8975" w:type="dxa"/>
            <w:gridSpan w:val="3"/>
          </w:tcPr>
          <w:p w14:paraId="50281C60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  <w:b/>
              </w:rPr>
              <w:t>Delirium diagnosis method</w:t>
            </w:r>
          </w:p>
        </w:tc>
      </w:tr>
      <w:tr w:rsidR="00376B67" w:rsidRPr="00376B67" w14:paraId="501F75F4" w14:textId="77777777" w:rsidTr="009B4014">
        <w:trPr>
          <w:trHeight w:val="534"/>
        </w:trPr>
        <w:tc>
          <w:tcPr>
            <w:tcW w:w="2905" w:type="dxa"/>
          </w:tcPr>
          <w:p w14:paraId="6ED169A4" w14:textId="77777777" w:rsidR="00376B67" w:rsidRPr="00376B67" w:rsidRDefault="00376B67" w:rsidP="00376B67">
            <w:pPr>
              <w:ind w:left="180"/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Documented positive CAM</w:t>
            </w:r>
          </w:p>
        </w:tc>
        <w:tc>
          <w:tcPr>
            <w:tcW w:w="2986" w:type="dxa"/>
          </w:tcPr>
          <w:p w14:paraId="72CEB482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9 (45)</w:t>
            </w:r>
          </w:p>
        </w:tc>
        <w:tc>
          <w:tcPr>
            <w:tcW w:w="3084" w:type="dxa"/>
          </w:tcPr>
          <w:p w14:paraId="7EEFC9D9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11 (55)</w:t>
            </w:r>
          </w:p>
        </w:tc>
      </w:tr>
      <w:tr w:rsidR="00376B67" w:rsidRPr="00376B67" w14:paraId="6B28785B" w14:textId="77777777" w:rsidTr="009B4014">
        <w:trPr>
          <w:trHeight w:val="79"/>
        </w:trPr>
        <w:tc>
          <w:tcPr>
            <w:tcW w:w="2905" w:type="dxa"/>
          </w:tcPr>
          <w:p w14:paraId="61FCEFAD" w14:textId="77777777" w:rsidR="00376B67" w:rsidRPr="00376B67" w:rsidRDefault="00376B67" w:rsidP="00376B67">
            <w:pPr>
              <w:ind w:left="180"/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Clinical diagnosis</w:t>
            </w:r>
          </w:p>
        </w:tc>
        <w:tc>
          <w:tcPr>
            <w:tcW w:w="2986" w:type="dxa"/>
          </w:tcPr>
          <w:p w14:paraId="3F83981D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11 (55)</w:t>
            </w:r>
          </w:p>
        </w:tc>
        <w:tc>
          <w:tcPr>
            <w:tcW w:w="3084" w:type="dxa"/>
          </w:tcPr>
          <w:p w14:paraId="366F6953" w14:textId="77777777" w:rsidR="00376B67" w:rsidRPr="00376B67" w:rsidRDefault="00376B67" w:rsidP="00376B67">
            <w:pPr>
              <w:rPr>
                <w:rFonts w:ascii="Calibri" w:eastAsia="Calibri" w:hAnsi="Calibri" w:cs="Times New Roman"/>
              </w:rPr>
            </w:pPr>
            <w:r w:rsidRPr="00376B67">
              <w:rPr>
                <w:rFonts w:ascii="Calibri" w:eastAsia="Calibri" w:hAnsi="Calibri" w:cs="Times New Roman"/>
              </w:rPr>
              <w:t>9 (45)</w:t>
            </w:r>
          </w:p>
        </w:tc>
      </w:tr>
    </w:tbl>
    <w:p w14:paraId="0A9E27C8" w14:textId="77777777" w:rsidR="00376B67" w:rsidRPr="00376B67" w:rsidRDefault="00376B67" w:rsidP="00376B67">
      <w:pPr>
        <w:rPr>
          <w:rFonts w:ascii="Calibri" w:eastAsia="Calibri" w:hAnsi="Calibri" w:cs="Times New Roman"/>
        </w:rPr>
      </w:pPr>
    </w:p>
    <w:p w14:paraId="7068ECB5" w14:textId="77777777" w:rsidR="00376B67" w:rsidRPr="00376B67" w:rsidRDefault="00376B67" w:rsidP="00376B67">
      <w:pPr>
        <w:spacing w:after="0" w:line="480" w:lineRule="auto"/>
        <w:rPr>
          <w:rFonts w:ascii="Calibri" w:eastAsia="Calibri" w:hAnsi="Calibri" w:cs="Times New Roman"/>
        </w:rPr>
      </w:pPr>
      <w:r w:rsidRPr="00376B67">
        <w:rPr>
          <w:rFonts w:ascii="Calibri" w:eastAsia="Calibri" w:hAnsi="Calibri" w:cs="Times New Roman"/>
        </w:rPr>
        <w:t>Abbreviations:</w:t>
      </w:r>
    </w:p>
    <w:p w14:paraId="044DDFC8" w14:textId="77777777" w:rsidR="00376B67" w:rsidRPr="00376B67" w:rsidRDefault="00376B67" w:rsidP="00376B67">
      <w:pPr>
        <w:spacing w:after="0" w:line="480" w:lineRule="auto"/>
        <w:rPr>
          <w:rFonts w:ascii="Calibri" w:eastAsia="Calibri" w:hAnsi="Calibri" w:cs="Times New Roman"/>
        </w:rPr>
      </w:pPr>
      <w:r w:rsidRPr="00376B67">
        <w:rPr>
          <w:rFonts w:ascii="Calibri" w:eastAsia="Calibri" w:hAnsi="Calibri" w:cs="Times New Roman"/>
        </w:rPr>
        <w:t>CAM: Confusion Assessment Method</w:t>
      </w:r>
    </w:p>
    <w:p w14:paraId="3A8EB13B" w14:textId="77777777" w:rsidR="00376B67" w:rsidRPr="00376B67" w:rsidRDefault="00376B67" w:rsidP="00376B67">
      <w:pPr>
        <w:spacing w:after="0" w:line="480" w:lineRule="auto"/>
        <w:rPr>
          <w:rFonts w:ascii="Calibri" w:eastAsia="Calibri" w:hAnsi="Calibri" w:cs="Times New Roman"/>
        </w:rPr>
      </w:pPr>
      <w:r w:rsidRPr="00376B67">
        <w:rPr>
          <w:rFonts w:ascii="Calibri" w:eastAsia="Calibri" w:hAnsi="Calibri" w:cs="Times New Roman"/>
        </w:rPr>
        <w:t>CPG: clinical practice guideline</w:t>
      </w:r>
    </w:p>
    <w:p w14:paraId="0F31F968" w14:textId="77777777" w:rsidR="00376B67" w:rsidRPr="00376B67" w:rsidRDefault="00376B67" w:rsidP="00376B67">
      <w:pPr>
        <w:rPr>
          <w:rFonts w:ascii="Calibri" w:eastAsia="Calibri" w:hAnsi="Calibri" w:cs="Times New Roman"/>
        </w:rPr>
      </w:pPr>
    </w:p>
    <w:p w14:paraId="02C649FB" w14:textId="54D4872D" w:rsidR="00376B67" w:rsidRDefault="00376B67">
      <w:pPr>
        <w:rPr>
          <w:lang w:val="en-GB"/>
        </w:rPr>
      </w:pPr>
      <w:r>
        <w:rPr>
          <w:lang w:val="en-GB"/>
        </w:rPr>
        <w:br w:type="page"/>
      </w:r>
    </w:p>
    <w:p w14:paraId="00CD5103" w14:textId="77777777" w:rsidR="00376B67" w:rsidRDefault="00376B67" w:rsidP="00643708">
      <w:pPr>
        <w:spacing w:after="0" w:line="480" w:lineRule="auto"/>
        <w:rPr>
          <w:lang w:val="en-GB"/>
        </w:rPr>
        <w:sectPr w:rsidR="00376B6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2DE9043" w14:textId="55E782B1" w:rsidR="00376B67" w:rsidRPr="00376B67" w:rsidRDefault="0076592D" w:rsidP="00376B67">
      <w:pPr>
        <w:rPr>
          <w:rFonts w:ascii="Calibri" w:eastAsia="Calibri" w:hAnsi="Calibri" w:cs="Times New Roman"/>
          <w:lang w:val="en-GB"/>
        </w:rPr>
      </w:pPr>
      <w:r>
        <w:rPr>
          <w:rFonts w:ascii="Calibri" w:eastAsia="Calibri" w:hAnsi="Calibri" w:cs="Times New Roman"/>
          <w:lang w:val="en-GB"/>
        </w:rPr>
        <w:lastRenderedPageBreak/>
        <w:t xml:space="preserve">Additional </w:t>
      </w:r>
      <w:r w:rsidR="00B86225">
        <w:rPr>
          <w:rFonts w:ascii="Calibri" w:eastAsia="Calibri" w:hAnsi="Calibri" w:cs="Times New Roman"/>
          <w:lang w:val="en-GB"/>
        </w:rPr>
        <w:t>f</w:t>
      </w:r>
      <w:r w:rsidR="00376B67" w:rsidRPr="00376B67">
        <w:rPr>
          <w:rFonts w:ascii="Calibri" w:eastAsia="Calibri" w:hAnsi="Calibri" w:cs="Times New Roman"/>
          <w:lang w:val="en-GB"/>
        </w:rPr>
        <w:t xml:space="preserve">ile </w:t>
      </w:r>
      <w:r w:rsidR="0098302A">
        <w:rPr>
          <w:rFonts w:ascii="Calibri" w:eastAsia="Calibri" w:hAnsi="Calibri" w:cs="Times New Roman"/>
          <w:lang w:val="en-GB"/>
        </w:rPr>
        <w:t>5</w:t>
      </w:r>
      <w:r w:rsidR="00376B67" w:rsidRPr="00376B67">
        <w:rPr>
          <w:rFonts w:ascii="Calibri" w:eastAsia="Calibri" w:hAnsi="Calibri" w:cs="Times New Roman"/>
          <w:lang w:val="en-GB"/>
        </w:rPr>
        <w:t xml:space="preserve">, Table </w:t>
      </w:r>
      <w:r w:rsidR="00FD2B6D">
        <w:rPr>
          <w:rFonts w:ascii="Calibri" w:eastAsia="Calibri" w:hAnsi="Calibri" w:cs="Times New Roman"/>
          <w:lang w:val="en-GB"/>
        </w:rPr>
        <w:t>3</w:t>
      </w:r>
      <w:r w:rsidR="00376B67" w:rsidRPr="00376B67">
        <w:rPr>
          <w:rFonts w:ascii="Calibri" w:eastAsia="Calibri" w:hAnsi="Calibri" w:cs="Times New Roman"/>
          <w:lang w:val="en-GB"/>
        </w:rPr>
        <w:t xml:space="preserve">. Chart audit results for antipsychotic and benzodiazepine medication administration 24 hours </w:t>
      </w:r>
      <w:r w:rsidR="00376B67" w:rsidRPr="00376B67">
        <w:rPr>
          <w:rFonts w:ascii="Calibri" w:eastAsia="Calibri" w:hAnsi="Calibri" w:cs="Times New Roman"/>
          <w:u w:val="single"/>
          <w:lang w:val="en-GB"/>
        </w:rPr>
        <w:t>before</w:t>
      </w:r>
      <w:r w:rsidR="00376B67" w:rsidRPr="00376B67">
        <w:rPr>
          <w:rFonts w:ascii="Calibri" w:eastAsia="Calibri" w:hAnsi="Calibri" w:cs="Times New Roman"/>
          <w:lang w:val="en-GB"/>
        </w:rPr>
        <w:t xml:space="preserve"> documented delirium diagnosis</w:t>
      </w:r>
      <w:r w:rsidR="004F5822">
        <w:rPr>
          <w:rFonts w:ascii="Calibri" w:eastAsia="Calibri" w:hAnsi="Calibri" w:cs="Times New Roman"/>
          <w:lang w:val="en-GB"/>
        </w:rPr>
        <w:t>.</w:t>
      </w:r>
      <w:r w:rsidR="00376B67" w:rsidRPr="00376B67">
        <w:rPr>
          <w:rFonts w:ascii="Calibri" w:eastAsia="Calibri" w:hAnsi="Calibri" w:cs="Times New Roman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6"/>
        <w:gridCol w:w="2225"/>
        <w:gridCol w:w="2226"/>
        <w:gridCol w:w="2226"/>
        <w:gridCol w:w="2226"/>
      </w:tblGrid>
      <w:tr w:rsidR="00376B67" w:rsidRPr="00376B67" w14:paraId="7D084438" w14:textId="77777777" w:rsidTr="009B4014">
        <w:trPr>
          <w:trHeight w:val="186"/>
        </w:trPr>
        <w:tc>
          <w:tcPr>
            <w:tcW w:w="2516" w:type="dxa"/>
          </w:tcPr>
          <w:p w14:paraId="2F510F04" w14:textId="77777777" w:rsidR="00376B67" w:rsidRPr="00376B67" w:rsidRDefault="00376B67" w:rsidP="00376B67">
            <w:pPr>
              <w:rPr>
                <w:rFonts w:ascii="Calibri" w:eastAsia="Calibri" w:hAnsi="Calibri" w:cs="Times New Roman"/>
                <w:b/>
                <w:lang w:val="en-GB"/>
              </w:rPr>
            </w:pPr>
          </w:p>
        </w:tc>
        <w:tc>
          <w:tcPr>
            <w:tcW w:w="4451" w:type="dxa"/>
            <w:gridSpan w:val="2"/>
          </w:tcPr>
          <w:p w14:paraId="53B9DA88" w14:textId="5545CF45" w:rsidR="00376B67" w:rsidRPr="00376B67" w:rsidRDefault="00376B67" w:rsidP="00376B67">
            <w:pPr>
              <w:jc w:val="center"/>
              <w:rPr>
                <w:rFonts w:ascii="Calibri" w:eastAsia="Calibri" w:hAnsi="Calibri" w:cs="Times New Roman"/>
                <w:b/>
                <w:lang w:val="en-GB"/>
              </w:rPr>
            </w:pPr>
            <w:r w:rsidRPr="00376B67">
              <w:rPr>
                <w:rFonts w:ascii="Calibri" w:eastAsia="Calibri" w:hAnsi="Calibri" w:cs="Times New Roman"/>
                <w:b/>
                <w:lang w:val="en-GB"/>
              </w:rPr>
              <w:t>Pre-CPG implementation</w:t>
            </w:r>
            <w:r w:rsidR="0097197A">
              <w:rPr>
                <w:rFonts w:ascii="Calibri" w:eastAsia="Calibri" w:hAnsi="Calibri" w:cs="Times New Roman"/>
                <w:b/>
                <w:lang w:val="en-GB"/>
              </w:rPr>
              <w:t xml:space="preserve"> (</w:t>
            </w:r>
            <w:r w:rsidR="00C83210">
              <w:rPr>
                <w:rFonts w:ascii="Calibri" w:eastAsia="Calibri" w:hAnsi="Calibri" w:cs="Times New Roman"/>
                <w:b/>
                <w:lang w:val="en-GB"/>
              </w:rPr>
              <w:t>n=</w:t>
            </w:r>
            <w:r w:rsidR="0097197A">
              <w:rPr>
                <w:rFonts w:ascii="Calibri" w:eastAsia="Calibri" w:hAnsi="Calibri" w:cs="Times New Roman"/>
                <w:b/>
                <w:lang w:val="en-GB"/>
              </w:rPr>
              <w:t>20 charts)</w:t>
            </w:r>
          </w:p>
        </w:tc>
        <w:tc>
          <w:tcPr>
            <w:tcW w:w="4452" w:type="dxa"/>
            <w:gridSpan w:val="2"/>
          </w:tcPr>
          <w:p w14:paraId="1C01683A" w14:textId="6A0BF469" w:rsidR="00376B67" w:rsidRPr="00376B67" w:rsidRDefault="00376B67" w:rsidP="00376B67">
            <w:pPr>
              <w:jc w:val="center"/>
              <w:rPr>
                <w:rFonts w:ascii="Calibri" w:eastAsia="Calibri" w:hAnsi="Calibri" w:cs="Times New Roman"/>
                <w:b/>
                <w:lang w:val="en-GB"/>
              </w:rPr>
            </w:pPr>
            <w:r w:rsidRPr="00376B67">
              <w:rPr>
                <w:rFonts w:ascii="Calibri" w:eastAsia="Calibri" w:hAnsi="Calibri" w:cs="Times New Roman"/>
                <w:b/>
                <w:lang w:val="en-GB"/>
              </w:rPr>
              <w:t>Post-CPG implementation</w:t>
            </w:r>
            <w:r w:rsidR="0097197A">
              <w:rPr>
                <w:rFonts w:ascii="Calibri" w:eastAsia="Calibri" w:hAnsi="Calibri" w:cs="Times New Roman"/>
                <w:b/>
                <w:lang w:val="en-GB"/>
              </w:rPr>
              <w:t xml:space="preserve"> (</w:t>
            </w:r>
            <w:r w:rsidR="00C83210">
              <w:rPr>
                <w:rFonts w:ascii="Calibri" w:eastAsia="Calibri" w:hAnsi="Calibri" w:cs="Times New Roman"/>
                <w:b/>
                <w:lang w:val="en-GB"/>
              </w:rPr>
              <w:t>n=</w:t>
            </w:r>
            <w:r w:rsidR="0097197A">
              <w:rPr>
                <w:rFonts w:ascii="Calibri" w:eastAsia="Calibri" w:hAnsi="Calibri" w:cs="Times New Roman"/>
                <w:b/>
                <w:lang w:val="en-GB"/>
              </w:rPr>
              <w:t>20 charts)</w:t>
            </w:r>
          </w:p>
        </w:tc>
      </w:tr>
      <w:tr w:rsidR="00376B67" w:rsidRPr="00376B67" w14:paraId="356C0177" w14:textId="77777777" w:rsidTr="009B4014">
        <w:trPr>
          <w:trHeight w:val="782"/>
        </w:trPr>
        <w:tc>
          <w:tcPr>
            <w:tcW w:w="2516" w:type="dxa"/>
          </w:tcPr>
          <w:p w14:paraId="412E1FAA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2225" w:type="dxa"/>
          </w:tcPr>
          <w:p w14:paraId="21819866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N (%) patients on medication</w:t>
            </w:r>
          </w:p>
        </w:tc>
        <w:tc>
          <w:tcPr>
            <w:tcW w:w="2226" w:type="dxa"/>
          </w:tcPr>
          <w:p w14:paraId="03C03A27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Mean dose administered over 24 hours (mg) (range)</w:t>
            </w:r>
          </w:p>
        </w:tc>
        <w:tc>
          <w:tcPr>
            <w:tcW w:w="2226" w:type="dxa"/>
          </w:tcPr>
          <w:p w14:paraId="0083AD62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N (%) patients on medication</w:t>
            </w:r>
          </w:p>
        </w:tc>
        <w:tc>
          <w:tcPr>
            <w:tcW w:w="2226" w:type="dxa"/>
          </w:tcPr>
          <w:p w14:paraId="569F3974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Mean dose administered over 24 hours (mg) (range)</w:t>
            </w:r>
          </w:p>
        </w:tc>
      </w:tr>
      <w:tr w:rsidR="00376B67" w:rsidRPr="00376B67" w14:paraId="46CA0950" w14:textId="77777777" w:rsidTr="009B4014">
        <w:trPr>
          <w:trHeight w:val="385"/>
        </w:trPr>
        <w:tc>
          <w:tcPr>
            <w:tcW w:w="2516" w:type="dxa"/>
          </w:tcPr>
          <w:p w14:paraId="0B810DDF" w14:textId="77777777" w:rsidR="00376B67" w:rsidRPr="00376B67" w:rsidRDefault="00376B67" w:rsidP="00376B67">
            <w:pPr>
              <w:rPr>
                <w:rFonts w:ascii="Calibri" w:eastAsia="Calibri" w:hAnsi="Calibri" w:cs="Times New Roman"/>
                <w:b/>
                <w:lang w:val="en-GB"/>
              </w:rPr>
            </w:pPr>
            <w:r w:rsidRPr="00376B67">
              <w:rPr>
                <w:rFonts w:ascii="Calibri" w:eastAsia="Calibri" w:hAnsi="Calibri" w:cs="Times New Roman"/>
                <w:b/>
                <w:lang w:val="en-GB"/>
              </w:rPr>
              <w:t>Scheduled (regular) medications</w:t>
            </w:r>
          </w:p>
        </w:tc>
        <w:tc>
          <w:tcPr>
            <w:tcW w:w="2225" w:type="dxa"/>
          </w:tcPr>
          <w:p w14:paraId="70FDDD1B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2226" w:type="dxa"/>
          </w:tcPr>
          <w:p w14:paraId="56183E62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2226" w:type="dxa"/>
          </w:tcPr>
          <w:p w14:paraId="7B1E0CE4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2226" w:type="dxa"/>
          </w:tcPr>
          <w:p w14:paraId="4AE1781F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</w:tr>
      <w:tr w:rsidR="00376B67" w:rsidRPr="00376B67" w14:paraId="09EF2D3D" w14:textId="77777777" w:rsidTr="009B4014">
        <w:trPr>
          <w:trHeight w:val="198"/>
        </w:trPr>
        <w:tc>
          <w:tcPr>
            <w:tcW w:w="2516" w:type="dxa"/>
          </w:tcPr>
          <w:p w14:paraId="4FD429EA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- Haloperidol</w:t>
            </w:r>
          </w:p>
        </w:tc>
        <w:tc>
          <w:tcPr>
            <w:tcW w:w="2225" w:type="dxa"/>
          </w:tcPr>
          <w:p w14:paraId="1958C669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3 (15)</w:t>
            </w:r>
          </w:p>
        </w:tc>
        <w:tc>
          <w:tcPr>
            <w:tcW w:w="2226" w:type="dxa"/>
          </w:tcPr>
          <w:p w14:paraId="7DC059CC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1.13 (0.50-2.00)</w:t>
            </w:r>
          </w:p>
        </w:tc>
        <w:tc>
          <w:tcPr>
            <w:tcW w:w="2226" w:type="dxa"/>
          </w:tcPr>
          <w:p w14:paraId="5741D507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1 (5)</w:t>
            </w:r>
          </w:p>
        </w:tc>
        <w:tc>
          <w:tcPr>
            <w:tcW w:w="2226" w:type="dxa"/>
          </w:tcPr>
          <w:p w14:paraId="1396595E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 xml:space="preserve">0.50 </w:t>
            </w:r>
          </w:p>
        </w:tc>
      </w:tr>
      <w:tr w:rsidR="00376B67" w:rsidRPr="00376B67" w14:paraId="16FD63FE" w14:textId="77777777" w:rsidTr="009B4014">
        <w:trPr>
          <w:trHeight w:val="186"/>
        </w:trPr>
        <w:tc>
          <w:tcPr>
            <w:tcW w:w="2516" w:type="dxa"/>
          </w:tcPr>
          <w:p w14:paraId="37A73894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- Methotrimeprazine†</w:t>
            </w:r>
          </w:p>
        </w:tc>
        <w:tc>
          <w:tcPr>
            <w:tcW w:w="2225" w:type="dxa"/>
          </w:tcPr>
          <w:p w14:paraId="2532612E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3 (15)</w:t>
            </w:r>
          </w:p>
        </w:tc>
        <w:tc>
          <w:tcPr>
            <w:tcW w:w="2226" w:type="dxa"/>
          </w:tcPr>
          <w:p w14:paraId="18C6EC44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6.50 (2.00-12.5)</w:t>
            </w:r>
          </w:p>
        </w:tc>
        <w:tc>
          <w:tcPr>
            <w:tcW w:w="2226" w:type="dxa"/>
          </w:tcPr>
          <w:p w14:paraId="2262BC47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1 (5)</w:t>
            </w:r>
          </w:p>
        </w:tc>
        <w:tc>
          <w:tcPr>
            <w:tcW w:w="2226" w:type="dxa"/>
          </w:tcPr>
          <w:p w14:paraId="40DDC5E3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2.50</w:t>
            </w:r>
          </w:p>
        </w:tc>
      </w:tr>
      <w:tr w:rsidR="00376B67" w:rsidRPr="00376B67" w14:paraId="374AEF8A" w14:textId="77777777" w:rsidTr="009B4014">
        <w:trPr>
          <w:trHeight w:val="198"/>
        </w:trPr>
        <w:tc>
          <w:tcPr>
            <w:tcW w:w="2516" w:type="dxa"/>
          </w:tcPr>
          <w:p w14:paraId="11F1C88A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- Quetiapine</w:t>
            </w:r>
          </w:p>
        </w:tc>
        <w:tc>
          <w:tcPr>
            <w:tcW w:w="2225" w:type="dxa"/>
          </w:tcPr>
          <w:p w14:paraId="03A711A1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0 (0)</w:t>
            </w:r>
          </w:p>
        </w:tc>
        <w:tc>
          <w:tcPr>
            <w:tcW w:w="2226" w:type="dxa"/>
          </w:tcPr>
          <w:p w14:paraId="3B5C0982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 xml:space="preserve">0.00 </w:t>
            </w:r>
          </w:p>
        </w:tc>
        <w:tc>
          <w:tcPr>
            <w:tcW w:w="2226" w:type="dxa"/>
          </w:tcPr>
          <w:p w14:paraId="54E586A9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1 (5)</w:t>
            </w:r>
          </w:p>
        </w:tc>
        <w:tc>
          <w:tcPr>
            <w:tcW w:w="2226" w:type="dxa"/>
          </w:tcPr>
          <w:p w14:paraId="046BD159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25.0</w:t>
            </w:r>
          </w:p>
        </w:tc>
      </w:tr>
      <w:tr w:rsidR="00376B67" w:rsidRPr="00376B67" w14:paraId="73A1ED5E" w14:textId="77777777" w:rsidTr="009B4014">
        <w:trPr>
          <w:trHeight w:val="186"/>
        </w:trPr>
        <w:tc>
          <w:tcPr>
            <w:tcW w:w="2516" w:type="dxa"/>
          </w:tcPr>
          <w:p w14:paraId="50D4616A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- Midazolam‡</w:t>
            </w:r>
          </w:p>
        </w:tc>
        <w:tc>
          <w:tcPr>
            <w:tcW w:w="2225" w:type="dxa"/>
          </w:tcPr>
          <w:p w14:paraId="7EAA0901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0 (0)</w:t>
            </w:r>
          </w:p>
        </w:tc>
        <w:tc>
          <w:tcPr>
            <w:tcW w:w="2226" w:type="dxa"/>
          </w:tcPr>
          <w:p w14:paraId="5C2861F9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0.00</w:t>
            </w:r>
          </w:p>
        </w:tc>
        <w:tc>
          <w:tcPr>
            <w:tcW w:w="2226" w:type="dxa"/>
          </w:tcPr>
          <w:p w14:paraId="14437BFB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0 (0)</w:t>
            </w:r>
          </w:p>
        </w:tc>
        <w:tc>
          <w:tcPr>
            <w:tcW w:w="2226" w:type="dxa"/>
          </w:tcPr>
          <w:p w14:paraId="7BF7FC95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0.00</w:t>
            </w:r>
          </w:p>
        </w:tc>
      </w:tr>
      <w:tr w:rsidR="00376B67" w:rsidRPr="00376B67" w14:paraId="3C31B5B3" w14:textId="77777777" w:rsidTr="009B4014">
        <w:trPr>
          <w:trHeight w:val="186"/>
        </w:trPr>
        <w:tc>
          <w:tcPr>
            <w:tcW w:w="2516" w:type="dxa"/>
          </w:tcPr>
          <w:p w14:paraId="261C1820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2225" w:type="dxa"/>
          </w:tcPr>
          <w:p w14:paraId="1ED64989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2226" w:type="dxa"/>
          </w:tcPr>
          <w:p w14:paraId="1DCFD24E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2226" w:type="dxa"/>
          </w:tcPr>
          <w:p w14:paraId="48C3C364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2226" w:type="dxa"/>
          </w:tcPr>
          <w:p w14:paraId="192BB0FE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</w:tr>
      <w:tr w:rsidR="00376B67" w:rsidRPr="00376B67" w14:paraId="51951A03" w14:textId="77777777" w:rsidTr="009B4014">
        <w:trPr>
          <w:trHeight w:val="151"/>
        </w:trPr>
        <w:tc>
          <w:tcPr>
            <w:tcW w:w="2516" w:type="dxa"/>
          </w:tcPr>
          <w:p w14:paraId="5A145B0F" w14:textId="77777777" w:rsidR="00376B67" w:rsidRPr="00376B67" w:rsidRDefault="00376B67" w:rsidP="00376B67">
            <w:pPr>
              <w:rPr>
                <w:rFonts w:ascii="Calibri" w:eastAsia="Calibri" w:hAnsi="Calibri" w:cs="Times New Roman"/>
                <w:b/>
                <w:lang w:val="en-GB"/>
              </w:rPr>
            </w:pPr>
            <w:r w:rsidRPr="00376B67">
              <w:rPr>
                <w:rFonts w:ascii="Calibri" w:eastAsia="Calibri" w:hAnsi="Calibri" w:cs="Times New Roman"/>
                <w:b/>
                <w:lang w:val="en-GB"/>
              </w:rPr>
              <w:t>PRN/ Stat medications</w:t>
            </w:r>
          </w:p>
        </w:tc>
        <w:tc>
          <w:tcPr>
            <w:tcW w:w="2225" w:type="dxa"/>
          </w:tcPr>
          <w:p w14:paraId="59F62FC8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2226" w:type="dxa"/>
          </w:tcPr>
          <w:p w14:paraId="5493E39F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2226" w:type="dxa"/>
          </w:tcPr>
          <w:p w14:paraId="48902E0B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2226" w:type="dxa"/>
          </w:tcPr>
          <w:p w14:paraId="5E432952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</w:tr>
      <w:tr w:rsidR="00376B67" w:rsidRPr="00376B67" w14:paraId="0CD6EACF" w14:textId="77777777" w:rsidTr="009B4014">
        <w:trPr>
          <w:trHeight w:val="186"/>
        </w:trPr>
        <w:tc>
          <w:tcPr>
            <w:tcW w:w="2516" w:type="dxa"/>
          </w:tcPr>
          <w:p w14:paraId="6013BC28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- Haloperidol</w:t>
            </w:r>
          </w:p>
        </w:tc>
        <w:tc>
          <w:tcPr>
            <w:tcW w:w="2225" w:type="dxa"/>
          </w:tcPr>
          <w:p w14:paraId="702626EA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3 (15)</w:t>
            </w:r>
          </w:p>
        </w:tc>
        <w:tc>
          <w:tcPr>
            <w:tcW w:w="2226" w:type="dxa"/>
          </w:tcPr>
          <w:p w14:paraId="02AFDDCA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0.50 (0.00-1.00)</w:t>
            </w:r>
          </w:p>
        </w:tc>
        <w:tc>
          <w:tcPr>
            <w:tcW w:w="2226" w:type="dxa"/>
          </w:tcPr>
          <w:p w14:paraId="2FDC4EBF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6 (30)</w:t>
            </w:r>
          </w:p>
        </w:tc>
        <w:tc>
          <w:tcPr>
            <w:tcW w:w="2226" w:type="dxa"/>
          </w:tcPr>
          <w:p w14:paraId="31C5D05A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0.11 (0.00-0.50)</w:t>
            </w:r>
          </w:p>
        </w:tc>
      </w:tr>
      <w:tr w:rsidR="00376B67" w:rsidRPr="00376B67" w14:paraId="60EAA480" w14:textId="77777777" w:rsidTr="009B4014">
        <w:trPr>
          <w:trHeight w:val="186"/>
        </w:trPr>
        <w:tc>
          <w:tcPr>
            <w:tcW w:w="2516" w:type="dxa"/>
          </w:tcPr>
          <w:p w14:paraId="2BFAC012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- Methotrimeprazine†</w:t>
            </w:r>
          </w:p>
        </w:tc>
        <w:tc>
          <w:tcPr>
            <w:tcW w:w="2225" w:type="dxa"/>
          </w:tcPr>
          <w:p w14:paraId="4DA74735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4 (20)</w:t>
            </w:r>
          </w:p>
        </w:tc>
        <w:tc>
          <w:tcPr>
            <w:tcW w:w="2226" w:type="dxa"/>
          </w:tcPr>
          <w:p w14:paraId="25639FD6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3.31 (0.00-6.25)</w:t>
            </w:r>
          </w:p>
        </w:tc>
        <w:tc>
          <w:tcPr>
            <w:tcW w:w="2226" w:type="dxa"/>
          </w:tcPr>
          <w:p w14:paraId="79F79793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1 (5)</w:t>
            </w:r>
          </w:p>
        </w:tc>
        <w:tc>
          <w:tcPr>
            <w:tcW w:w="2226" w:type="dxa"/>
          </w:tcPr>
          <w:p w14:paraId="2A7EE381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0.00</w:t>
            </w:r>
          </w:p>
        </w:tc>
      </w:tr>
      <w:tr w:rsidR="00376B67" w:rsidRPr="00376B67" w14:paraId="1E97745B" w14:textId="77777777" w:rsidTr="009B4014">
        <w:trPr>
          <w:trHeight w:val="198"/>
        </w:trPr>
        <w:tc>
          <w:tcPr>
            <w:tcW w:w="2516" w:type="dxa"/>
          </w:tcPr>
          <w:p w14:paraId="24B5BE22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- Quetiapine</w:t>
            </w:r>
          </w:p>
        </w:tc>
        <w:tc>
          <w:tcPr>
            <w:tcW w:w="2225" w:type="dxa"/>
          </w:tcPr>
          <w:p w14:paraId="6B4BECF3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0 (0)</w:t>
            </w:r>
          </w:p>
        </w:tc>
        <w:tc>
          <w:tcPr>
            <w:tcW w:w="2226" w:type="dxa"/>
          </w:tcPr>
          <w:p w14:paraId="5ACE14DF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0.00</w:t>
            </w:r>
          </w:p>
        </w:tc>
        <w:tc>
          <w:tcPr>
            <w:tcW w:w="2226" w:type="dxa"/>
          </w:tcPr>
          <w:p w14:paraId="2F038CC0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0 (0)</w:t>
            </w:r>
          </w:p>
        </w:tc>
        <w:tc>
          <w:tcPr>
            <w:tcW w:w="2226" w:type="dxa"/>
          </w:tcPr>
          <w:p w14:paraId="363B5E25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0.00</w:t>
            </w:r>
          </w:p>
        </w:tc>
      </w:tr>
      <w:tr w:rsidR="00376B67" w:rsidRPr="00376B67" w14:paraId="67647303" w14:textId="77777777" w:rsidTr="009B4014">
        <w:trPr>
          <w:trHeight w:val="186"/>
        </w:trPr>
        <w:tc>
          <w:tcPr>
            <w:tcW w:w="2516" w:type="dxa"/>
          </w:tcPr>
          <w:p w14:paraId="33578267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- Midazolam</w:t>
            </w:r>
          </w:p>
        </w:tc>
        <w:tc>
          <w:tcPr>
            <w:tcW w:w="2225" w:type="dxa"/>
          </w:tcPr>
          <w:p w14:paraId="3F327DDD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1 (5)</w:t>
            </w:r>
          </w:p>
        </w:tc>
        <w:tc>
          <w:tcPr>
            <w:tcW w:w="2226" w:type="dxa"/>
          </w:tcPr>
          <w:p w14:paraId="0F1355F7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0.50</w:t>
            </w:r>
          </w:p>
        </w:tc>
        <w:tc>
          <w:tcPr>
            <w:tcW w:w="2226" w:type="dxa"/>
          </w:tcPr>
          <w:p w14:paraId="73D58D90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2 (10)</w:t>
            </w:r>
          </w:p>
        </w:tc>
        <w:tc>
          <w:tcPr>
            <w:tcW w:w="2226" w:type="dxa"/>
          </w:tcPr>
          <w:p w14:paraId="62A4CD4A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1.50 (0.00-3.00)</w:t>
            </w:r>
          </w:p>
        </w:tc>
      </w:tr>
      <w:tr w:rsidR="00376B67" w:rsidRPr="00376B67" w14:paraId="51B1BE77" w14:textId="77777777" w:rsidTr="009B4014">
        <w:trPr>
          <w:trHeight w:val="198"/>
        </w:trPr>
        <w:tc>
          <w:tcPr>
            <w:tcW w:w="2516" w:type="dxa"/>
          </w:tcPr>
          <w:p w14:paraId="139D1FD8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2225" w:type="dxa"/>
          </w:tcPr>
          <w:p w14:paraId="0DDB6E93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2226" w:type="dxa"/>
          </w:tcPr>
          <w:p w14:paraId="362DAD5B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2226" w:type="dxa"/>
          </w:tcPr>
          <w:p w14:paraId="11605F7E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2226" w:type="dxa"/>
          </w:tcPr>
          <w:p w14:paraId="393C19AC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</w:tr>
      <w:tr w:rsidR="00376B67" w:rsidRPr="00376B67" w14:paraId="0983C033" w14:textId="77777777" w:rsidTr="009B4014">
        <w:trPr>
          <w:trHeight w:val="186"/>
        </w:trPr>
        <w:tc>
          <w:tcPr>
            <w:tcW w:w="2516" w:type="dxa"/>
          </w:tcPr>
          <w:p w14:paraId="2AE4B30C" w14:textId="77777777" w:rsidR="00376B67" w:rsidRPr="00376B67" w:rsidRDefault="00376B67" w:rsidP="00376B67">
            <w:pPr>
              <w:rPr>
                <w:rFonts w:ascii="Calibri" w:eastAsia="Calibri" w:hAnsi="Calibri" w:cs="Times New Roman"/>
                <w:b/>
                <w:lang w:val="en-GB"/>
              </w:rPr>
            </w:pPr>
            <w:r w:rsidRPr="00376B67">
              <w:rPr>
                <w:rFonts w:ascii="Calibri" w:eastAsia="Calibri" w:hAnsi="Calibri" w:cs="Times New Roman"/>
                <w:b/>
                <w:lang w:val="en-GB"/>
              </w:rPr>
              <w:t>No medications</w:t>
            </w:r>
          </w:p>
        </w:tc>
        <w:tc>
          <w:tcPr>
            <w:tcW w:w="2225" w:type="dxa"/>
          </w:tcPr>
          <w:p w14:paraId="22B5A8B4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9 (45)</w:t>
            </w:r>
          </w:p>
        </w:tc>
        <w:tc>
          <w:tcPr>
            <w:tcW w:w="2226" w:type="dxa"/>
          </w:tcPr>
          <w:p w14:paraId="2E15D6F6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  <w:tc>
          <w:tcPr>
            <w:tcW w:w="2226" w:type="dxa"/>
          </w:tcPr>
          <w:p w14:paraId="16E45F7B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  <w:r w:rsidRPr="00376B67">
              <w:rPr>
                <w:rFonts w:ascii="Calibri" w:eastAsia="Calibri" w:hAnsi="Calibri" w:cs="Times New Roman"/>
                <w:lang w:val="en-GB"/>
              </w:rPr>
              <w:t>13 (65)</w:t>
            </w:r>
          </w:p>
        </w:tc>
        <w:tc>
          <w:tcPr>
            <w:tcW w:w="2226" w:type="dxa"/>
          </w:tcPr>
          <w:p w14:paraId="522FA96E" w14:textId="77777777" w:rsidR="00376B67" w:rsidRPr="00376B67" w:rsidRDefault="00376B67" w:rsidP="00376B67">
            <w:pPr>
              <w:rPr>
                <w:rFonts w:ascii="Calibri" w:eastAsia="Calibri" w:hAnsi="Calibri" w:cs="Times New Roman"/>
                <w:lang w:val="en-GB"/>
              </w:rPr>
            </w:pPr>
          </w:p>
        </w:tc>
      </w:tr>
    </w:tbl>
    <w:p w14:paraId="1E7112D6" w14:textId="77777777" w:rsidR="00376B67" w:rsidRPr="00376B67" w:rsidRDefault="00376B67" w:rsidP="00376B67">
      <w:pPr>
        <w:rPr>
          <w:rFonts w:ascii="Calibri" w:eastAsia="Calibri" w:hAnsi="Calibri" w:cs="Times New Roman"/>
          <w:lang w:val="en-GB"/>
        </w:rPr>
      </w:pPr>
      <w:bookmarkStart w:id="0" w:name="_Hlk86326717"/>
      <w:r w:rsidRPr="00376B67">
        <w:rPr>
          <w:rFonts w:ascii="Calibri" w:eastAsia="Calibri" w:hAnsi="Calibri" w:cs="Times New Roman"/>
          <w:lang w:val="en-GB"/>
        </w:rPr>
        <w:t>† Called levomepromazine in some countries</w:t>
      </w:r>
    </w:p>
    <w:p w14:paraId="72EC58F5" w14:textId="77777777" w:rsidR="00376B67" w:rsidRPr="00376B67" w:rsidRDefault="00376B67" w:rsidP="00376B67">
      <w:pPr>
        <w:spacing w:after="0" w:line="480" w:lineRule="auto"/>
        <w:rPr>
          <w:rFonts w:ascii="Calibri" w:eastAsia="Calibri" w:hAnsi="Calibri" w:cs="Times New Roman"/>
          <w:lang w:val="en-GB"/>
        </w:rPr>
      </w:pPr>
      <w:r w:rsidRPr="00376B67">
        <w:rPr>
          <w:rFonts w:ascii="Calibri" w:eastAsia="Calibri" w:hAnsi="Calibri" w:cs="Times New Roman"/>
          <w:lang w:val="en-GB"/>
        </w:rPr>
        <w:t>‡ On our unit, scheduled midazolam is administered as a continuous infusion using a continuous ambulatory delivery device.</w:t>
      </w:r>
    </w:p>
    <w:p w14:paraId="5E7156F5" w14:textId="31CCA567" w:rsidR="0097197A" w:rsidRPr="00376B67" w:rsidRDefault="00376B67" w:rsidP="00376B67">
      <w:pPr>
        <w:spacing w:line="480" w:lineRule="auto"/>
        <w:rPr>
          <w:rFonts w:ascii="Calibri" w:eastAsia="Calibri" w:hAnsi="Calibri" w:cs="Times New Roman"/>
          <w:lang w:val="en-GB"/>
        </w:rPr>
      </w:pPr>
      <w:r w:rsidRPr="00376B67">
        <w:rPr>
          <w:rFonts w:ascii="Calibri" w:eastAsia="Calibri" w:hAnsi="Calibri" w:cs="Times New Roman"/>
          <w:lang w:val="en-GB"/>
        </w:rPr>
        <w:t xml:space="preserve">Note: For purposes of calculating mean dose of haloperidol and methotrimeprazine, the doses by oral and subcutaneous routes were taken as equivalent, </w:t>
      </w:r>
      <w:proofErr w:type="gramStart"/>
      <w:r w:rsidRPr="00376B67">
        <w:rPr>
          <w:rFonts w:ascii="Calibri" w:eastAsia="Calibri" w:hAnsi="Calibri" w:cs="Times New Roman"/>
          <w:lang w:val="en-GB"/>
        </w:rPr>
        <w:t>e.g.</w:t>
      </w:r>
      <w:proofErr w:type="gramEnd"/>
      <w:r w:rsidRPr="00376B67">
        <w:rPr>
          <w:rFonts w:ascii="Calibri" w:eastAsia="Calibri" w:hAnsi="Calibri" w:cs="Times New Roman"/>
          <w:lang w:val="en-GB"/>
        </w:rPr>
        <w:t xml:space="preserve"> haloperidol 0.5mg PO ≡ 0.5mg </w:t>
      </w:r>
      <w:proofErr w:type="spellStart"/>
      <w:r w:rsidRPr="00376B67">
        <w:rPr>
          <w:rFonts w:ascii="Calibri" w:eastAsia="Calibri" w:hAnsi="Calibri" w:cs="Times New Roman"/>
          <w:lang w:val="en-GB"/>
        </w:rPr>
        <w:t>subcut</w:t>
      </w:r>
      <w:proofErr w:type="spellEnd"/>
      <w:r w:rsidRPr="00376B67">
        <w:rPr>
          <w:rFonts w:ascii="Calibri" w:eastAsia="Calibri" w:hAnsi="Calibri" w:cs="Times New Roman"/>
          <w:lang w:val="en-GB"/>
        </w:rPr>
        <w:t xml:space="preserve">. (Haloperidol is usually ordered as 0.5mg PO </w:t>
      </w:r>
      <w:r w:rsidRPr="00376B67">
        <w:rPr>
          <w:rFonts w:ascii="Calibri" w:eastAsia="Calibri" w:hAnsi="Calibri" w:cs="Times New Roman"/>
          <w:u w:val="single"/>
          <w:lang w:val="en-GB"/>
        </w:rPr>
        <w:t>or</w:t>
      </w:r>
      <w:r w:rsidRPr="00376B67">
        <w:rPr>
          <w:rFonts w:ascii="Calibri" w:eastAsia="Calibri" w:hAnsi="Calibri" w:cs="Times New Roman"/>
          <w:lang w:val="en-GB"/>
        </w:rPr>
        <w:t xml:space="preserve"> </w:t>
      </w:r>
      <w:proofErr w:type="spellStart"/>
      <w:r w:rsidRPr="00376B67">
        <w:rPr>
          <w:rFonts w:ascii="Calibri" w:eastAsia="Calibri" w:hAnsi="Calibri" w:cs="Times New Roman"/>
          <w:lang w:val="en-GB"/>
        </w:rPr>
        <w:t>subcut</w:t>
      </w:r>
      <w:proofErr w:type="spellEnd"/>
      <w:r w:rsidRPr="00376B67">
        <w:rPr>
          <w:rFonts w:ascii="Calibri" w:eastAsia="Calibri" w:hAnsi="Calibri" w:cs="Times New Roman"/>
          <w:lang w:val="en-GB"/>
        </w:rPr>
        <w:t xml:space="preserve"> on our unit).</w:t>
      </w:r>
    </w:p>
    <w:p w14:paraId="3A64DDA1" w14:textId="77777777" w:rsidR="00376B67" w:rsidRPr="00376B67" w:rsidRDefault="00376B67" w:rsidP="00376B67">
      <w:pPr>
        <w:spacing w:after="0" w:line="480" w:lineRule="auto"/>
        <w:rPr>
          <w:rFonts w:ascii="Calibri" w:eastAsia="Calibri" w:hAnsi="Calibri" w:cs="Times New Roman"/>
          <w:lang w:val="en-GB"/>
        </w:rPr>
      </w:pPr>
      <w:r w:rsidRPr="00376B67">
        <w:rPr>
          <w:rFonts w:ascii="Calibri" w:eastAsia="Calibri" w:hAnsi="Calibri" w:cs="Times New Roman"/>
          <w:lang w:val="en-GB"/>
        </w:rPr>
        <w:t xml:space="preserve">Abbreviations: CPG: clinical practice guideline; PO: by mouth; PRN: pro re nata (‘as needed’); </w:t>
      </w:r>
      <w:proofErr w:type="spellStart"/>
      <w:r w:rsidRPr="00376B67">
        <w:rPr>
          <w:rFonts w:ascii="Calibri" w:eastAsia="Calibri" w:hAnsi="Calibri" w:cs="Times New Roman"/>
          <w:lang w:val="en-GB"/>
        </w:rPr>
        <w:t>subcut</w:t>
      </w:r>
      <w:proofErr w:type="spellEnd"/>
      <w:r w:rsidRPr="00376B67">
        <w:rPr>
          <w:rFonts w:ascii="Calibri" w:eastAsia="Calibri" w:hAnsi="Calibri" w:cs="Times New Roman"/>
          <w:lang w:val="en-GB"/>
        </w:rPr>
        <w:t>: subcutaneous</w:t>
      </w:r>
    </w:p>
    <w:bookmarkEnd w:id="0"/>
    <w:p w14:paraId="054D2D59" w14:textId="77777777" w:rsidR="00376B67" w:rsidRDefault="00376B67">
      <w:pPr>
        <w:rPr>
          <w:lang w:val="en-GB"/>
        </w:rPr>
        <w:sectPr w:rsidR="00376B67" w:rsidSect="00376B6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7DB7147" w14:textId="2D8DAEF9" w:rsidR="00376B67" w:rsidRPr="00B963E5" w:rsidRDefault="0076592D" w:rsidP="00376B67">
      <w:pPr>
        <w:rPr>
          <w:lang w:val="en-GB"/>
        </w:rPr>
      </w:pPr>
      <w:r>
        <w:rPr>
          <w:lang w:val="en-GB"/>
        </w:rPr>
        <w:lastRenderedPageBreak/>
        <w:t xml:space="preserve">Additional </w:t>
      </w:r>
      <w:r w:rsidR="00B86225">
        <w:rPr>
          <w:lang w:val="en-GB"/>
        </w:rPr>
        <w:t>f</w:t>
      </w:r>
      <w:r w:rsidR="00376B67" w:rsidRPr="00C5237F">
        <w:rPr>
          <w:lang w:val="en-GB"/>
        </w:rPr>
        <w:t xml:space="preserve">ile </w:t>
      </w:r>
      <w:r w:rsidR="0098302A">
        <w:rPr>
          <w:lang w:val="en-GB"/>
        </w:rPr>
        <w:t>5</w:t>
      </w:r>
      <w:r w:rsidR="00376B67" w:rsidRPr="00C5237F">
        <w:rPr>
          <w:lang w:val="en-GB"/>
        </w:rPr>
        <w:t xml:space="preserve">, Table </w:t>
      </w:r>
      <w:r w:rsidR="00FD2B6D">
        <w:rPr>
          <w:lang w:val="en-GB"/>
        </w:rPr>
        <w:t>4</w:t>
      </w:r>
      <w:r w:rsidR="00376B67" w:rsidRPr="00C5237F">
        <w:rPr>
          <w:lang w:val="en-GB"/>
        </w:rPr>
        <w:t>. Chart</w:t>
      </w:r>
      <w:r w:rsidR="00376B67" w:rsidRPr="00B963E5">
        <w:rPr>
          <w:lang w:val="en-GB"/>
        </w:rPr>
        <w:t xml:space="preserve"> audit results for antipsychotic and benzodiazepine medication administration 0-48 hours </w:t>
      </w:r>
      <w:r w:rsidR="00376B67" w:rsidRPr="00B963E5">
        <w:rPr>
          <w:u w:val="single"/>
          <w:lang w:val="en-GB"/>
        </w:rPr>
        <w:t>after</w:t>
      </w:r>
      <w:r w:rsidR="00376B67" w:rsidRPr="00B963E5">
        <w:rPr>
          <w:lang w:val="en-GB"/>
        </w:rPr>
        <w:t xml:space="preserve"> documented delirium diagnosis</w:t>
      </w:r>
      <w:r w:rsidR="004F5822">
        <w:rPr>
          <w:lang w:val="en-GB"/>
        </w:rPr>
        <w:t>.</w:t>
      </w:r>
      <w:r w:rsidR="00376B67" w:rsidRPr="00B963E5">
        <w:rPr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0"/>
        <w:gridCol w:w="2241"/>
        <w:gridCol w:w="2241"/>
        <w:gridCol w:w="2241"/>
        <w:gridCol w:w="2242"/>
      </w:tblGrid>
      <w:tr w:rsidR="00376B67" w:rsidRPr="00B963E5" w14:paraId="5E49FA3D" w14:textId="77777777" w:rsidTr="009B4014">
        <w:trPr>
          <w:trHeight w:val="239"/>
        </w:trPr>
        <w:tc>
          <w:tcPr>
            <w:tcW w:w="2700" w:type="dxa"/>
          </w:tcPr>
          <w:p w14:paraId="28957C66" w14:textId="77777777" w:rsidR="00376B67" w:rsidRPr="00B963E5" w:rsidRDefault="00376B67" w:rsidP="009B4014">
            <w:pPr>
              <w:rPr>
                <w:b/>
                <w:lang w:val="en-GB"/>
              </w:rPr>
            </w:pPr>
          </w:p>
        </w:tc>
        <w:tc>
          <w:tcPr>
            <w:tcW w:w="4482" w:type="dxa"/>
            <w:gridSpan w:val="2"/>
          </w:tcPr>
          <w:p w14:paraId="09D21319" w14:textId="5772709C" w:rsidR="00376B67" w:rsidRPr="00B963E5" w:rsidRDefault="00376B67" w:rsidP="009B4014">
            <w:pPr>
              <w:jc w:val="center"/>
              <w:rPr>
                <w:b/>
                <w:lang w:val="en-GB"/>
              </w:rPr>
            </w:pPr>
            <w:r w:rsidRPr="00B963E5">
              <w:rPr>
                <w:b/>
                <w:lang w:val="en-GB"/>
              </w:rPr>
              <w:t>Pre-CPG implementation</w:t>
            </w:r>
            <w:r w:rsidR="0097197A">
              <w:rPr>
                <w:b/>
                <w:lang w:val="en-GB"/>
              </w:rPr>
              <w:t xml:space="preserve"> (</w:t>
            </w:r>
            <w:r w:rsidR="00C83210">
              <w:rPr>
                <w:b/>
                <w:lang w:val="en-GB"/>
              </w:rPr>
              <w:t>n=</w:t>
            </w:r>
            <w:r w:rsidR="0097197A">
              <w:rPr>
                <w:b/>
                <w:lang w:val="en-GB"/>
              </w:rPr>
              <w:t>20 charts)</w:t>
            </w:r>
          </w:p>
        </w:tc>
        <w:tc>
          <w:tcPr>
            <w:tcW w:w="4483" w:type="dxa"/>
            <w:gridSpan w:val="2"/>
          </w:tcPr>
          <w:p w14:paraId="5B3368D8" w14:textId="119145AC" w:rsidR="00376B67" w:rsidRPr="00B963E5" w:rsidRDefault="00376B67" w:rsidP="009B4014">
            <w:pPr>
              <w:jc w:val="center"/>
              <w:rPr>
                <w:b/>
                <w:lang w:val="en-GB"/>
              </w:rPr>
            </w:pPr>
            <w:r w:rsidRPr="00B963E5">
              <w:rPr>
                <w:b/>
                <w:lang w:val="en-GB"/>
              </w:rPr>
              <w:t>Post-CPG implementation</w:t>
            </w:r>
            <w:r w:rsidR="0097197A">
              <w:rPr>
                <w:b/>
                <w:lang w:val="en-GB"/>
              </w:rPr>
              <w:t xml:space="preserve"> (</w:t>
            </w:r>
            <w:r w:rsidR="00C83210">
              <w:rPr>
                <w:b/>
                <w:lang w:val="en-GB"/>
              </w:rPr>
              <w:t>n=</w:t>
            </w:r>
            <w:r w:rsidR="0097197A">
              <w:rPr>
                <w:b/>
                <w:lang w:val="en-GB"/>
              </w:rPr>
              <w:t>20 charts)</w:t>
            </w:r>
          </w:p>
        </w:tc>
      </w:tr>
      <w:tr w:rsidR="00376B67" w:rsidRPr="00B963E5" w14:paraId="2CC77373" w14:textId="77777777" w:rsidTr="009B4014">
        <w:trPr>
          <w:trHeight w:val="704"/>
        </w:trPr>
        <w:tc>
          <w:tcPr>
            <w:tcW w:w="2700" w:type="dxa"/>
          </w:tcPr>
          <w:p w14:paraId="5711D2D8" w14:textId="77777777" w:rsidR="00376B67" w:rsidRPr="00B963E5" w:rsidRDefault="00376B67" w:rsidP="009B4014">
            <w:pPr>
              <w:rPr>
                <w:lang w:val="en-GB"/>
              </w:rPr>
            </w:pPr>
          </w:p>
        </w:tc>
        <w:tc>
          <w:tcPr>
            <w:tcW w:w="2241" w:type="dxa"/>
          </w:tcPr>
          <w:p w14:paraId="61D29CC1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N (%) patients on medication</w:t>
            </w:r>
          </w:p>
        </w:tc>
        <w:tc>
          <w:tcPr>
            <w:tcW w:w="2241" w:type="dxa"/>
          </w:tcPr>
          <w:p w14:paraId="67D494B8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Mean dose administered over 48 hours (mg) (range)</w:t>
            </w:r>
          </w:p>
        </w:tc>
        <w:tc>
          <w:tcPr>
            <w:tcW w:w="2241" w:type="dxa"/>
          </w:tcPr>
          <w:p w14:paraId="615A334E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N (%) patients on medication</w:t>
            </w:r>
          </w:p>
        </w:tc>
        <w:tc>
          <w:tcPr>
            <w:tcW w:w="2242" w:type="dxa"/>
          </w:tcPr>
          <w:p w14:paraId="5C6F16B8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Mean dose administered over 48 hours (mg) (range)</w:t>
            </w:r>
          </w:p>
        </w:tc>
      </w:tr>
      <w:tr w:rsidR="00376B67" w:rsidRPr="00B963E5" w14:paraId="39FA15D0" w14:textId="77777777" w:rsidTr="009B4014">
        <w:trPr>
          <w:trHeight w:val="465"/>
        </w:trPr>
        <w:tc>
          <w:tcPr>
            <w:tcW w:w="2700" w:type="dxa"/>
          </w:tcPr>
          <w:p w14:paraId="7AA4DE1D" w14:textId="77777777" w:rsidR="00376B67" w:rsidRPr="00B963E5" w:rsidRDefault="00376B67" w:rsidP="009B4014">
            <w:pPr>
              <w:rPr>
                <w:b/>
                <w:lang w:val="en-GB"/>
              </w:rPr>
            </w:pPr>
            <w:r w:rsidRPr="00B963E5">
              <w:rPr>
                <w:b/>
                <w:lang w:val="en-GB"/>
              </w:rPr>
              <w:t>Scheduled (regular) medications</w:t>
            </w:r>
          </w:p>
        </w:tc>
        <w:tc>
          <w:tcPr>
            <w:tcW w:w="2241" w:type="dxa"/>
          </w:tcPr>
          <w:p w14:paraId="21E9E87C" w14:textId="77777777" w:rsidR="00376B67" w:rsidRPr="00B963E5" w:rsidRDefault="00376B67" w:rsidP="009B4014">
            <w:pPr>
              <w:rPr>
                <w:lang w:val="en-GB"/>
              </w:rPr>
            </w:pPr>
          </w:p>
        </w:tc>
        <w:tc>
          <w:tcPr>
            <w:tcW w:w="2241" w:type="dxa"/>
          </w:tcPr>
          <w:p w14:paraId="2588B0E5" w14:textId="77777777" w:rsidR="00376B67" w:rsidRPr="00B963E5" w:rsidRDefault="00376B67" w:rsidP="009B4014">
            <w:pPr>
              <w:rPr>
                <w:lang w:val="en-GB"/>
              </w:rPr>
            </w:pPr>
          </w:p>
        </w:tc>
        <w:tc>
          <w:tcPr>
            <w:tcW w:w="2241" w:type="dxa"/>
          </w:tcPr>
          <w:p w14:paraId="07F6FE7D" w14:textId="77777777" w:rsidR="00376B67" w:rsidRPr="00B963E5" w:rsidRDefault="00376B67" w:rsidP="009B4014">
            <w:pPr>
              <w:rPr>
                <w:lang w:val="en-GB"/>
              </w:rPr>
            </w:pPr>
          </w:p>
        </w:tc>
        <w:tc>
          <w:tcPr>
            <w:tcW w:w="2242" w:type="dxa"/>
          </w:tcPr>
          <w:p w14:paraId="298DA4DA" w14:textId="77777777" w:rsidR="00376B67" w:rsidRPr="00B963E5" w:rsidRDefault="00376B67" w:rsidP="009B4014">
            <w:pPr>
              <w:rPr>
                <w:lang w:val="en-GB"/>
              </w:rPr>
            </w:pPr>
          </w:p>
        </w:tc>
      </w:tr>
      <w:tr w:rsidR="00376B67" w:rsidRPr="00B963E5" w14:paraId="0AC78390" w14:textId="77777777" w:rsidTr="009B4014">
        <w:trPr>
          <w:trHeight w:val="239"/>
        </w:trPr>
        <w:tc>
          <w:tcPr>
            <w:tcW w:w="2700" w:type="dxa"/>
          </w:tcPr>
          <w:p w14:paraId="4A23A581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- Haloperidol</w:t>
            </w:r>
          </w:p>
        </w:tc>
        <w:tc>
          <w:tcPr>
            <w:tcW w:w="2241" w:type="dxa"/>
          </w:tcPr>
          <w:p w14:paraId="549110A4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10 (50)</w:t>
            </w:r>
          </w:p>
        </w:tc>
        <w:tc>
          <w:tcPr>
            <w:tcW w:w="2241" w:type="dxa"/>
          </w:tcPr>
          <w:p w14:paraId="5C38480E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2.81 (0.50-8.00)</w:t>
            </w:r>
          </w:p>
        </w:tc>
        <w:tc>
          <w:tcPr>
            <w:tcW w:w="2241" w:type="dxa"/>
          </w:tcPr>
          <w:p w14:paraId="7631312D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6 (30)</w:t>
            </w:r>
          </w:p>
        </w:tc>
        <w:tc>
          <w:tcPr>
            <w:tcW w:w="2242" w:type="dxa"/>
          </w:tcPr>
          <w:p w14:paraId="5838815C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1.75 (1.00-3.00)</w:t>
            </w:r>
          </w:p>
        </w:tc>
      </w:tr>
      <w:tr w:rsidR="00376B67" w:rsidRPr="00B963E5" w14:paraId="7FE50595" w14:textId="77777777" w:rsidTr="009B4014">
        <w:trPr>
          <w:trHeight w:val="239"/>
        </w:trPr>
        <w:tc>
          <w:tcPr>
            <w:tcW w:w="2700" w:type="dxa"/>
          </w:tcPr>
          <w:p w14:paraId="230ED653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- Methotrimeprazine†</w:t>
            </w:r>
          </w:p>
        </w:tc>
        <w:tc>
          <w:tcPr>
            <w:tcW w:w="2241" w:type="dxa"/>
          </w:tcPr>
          <w:p w14:paraId="0B40EBAC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10 (50)</w:t>
            </w:r>
          </w:p>
        </w:tc>
        <w:tc>
          <w:tcPr>
            <w:tcW w:w="2241" w:type="dxa"/>
          </w:tcPr>
          <w:p w14:paraId="549DDDD4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20.09 (5.00-112.5)</w:t>
            </w:r>
          </w:p>
        </w:tc>
        <w:tc>
          <w:tcPr>
            <w:tcW w:w="2241" w:type="dxa"/>
          </w:tcPr>
          <w:p w14:paraId="4753FEA2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6 (30)</w:t>
            </w:r>
          </w:p>
        </w:tc>
        <w:tc>
          <w:tcPr>
            <w:tcW w:w="2242" w:type="dxa"/>
          </w:tcPr>
          <w:p w14:paraId="7C5C66E9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19.06 (2.5-60)</w:t>
            </w:r>
          </w:p>
        </w:tc>
      </w:tr>
      <w:tr w:rsidR="00376B67" w:rsidRPr="00B963E5" w14:paraId="72EB59F8" w14:textId="77777777" w:rsidTr="009B4014">
        <w:trPr>
          <w:trHeight w:val="226"/>
        </w:trPr>
        <w:tc>
          <w:tcPr>
            <w:tcW w:w="2700" w:type="dxa"/>
          </w:tcPr>
          <w:p w14:paraId="10141899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- Quetiapine</w:t>
            </w:r>
          </w:p>
        </w:tc>
        <w:tc>
          <w:tcPr>
            <w:tcW w:w="2241" w:type="dxa"/>
          </w:tcPr>
          <w:p w14:paraId="6E00559C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2 (10)</w:t>
            </w:r>
          </w:p>
        </w:tc>
        <w:tc>
          <w:tcPr>
            <w:tcW w:w="2241" w:type="dxa"/>
          </w:tcPr>
          <w:p w14:paraId="1DE12C13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43.75 (12.5-75.0)</w:t>
            </w:r>
          </w:p>
        </w:tc>
        <w:tc>
          <w:tcPr>
            <w:tcW w:w="2241" w:type="dxa"/>
          </w:tcPr>
          <w:p w14:paraId="626485AE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0 (0)</w:t>
            </w:r>
          </w:p>
        </w:tc>
        <w:tc>
          <w:tcPr>
            <w:tcW w:w="2242" w:type="dxa"/>
          </w:tcPr>
          <w:p w14:paraId="45694791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0.00</w:t>
            </w:r>
          </w:p>
        </w:tc>
      </w:tr>
      <w:tr w:rsidR="00376B67" w:rsidRPr="00B963E5" w14:paraId="5E01F093" w14:textId="77777777" w:rsidTr="009B4014">
        <w:trPr>
          <w:trHeight w:val="239"/>
        </w:trPr>
        <w:tc>
          <w:tcPr>
            <w:tcW w:w="2700" w:type="dxa"/>
          </w:tcPr>
          <w:p w14:paraId="49E76632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- Risperidone</w:t>
            </w:r>
          </w:p>
        </w:tc>
        <w:tc>
          <w:tcPr>
            <w:tcW w:w="2241" w:type="dxa"/>
          </w:tcPr>
          <w:p w14:paraId="4D48639B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0 (0)</w:t>
            </w:r>
          </w:p>
        </w:tc>
        <w:tc>
          <w:tcPr>
            <w:tcW w:w="2241" w:type="dxa"/>
          </w:tcPr>
          <w:p w14:paraId="6D220A2C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0.00</w:t>
            </w:r>
          </w:p>
        </w:tc>
        <w:tc>
          <w:tcPr>
            <w:tcW w:w="2241" w:type="dxa"/>
          </w:tcPr>
          <w:p w14:paraId="4DED2428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1 (5)</w:t>
            </w:r>
          </w:p>
        </w:tc>
        <w:tc>
          <w:tcPr>
            <w:tcW w:w="2242" w:type="dxa"/>
          </w:tcPr>
          <w:p w14:paraId="1D90FB35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0.50</w:t>
            </w:r>
          </w:p>
        </w:tc>
      </w:tr>
      <w:tr w:rsidR="00376B67" w:rsidRPr="00B963E5" w14:paraId="62AB0ADD" w14:textId="77777777" w:rsidTr="009B4014">
        <w:trPr>
          <w:trHeight w:val="226"/>
        </w:trPr>
        <w:tc>
          <w:tcPr>
            <w:tcW w:w="2700" w:type="dxa"/>
          </w:tcPr>
          <w:p w14:paraId="0B772CD2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- Midazolam‡</w:t>
            </w:r>
          </w:p>
        </w:tc>
        <w:tc>
          <w:tcPr>
            <w:tcW w:w="2241" w:type="dxa"/>
          </w:tcPr>
          <w:p w14:paraId="75FF199A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0 (0)</w:t>
            </w:r>
          </w:p>
        </w:tc>
        <w:tc>
          <w:tcPr>
            <w:tcW w:w="2241" w:type="dxa"/>
          </w:tcPr>
          <w:p w14:paraId="56861451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0.00</w:t>
            </w:r>
          </w:p>
        </w:tc>
        <w:tc>
          <w:tcPr>
            <w:tcW w:w="2241" w:type="dxa"/>
          </w:tcPr>
          <w:p w14:paraId="70C64C80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1 (5)</w:t>
            </w:r>
          </w:p>
        </w:tc>
        <w:tc>
          <w:tcPr>
            <w:tcW w:w="2242" w:type="dxa"/>
          </w:tcPr>
          <w:p w14:paraId="0271CBFB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6.63</w:t>
            </w:r>
          </w:p>
        </w:tc>
      </w:tr>
      <w:tr w:rsidR="00376B67" w:rsidRPr="00B963E5" w14:paraId="4B357450" w14:textId="77777777" w:rsidTr="009B4014">
        <w:trPr>
          <w:trHeight w:val="239"/>
        </w:trPr>
        <w:tc>
          <w:tcPr>
            <w:tcW w:w="2700" w:type="dxa"/>
          </w:tcPr>
          <w:p w14:paraId="56CCA058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- Trazodone</w:t>
            </w:r>
          </w:p>
        </w:tc>
        <w:tc>
          <w:tcPr>
            <w:tcW w:w="2241" w:type="dxa"/>
          </w:tcPr>
          <w:p w14:paraId="03303B92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0 (0)</w:t>
            </w:r>
          </w:p>
        </w:tc>
        <w:tc>
          <w:tcPr>
            <w:tcW w:w="2241" w:type="dxa"/>
          </w:tcPr>
          <w:p w14:paraId="6C69FD38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0.00</w:t>
            </w:r>
          </w:p>
        </w:tc>
        <w:tc>
          <w:tcPr>
            <w:tcW w:w="2241" w:type="dxa"/>
          </w:tcPr>
          <w:p w14:paraId="39243B7E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1 (5)</w:t>
            </w:r>
          </w:p>
        </w:tc>
        <w:tc>
          <w:tcPr>
            <w:tcW w:w="2242" w:type="dxa"/>
          </w:tcPr>
          <w:p w14:paraId="3E0B1BC7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75.00</w:t>
            </w:r>
          </w:p>
        </w:tc>
      </w:tr>
      <w:tr w:rsidR="00376B67" w:rsidRPr="00B963E5" w14:paraId="48616083" w14:textId="77777777" w:rsidTr="009B4014">
        <w:trPr>
          <w:trHeight w:val="226"/>
        </w:trPr>
        <w:tc>
          <w:tcPr>
            <w:tcW w:w="2700" w:type="dxa"/>
          </w:tcPr>
          <w:p w14:paraId="5CBC04CA" w14:textId="77777777" w:rsidR="00376B67" w:rsidRPr="00B963E5" w:rsidRDefault="00376B67" w:rsidP="009B4014">
            <w:pPr>
              <w:rPr>
                <w:lang w:val="en-GB"/>
              </w:rPr>
            </w:pPr>
          </w:p>
        </w:tc>
        <w:tc>
          <w:tcPr>
            <w:tcW w:w="2241" w:type="dxa"/>
          </w:tcPr>
          <w:p w14:paraId="3410B085" w14:textId="77777777" w:rsidR="00376B67" w:rsidRPr="00B963E5" w:rsidRDefault="00376B67" w:rsidP="009B4014">
            <w:pPr>
              <w:rPr>
                <w:lang w:val="en-GB"/>
              </w:rPr>
            </w:pPr>
          </w:p>
        </w:tc>
        <w:tc>
          <w:tcPr>
            <w:tcW w:w="2241" w:type="dxa"/>
          </w:tcPr>
          <w:p w14:paraId="7F50B0CF" w14:textId="77777777" w:rsidR="00376B67" w:rsidRPr="00B963E5" w:rsidRDefault="00376B67" w:rsidP="009B4014">
            <w:pPr>
              <w:rPr>
                <w:lang w:val="en-GB"/>
              </w:rPr>
            </w:pPr>
          </w:p>
        </w:tc>
        <w:tc>
          <w:tcPr>
            <w:tcW w:w="2241" w:type="dxa"/>
          </w:tcPr>
          <w:p w14:paraId="559BF4E0" w14:textId="77777777" w:rsidR="00376B67" w:rsidRPr="00B963E5" w:rsidRDefault="00376B67" w:rsidP="009B4014">
            <w:pPr>
              <w:rPr>
                <w:lang w:val="en-GB"/>
              </w:rPr>
            </w:pPr>
          </w:p>
        </w:tc>
        <w:tc>
          <w:tcPr>
            <w:tcW w:w="2242" w:type="dxa"/>
          </w:tcPr>
          <w:p w14:paraId="5B0E22FE" w14:textId="77777777" w:rsidR="00376B67" w:rsidRPr="00B963E5" w:rsidRDefault="00376B67" w:rsidP="009B4014">
            <w:pPr>
              <w:rPr>
                <w:lang w:val="en-GB"/>
              </w:rPr>
            </w:pPr>
          </w:p>
        </w:tc>
      </w:tr>
      <w:tr w:rsidR="00376B67" w:rsidRPr="00B963E5" w14:paraId="7B73B9B0" w14:textId="77777777" w:rsidTr="009B4014">
        <w:trPr>
          <w:trHeight w:val="188"/>
        </w:trPr>
        <w:tc>
          <w:tcPr>
            <w:tcW w:w="2700" w:type="dxa"/>
          </w:tcPr>
          <w:p w14:paraId="5AC04D31" w14:textId="77777777" w:rsidR="00376B67" w:rsidRPr="00B963E5" w:rsidRDefault="00376B67" w:rsidP="009B4014">
            <w:pPr>
              <w:rPr>
                <w:b/>
                <w:lang w:val="en-GB"/>
              </w:rPr>
            </w:pPr>
            <w:r w:rsidRPr="00B963E5">
              <w:rPr>
                <w:b/>
                <w:lang w:val="en-GB"/>
              </w:rPr>
              <w:t>PRN/ Stat medications</w:t>
            </w:r>
          </w:p>
        </w:tc>
        <w:tc>
          <w:tcPr>
            <w:tcW w:w="2241" w:type="dxa"/>
          </w:tcPr>
          <w:p w14:paraId="1E5E3535" w14:textId="77777777" w:rsidR="00376B67" w:rsidRPr="00B963E5" w:rsidRDefault="00376B67" w:rsidP="009B4014">
            <w:pPr>
              <w:rPr>
                <w:lang w:val="en-GB"/>
              </w:rPr>
            </w:pPr>
          </w:p>
        </w:tc>
        <w:tc>
          <w:tcPr>
            <w:tcW w:w="2241" w:type="dxa"/>
          </w:tcPr>
          <w:p w14:paraId="1F2BF504" w14:textId="77777777" w:rsidR="00376B67" w:rsidRPr="00B963E5" w:rsidRDefault="00376B67" w:rsidP="009B4014">
            <w:pPr>
              <w:rPr>
                <w:lang w:val="en-GB"/>
              </w:rPr>
            </w:pPr>
          </w:p>
        </w:tc>
        <w:tc>
          <w:tcPr>
            <w:tcW w:w="2241" w:type="dxa"/>
          </w:tcPr>
          <w:p w14:paraId="74636E38" w14:textId="77777777" w:rsidR="00376B67" w:rsidRPr="00B963E5" w:rsidRDefault="00376B67" w:rsidP="009B4014">
            <w:pPr>
              <w:rPr>
                <w:lang w:val="en-GB"/>
              </w:rPr>
            </w:pPr>
          </w:p>
        </w:tc>
        <w:tc>
          <w:tcPr>
            <w:tcW w:w="2242" w:type="dxa"/>
          </w:tcPr>
          <w:p w14:paraId="25885D65" w14:textId="77777777" w:rsidR="00376B67" w:rsidRPr="00B963E5" w:rsidRDefault="00376B67" w:rsidP="009B4014">
            <w:pPr>
              <w:rPr>
                <w:lang w:val="en-GB"/>
              </w:rPr>
            </w:pPr>
          </w:p>
        </w:tc>
      </w:tr>
      <w:tr w:rsidR="00376B67" w:rsidRPr="00B963E5" w14:paraId="53793A1F" w14:textId="77777777" w:rsidTr="009B4014">
        <w:trPr>
          <w:trHeight w:val="226"/>
        </w:trPr>
        <w:tc>
          <w:tcPr>
            <w:tcW w:w="2700" w:type="dxa"/>
          </w:tcPr>
          <w:p w14:paraId="21A79884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- Haloperidol</w:t>
            </w:r>
          </w:p>
        </w:tc>
        <w:tc>
          <w:tcPr>
            <w:tcW w:w="2241" w:type="dxa"/>
          </w:tcPr>
          <w:p w14:paraId="3592B1EE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12 (60)</w:t>
            </w:r>
          </w:p>
        </w:tc>
        <w:tc>
          <w:tcPr>
            <w:tcW w:w="2241" w:type="dxa"/>
          </w:tcPr>
          <w:p w14:paraId="57C0D738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3.23 (0.00-8.00)</w:t>
            </w:r>
          </w:p>
        </w:tc>
        <w:tc>
          <w:tcPr>
            <w:tcW w:w="2241" w:type="dxa"/>
          </w:tcPr>
          <w:p w14:paraId="1C0D5E6E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13 (65)</w:t>
            </w:r>
          </w:p>
        </w:tc>
        <w:tc>
          <w:tcPr>
            <w:tcW w:w="2242" w:type="dxa"/>
          </w:tcPr>
          <w:p w14:paraId="47EC68B1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0.81 (0.00-2.00)</w:t>
            </w:r>
          </w:p>
        </w:tc>
      </w:tr>
      <w:tr w:rsidR="00376B67" w:rsidRPr="00B963E5" w14:paraId="34B9A909" w14:textId="77777777" w:rsidTr="009B4014">
        <w:trPr>
          <w:trHeight w:val="239"/>
        </w:trPr>
        <w:tc>
          <w:tcPr>
            <w:tcW w:w="2700" w:type="dxa"/>
          </w:tcPr>
          <w:p w14:paraId="6CB79FB6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- Methotrimeprazine†</w:t>
            </w:r>
          </w:p>
        </w:tc>
        <w:tc>
          <w:tcPr>
            <w:tcW w:w="2241" w:type="dxa"/>
          </w:tcPr>
          <w:p w14:paraId="5B76EAE6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9 (45)</w:t>
            </w:r>
          </w:p>
        </w:tc>
        <w:tc>
          <w:tcPr>
            <w:tcW w:w="2241" w:type="dxa"/>
          </w:tcPr>
          <w:p w14:paraId="7C1E550A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14.73 (0.00-37.5)</w:t>
            </w:r>
          </w:p>
        </w:tc>
        <w:tc>
          <w:tcPr>
            <w:tcW w:w="2241" w:type="dxa"/>
          </w:tcPr>
          <w:p w14:paraId="32B15885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6 (30)</w:t>
            </w:r>
          </w:p>
        </w:tc>
        <w:tc>
          <w:tcPr>
            <w:tcW w:w="2242" w:type="dxa"/>
          </w:tcPr>
          <w:p w14:paraId="589DB1C5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5.00 (0.00-15.0)</w:t>
            </w:r>
          </w:p>
        </w:tc>
      </w:tr>
      <w:tr w:rsidR="00376B67" w:rsidRPr="00B963E5" w14:paraId="7D6B9773" w14:textId="77777777" w:rsidTr="009B4014">
        <w:trPr>
          <w:trHeight w:val="239"/>
        </w:trPr>
        <w:tc>
          <w:tcPr>
            <w:tcW w:w="2700" w:type="dxa"/>
          </w:tcPr>
          <w:p w14:paraId="51968946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- Quetiapine</w:t>
            </w:r>
          </w:p>
        </w:tc>
        <w:tc>
          <w:tcPr>
            <w:tcW w:w="2241" w:type="dxa"/>
          </w:tcPr>
          <w:p w14:paraId="171D1574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0 (0)</w:t>
            </w:r>
          </w:p>
        </w:tc>
        <w:tc>
          <w:tcPr>
            <w:tcW w:w="2241" w:type="dxa"/>
          </w:tcPr>
          <w:p w14:paraId="51CCC082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0.00</w:t>
            </w:r>
          </w:p>
        </w:tc>
        <w:tc>
          <w:tcPr>
            <w:tcW w:w="2241" w:type="dxa"/>
          </w:tcPr>
          <w:p w14:paraId="37020C00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0 (0)</w:t>
            </w:r>
          </w:p>
        </w:tc>
        <w:tc>
          <w:tcPr>
            <w:tcW w:w="2242" w:type="dxa"/>
          </w:tcPr>
          <w:p w14:paraId="64932E7F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0.00</w:t>
            </w:r>
          </w:p>
        </w:tc>
      </w:tr>
      <w:tr w:rsidR="00376B67" w:rsidRPr="00B963E5" w14:paraId="2EE97D1E" w14:textId="77777777" w:rsidTr="009B4014">
        <w:trPr>
          <w:trHeight w:val="226"/>
        </w:trPr>
        <w:tc>
          <w:tcPr>
            <w:tcW w:w="2700" w:type="dxa"/>
          </w:tcPr>
          <w:p w14:paraId="239E0466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- Midazolam</w:t>
            </w:r>
          </w:p>
        </w:tc>
        <w:tc>
          <w:tcPr>
            <w:tcW w:w="2241" w:type="dxa"/>
          </w:tcPr>
          <w:p w14:paraId="001B8D02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6 (30)</w:t>
            </w:r>
          </w:p>
        </w:tc>
        <w:tc>
          <w:tcPr>
            <w:tcW w:w="2241" w:type="dxa"/>
          </w:tcPr>
          <w:p w14:paraId="3BFD31EF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3.94 (0.00-10.0)</w:t>
            </w:r>
          </w:p>
        </w:tc>
        <w:tc>
          <w:tcPr>
            <w:tcW w:w="2241" w:type="dxa"/>
          </w:tcPr>
          <w:p w14:paraId="7B717E1B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12 (60)</w:t>
            </w:r>
          </w:p>
        </w:tc>
        <w:tc>
          <w:tcPr>
            <w:tcW w:w="2242" w:type="dxa"/>
          </w:tcPr>
          <w:p w14:paraId="4BFFC9B2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1.96 (0.00-11.0)</w:t>
            </w:r>
          </w:p>
        </w:tc>
      </w:tr>
      <w:tr w:rsidR="00376B67" w:rsidRPr="00B963E5" w14:paraId="786F5A2F" w14:textId="77777777" w:rsidTr="009B4014">
        <w:trPr>
          <w:trHeight w:val="239"/>
        </w:trPr>
        <w:tc>
          <w:tcPr>
            <w:tcW w:w="2700" w:type="dxa"/>
          </w:tcPr>
          <w:p w14:paraId="4E71BE5D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- Trazodone</w:t>
            </w:r>
          </w:p>
        </w:tc>
        <w:tc>
          <w:tcPr>
            <w:tcW w:w="2241" w:type="dxa"/>
          </w:tcPr>
          <w:p w14:paraId="7CA0E726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 xml:space="preserve">0 (0) </w:t>
            </w:r>
          </w:p>
        </w:tc>
        <w:tc>
          <w:tcPr>
            <w:tcW w:w="2241" w:type="dxa"/>
          </w:tcPr>
          <w:p w14:paraId="43D09630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0.00</w:t>
            </w:r>
          </w:p>
        </w:tc>
        <w:tc>
          <w:tcPr>
            <w:tcW w:w="2241" w:type="dxa"/>
          </w:tcPr>
          <w:p w14:paraId="341E932B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1 (5)</w:t>
            </w:r>
          </w:p>
        </w:tc>
        <w:tc>
          <w:tcPr>
            <w:tcW w:w="2242" w:type="dxa"/>
          </w:tcPr>
          <w:p w14:paraId="1400A966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12.50</w:t>
            </w:r>
          </w:p>
        </w:tc>
      </w:tr>
      <w:tr w:rsidR="00376B67" w:rsidRPr="00B963E5" w14:paraId="5BA87F63" w14:textId="77777777" w:rsidTr="009B4014">
        <w:trPr>
          <w:trHeight w:val="226"/>
        </w:trPr>
        <w:tc>
          <w:tcPr>
            <w:tcW w:w="2700" w:type="dxa"/>
          </w:tcPr>
          <w:p w14:paraId="62E3BCC0" w14:textId="77777777" w:rsidR="00376B67" w:rsidRPr="00B963E5" w:rsidRDefault="00376B67" w:rsidP="009B4014">
            <w:pPr>
              <w:rPr>
                <w:lang w:val="en-GB"/>
              </w:rPr>
            </w:pPr>
          </w:p>
        </w:tc>
        <w:tc>
          <w:tcPr>
            <w:tcW w:w="2241" w:type="dxa"/>
          </w:tcPr>
          <w:p w14:paraId="55CCFF5E" w14:textId="77777777" w:rsidR="00376B67" w:rsidRPr="00B963E5" w:rsidRDefault="00376B67" w:rsidP="009B4014">
            <w:pPr>
              <w:rPr>
                <w:lang w:val="en-GB"/>
              </w:rPr>
            </w:pPr>
          </w:p>
        </w:tc>
        <w:tc>
          <w:tcPr>
            <w:tcW w:w="2241" w:type="dxa"/>
          </w:tcPr>
          <w:p w14:paraId="346DAF63" w14:textId="77777777" w:rsidR="00376B67" w:rsidRPr="00B963E5" w:rsidRDefault="00376B67" w:rsidP="009B4014">
            <w:pPr>
              <w:rPr>
                <w:lang w:val="en-GB"/>
              </w:rPr>
            </w:pPr>
          </w:p>
        </w:tc>
        <w:tc>
          <w:tcPr>
            <w:tcW w:w="2241" w:type="dxa"/>
          </w:tcPr>
          <w:p w14:paraId="6EEE3491" w14:textId="77777777" w:rsidR="00376B67" w:rsidRPr="00B963E5" w:rsidRDefault="00376B67" w:rsidP="009B4014">
            <w:pPr>
              <w:rPr>
                <w:lang w:val="en-GB"/>
              </w:rPr>
            </w:pPr>
          </w:p>
        </w:tc>
        <w:tc>
          <w:tcPr>
            <w:tcW w:w="2242" w:type="dxa"/>
          </w:tcPr>
          <w:p w14:paraId="43638314" w14:textId="77777777" w:rsidR="00376B67" w:rsidRPr="00B963E5" w:rsidRDefault="00376B67" w:rsidP="009B4014">
            <w:pPr>
              <w:rPr>
                <w:lang w:val="en-GB"/>
              </w:rPr>
            </w:pPr>
          </w:p>
        </w:tc>
      </w:tr>
      <w:tr w:rsidR="00376B67" w:rsidRPr="00B963E5" w14:paraId="50EC2165" w14:textId="77777777" w:rsidTr="009B4014">
        <w:trPr>
          <w:trHeight w:val="206"/>
        </w:trPr>
        <w:tc>
          <w:tcPr>
            <w:tcW w:w="2700" w:type="dxa"/>
          </w:tcPr>
          <w:p w14:paraId="6A2BF319" w14:textId="77777777" w:rsidR="00376B67" w:rsidRPr="00B963E5" w:rsidRDefault="00376B67" w:rsidP="009B4014">
            <w:pPr>
              <w:rPr>
                <w:b/>
                <w:lang w:val="en-GB"/>
              </w:rPr>
            </w:pPr>
            <w:r w:rsidRPr="00B963E5">
              <w:rPr>
                <w:b/>
                <w:lang w:val="en-GB"/>
              </w:rPr>
              <w:t>No medications</w:t>
            </w:r>
          </w:p>
        </w:tc>
        <w:tc>
          <w:tcPr>
            <w:tcW w:w="2241" w:type="dxa"/>
          </w:tcPr>
          <w:p w14:paraId="3319E2C5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1 (5)</w:t>
            </w:r>
          </w:p>
        </w:tc>
        <w:tc>
          <w:tcPr>
            <w:tcW w:w="2241" w:type="dxa"/>
          </w:tcPr>
          <w:p w14:paraId="031D6D7F" w14:textId="77777777" w:rsidR="00376B67" w:rsidRPr="00B963E5" w:rsidRDefault="00376B67" w:rsidP="009B4014">
            <w:pPr>
              <w:rPr>
                <w:lang w:val="en-GB"/>
              </w:rPr>
            </w:pPr>
          </w:p>
        </w:tc>
        <w:tc>
          <w:tcPr>
            <w:tcW w:w="2241" w:type="dxa"/>
          </w:tcPr>
          <w:p w14:paraId="1AFE5105" w14:textId="77777777" w:rsidR="00376B67" w:rsidRPr="00B963E5" w:rsidRDefault="00376B67" w:rsidP="009B4014">
            <w:pPr>
              <w:rPr>
                <w:lang w:val="en-GB"/>
              </w:rPr>
            </w:pPr>
            <w:r w:rsidRPr="00B963E5">
              <w:rPr>
                <w:lang w:val="en-GB"/>
              </w:rPr>
              <w:t>1 (5)</w:t>
            </w:r>
          </w:p>
        </w:tc>
        <w:tc>
          <w:tcPr>
            <w:tcW w:w="2242" w:type="dxa"/>
          </w:tcPr>
          <w:p w14:paraId="2976E2EB" w14:textId="77777777" w:rsidR="00376B67" w:rsidRPr="00B963E5" w:rsidRDefault="00376B67" w:rsidP="009B4014">
            <w:pPr>
              <w:rPr>
                <w:lang w:val="en-GB"/>
              </w:rPr>
            </w:pPr>
          </w:p>
        </w:tc>
      </w:tr>
    </w:tbl>
    <w:p w14:paraId="0DC9F93C" w14:textId="77777777" w:rsidR="00376B67" w:rsidRDefault="00376B67" w:rsidP="00376B67">
      <w:pPr>
        <w:spacing w:line="480" w:lineRule="auto"/>
        <w:rPr>
          <w:lang w:val="en-GB"/>
        </w:rPr>
      </w:pPr>
      <w:r w:rsidRPr="00B963E5">
        <w:rPr>
          <w:lang w:val="en-GB"/>
        </w:rPr>
        <w:t>†Called levomepromazine in some countries</w:t>
      </w:r>
    </w:p>
    <w:p w14:paraId="186B2899" w14:textId="77777777" w:rsidR="00376B67" w:rsidRPr="00B963E5" w:rsidRDefault="00376B67" w:rsidP="00376B67">
      <w:pPr>
        <w:spacing w:line="480" w:lineRule="auto"/>
        <w:rPr>
          <w:lang w:val="en-GB"/>
        </w:rPr>
      </w:pPr>
      <w:r w:rsidRPr="00B963E5">
        <w:rPr>
          <w:lang w:val="en-GB"/>
        </w:rPr>
        <w:t>‡ On our unit, scheduled midazolam is administered as a continuous infusion using a continuous ambulatory delivery device.</w:t>
      </w:r>
    </w:p>
    <w:p w14:paraId="62013917" w14:textId="77777777" w:rsidR="00376B67" w:rsidRPr="00B963E5" w:rsidRDefault="00376B67" w:rsidP="00376B67">
      <w:pPr>
        <w:spacing w:line="480" w:lineRule="auto"/>
        <w:rPr>
          <w:lang w:val="en-GB"/>
        </w:rPr>
      </w:pPr>
      <w:r w:rsidRPr="00B963E5">
        <w:rPr>
          <w:lang w:val="en-GB"/>
        </w:rPr>
        <w:t xml:space="preserve">Note: For purposes of calculating mean dose of haloperidol and methotrimeprazine, the doses by oral and subcutaneous routes were taken as equivalent, </w:t>
      </w:r>
      <w:proofErr w:type="gramStart"/>
      <w:r w:rsidRPr="00B963E5">
        <w:rPr>
          <w:lang w:val="en-GB"/>
        </w:rPr>
        <w:t>e.g.</w:t>
      </w:r>
      <w:proofErr w:type="gramEnd"/>
      <w:r w:rsidRPr="00B963E5">
        <w:rPr>
          <w:lang w:val="en-GB"/>
        </w:rPr>
        <w:t xml:space="preserve"> haloperidol 0.5mg PO ≡ 0.5mg </w:t>
      </w:r>
      <w:proofErr w:type="spellStart"/>
      <w:r w:rsidRPr="00B963E5">
        <w:rPr>
          <w:lang w:val="en-GB"/>
        </w:rPr>
        <w:t>subcut</w:t>
      </w:r>
      <w:proofErr w:type="spellEnd"/>
      <w:r w:rsidRPr="00B963E5">
        <w:rPr>
          <w:lang w:val="en-GB"/>
        </w:rPr>
        <w:t xml:space="preserve">. (Haloperidol is usually ordered as 0.5mg PO </w:t>
      </w:r>
      <w:r w:rsidRPr="00B963E5">
        <w:rPr>
          <w:u w:val="single"/>
          <w:lang w:val="en-GB"/>
        </w:rPr>
        <w:t>or</w:t>
      </w:r>
      <w:r w:rsidRPr="00B963E5">
        <w:rPr>
          <w:lang w:val="en-GB"/>
        </w:rPr>
        <w:t xml:space="preserve"> </w:t>
      </w:r>
      <w:proofErr w:type="spellStart"/>
      <w:r w:rsidRPr="00B963E5">
        <w:rPr>
          <w:lang w:val="en-GB"/>
        </w:rPr>
        <w:t>subcut</w:t>
      </w:r>
      <w:proofErr w:type="spellEnd"/>
      <w:r w:rsidRPr="00B963E5">
        <w:rPr>
          <w:lang w:val="en-GB"/>
        </w:rPr>
        <w:t xml:space="preserve"> on our unit).</w:t>
      </w:r>
    </w:p>
    <w:p w14:paraId="63F81A72" w14:textId="77777777" w:rsidR="00376B67" w:rsidRPr="00B963E5" w:rsidRDefault="00376B67" w:rsidP="00376B67">
      <w:pPr>
        <w:spacing w:after="0" w:line="480" w:lineRule="auto"/>
        <w:rPr>
          <w:lang w:val="en-GB"/>
        </w:rPr>
      </w:pPr>
    </w:p>
    <w:p w14:paraId="10C99925" w14:textId="2F43E9F2" w:rsidR="000537F3" w:rsidRPr="00643708" w:rsidRDefault="00376B67" w:rsidP="00376B67">
      <w:pPr>
        <w:spacing w:after="0" w:line="480" w:lineRule="auto"/>
        <w:rPr>
          <w:lang w:val="en-GB"/>
        </w:rPr>
      </w:pPr>
      <w:r w:rsidRPr="00B963E5">
        <w:rPr>
          <w:lang w:val="en-GB"/>
        </w:rPr>
        <w:t xml:space="preserve">Abbreviations: CPG: clinical practice guideline; PO: by mouth; PRN: pro re nata (‘as needed’); </w:t>
      </w:r>
      <w:proofErr w:type="spellStart"/>
      <w:r w:rsidRPr="00B963E5">
        <w:rPr>
          <w:lang w:val="en-GB"/>
        </w:rPr>
        <w:t>subcut</w:t>
      </w:r>
      <w:proofErr w:type="spellEnd"/>
      <w:r w:rsidRPr="00B963E5">
        <w:rPr>
          <w:lang w:val="en-GB"/>
        </w:rPr>
        <w:t>: subcutaneous</w:t>
      </w:r>
    </w:p>
    <w:sectPr w:rsidR="000537F3" w:rsidRPr="00643708" w:rsidSect="0078543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081B8" w14:textId="77777777" w:rsidR="008A142A" w:rsidRDefault="008A142A" w:rsidP="00376B67">
      <w:pPr>
        <w:spacing w:after="0" w:line="240" w:lineRule="auto"/>
      </w:pPr>
      <w:r>
        <w:separator/>
      </w:r>
    </w:p>
  </w:endnote>
  <w:endnote w:type="continuationSeparator" w:id="0">
    <w:p w14:paraId="47C36A0A" w14:textId="77777777" w:rsidR="008A142A" w:rsidRDefault="008A142A" w:rsidP="00376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683069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3115CA" w14:textId="30C043C0" w:rsidR="00376B67" w:rsidRDefault="00376B67" w:rsidP="00852D7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86171A" w14:textId="77777777" w:rsidR="00376B67" w:rsidRDefault="00376B67" w:rsidP="00376B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116202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D6BAFB" w14:textId="0BEC23A9" w:rsidR="00376B67" w:rsidRDefault="00376B67" w:rsidP="00852D7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AE503FC" w14:textId="77777777" w:rsidR="00376B67" w:rsidRDefault="00376B67" w:rsidP="00376B6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CF6BB" w14:textId="77777777" w:rsidR="008A142A" w:rsidRDefault="008A142A" w:rsidP="00376B67">
      <w:pPr>
        <w:spacing w:after="0" w:line="240" w:lineRule="auto"/>
      </w:pPr>
      <w:r>
        <w:separator/>
      </w:r>
    </w:p>
  </w:footnote>
  <w:footnote w:type="continuationSeparator" w:id="0">
    <w:p w14:paraId="3BC01165" w14:textId="77777777" w:rsidR="008A142A" w:rsidRDefault="008A142A" w:rsidP="00376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6035"/>
    <w:multiLevelType w:val="hybridMultilevel"/>
    <w:tmpl w:val="59FA65C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6057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9FE"/>
    <w:rsid w:val="00005B7C"/>
    <w:rsid w:val="00045D26"/>
    <w:rsid w:val="000537F3"/>
    <w:rsid w:val="00055BDF"/>
    <w:rsid w:val="000C6A41"/>
    <w:rsid w:val="000E3B7F"/>
    <w:rsid w:val="000F4C54"/>
    <w:rsid w:val="00147C41"/>
    <w:rsid w:val="00165B4F"/>
    <w:rsid w:val="00194AFB"/>
    <w:rsid w:val="001B2DA9"/>
    <w:rsid w:val="001D2E1E"/>
    <w:rsid w:val="00224E7C"/>
    <w:rsid w:val="0029277C"/>
    <w:rsid w:val="002A4F2C"/>
    <w:rsid w:val="002C1D1C"/>
    <w:rsid w:val="003123CA"/>
    <w:rsid w:val="00356C8B"/>
    <w:rsid w:val="003572C1"/>
    <w:rsid w:val="00376B67"/>
    <w:rsid w:val="00385391"/>
    <w:rsid w:val="00400026"/>
    <w:rsid w:val="00401063"/>
    <w:rsid w:val="004A5F9E"/>
    <w:rsid w:val="004F5822"/>
    <w:rsid w:val="00534001"/>
    <w:rsid w:val="0053424C"/>
    <w:rsid w:val="00585CD4"/>
    <w:rsid w:val="005B51BE"/>
    <w:rsid w:val="005D40F5"/>
    <w:rsid w:val="005F578D"/>
    <w:rsid w:val="0063472A"/>
    <w:rsid w:val="00643708"/>
    <w:rsid w:val="00643CBB"/>
    <w:rsid w:val="006721B0"/>
    <w:rsid w:val="006F6DE2"/>
    <w:rsid w:val="007009B6"/>
    <w:rsid w:val="0076592D"/>
    <w:rsid w:val="00794C9C"/>
    <w:rsid w:val="007A76F8"/>
    <w:rsid w:val="007E4A94"/>
    <w:rsid w:val="00800191"/>
    <w:rsid w:val="00822C02"/>
    <w:rsid w:val="0086561B"/>
    <w:rsid w:val="008A0C9B"/>
    <w:rsid w:val="008A142A"/>
    <w:rsid w:val="008B34B5"/>
    <w:rsid w:val="008C2531"/>
    <w:rsid w:val="008D61AF"/>
    <w:rsid w:val="008F0A88"/>
    <w:rsid w:val="009108C4"/>
    <w:rsid w:val="00921140"/>
    <w:rsid w:val="00921FE0"/>
    <w:rsid w:val="00941846"/>
    <w:rsid w:val="009475D3"/>
    <w:rsid w:val="00950B28"/>
    <w:rsid w:val="0097197A"/>
    <w:rsid w:val="009810DF"/>
    <w:rsid w:val="0098302A"/>
    <w:rsid w:val="0098379B"/>
    <w:rsid w:val="009D0861"/>
    <w:rsid w:val="009D72B4"/>
    <w:rsid w:val="009E0DFD"/>
    <w:rsid w:val="009F65C1"/>
    <w:rsid w:val="00A07DC4"/>
    <w:rsid w:val="00A419AE"/>
    <w:rsid w:val="00A5303D"/>
    <w:rsid w:val="00A56B1C"/>
    <w:rsid w:val="00B2654C"/>
    <w:rsid w:val="00B56E63"/>
    <w:rsid w:val="00B72DCF"/>
    <w:rsid w:val="00B77512"/>
    <w:rsid w:val="00B86225"/>
    <w:rsid w:val="00BB0F3B"/>
    <w:rsid w:val="00BD5AED"/>
    <w:rsid w:val="00C133E7"/>
    <w:rsid w:val="00C71AD8"/>
    <w:rsid w:val="00C81A7A"/>
    <w:rsid w:val="00C83210"/>
    <w:rsid w:val="00CC2C6E"/>
    <w:rsid w:val="00CD79FE"/>
    <w:rsid w:val="00D5505F"/>
    <w:rsid w:val="00D625F5"/>
    <w:rsid w:val="00E12E03"/>
    <w:rsid w:val="00E24811"/>
    <w:rsid w:val="00E87175"/>
    <w:rsid w:val="00EB1E31"/>
    <w:rsid w:val="00FD2B6D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C58C9"/>
  <w15:docId w15:val="{87451EC9-EE50-4A2F-AE71-7F416969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2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25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3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6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E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E3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3B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3B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B7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C2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C25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376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B67"/>
  </w:style>
  <w:style w:type="character" w:styleId="PageNumber">
    <w:name w:val="page number"/>
    <w:basedOn w:val="DefaultParagraphFont"/>
    <w:uiPriority w:val="99"/>
    <w:semiHidden/>
    <w:unhideWhenUsed/>
    <w:rsid w:val="00376B67"/>
  </w:style>
  <w:style w:type="paragraph" w:styleId="ListParagraph">
    <w:name w:val="List Paragraph"/>
    <w:basedOn w:val="Normal"/>
    <w:uiPriority w:val="34"/>
    <w:qFormat/>
    <w:rsid w:val="003572C1"/>
    <w:pPr>
      <w:ind w:left="720"/>
      <w:contextualSpacing/>
    </w:pPr>
  </w:style>
  <w:style w:type="paragraph" w:styleId="Revision">
    <w:name w:val="Revision"/>
    <w:hidden/>
    <w:uiPriority w:val="99"/>
    <w:semiHidden/>
    <w:rsid w:val="00FD2B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Bruyere Continuing Care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Monisha Kabir</dc:creator>
  <cp:lastModifiedBy>Shirley Bush</cp:lastModifiedBy>
  <cp:revision>2</cp:revision>
  <cp:lastPrinted>2021-06-11T19:10:00Z</cp:lastPrinted>
  <dcterms:created xsi:type="dcterms:W3CDTF">2022-07-11T20:54:00Z</dcterms:created>
  <dcterms:modified xsi:type="dcterms:W3CDTF">2022-07-11T20:54:00Z</dcterms:modified>
</cp:coreProperties>
</file>