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A12F" w14:textId="77777777" w:rsidR="00EF5877" w:rsidRPr="00226A69" w:rsidRDefault="00EF5877" w:rsidP="00EF5877">
      <w:pPr>
        <w:pStyle w:val="Heading1"/>
        <w:spacing w:line="480" w:lineRule="auto"/>
      </w:pPr>
      <w:r w:rsidRPr="00226A69">
        <w:t>Supplemental file 1: Codebook</w:t>
      </w:r>
      <w:r>
        <w:t>, sorted in order of Table 4</w:t>
      </w:r>
    </w:p>
    <w:tbl>
      <w:tblPr>
        <w:tblStyle w:val="Style1"/>
        <w:tblW w:w="5025" w:type="pct"/>
        <w:tblLook w:val="04E0" w:firstRow="1" w:lastRow="1" w:firstColumn="1" w:lastColumn="0" w:noHBand="0" w:noVBand="1"/>
      </w:tblPr>
      <w:tblGrid>
        <w:gridCol w:w="2831"/>
        <w:gridCol w:w="6230"/>
      </w:tblGrid>
      <w:tr w:rsidR="00EF5877" w:rsidRPr="00226A69" w14:paraId="59E331FF" w14:textId="77777777" w:rsidTr="00501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left w:val="single" w:sz="4" w:space="0" w:color="auto"/>
              <w:right w:val="single" w:sz="4" w:space="0" w:color="auto"/>
            </w:tcBorders>
          </w:tcPr>
          <w:p w14:paraId="32114D16" w14:textId="77777777" w:rsidR="00EF5877" w:rsidRPr="00226A69" w:rsidRDefault="00EF5877" w:rsidP="005012FD">
            <w:pPr>
              <w:pStyle w:val="Table"/>
              <w:spacing w:line="276" w:lineRule="auto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Issues</w:t>
            </w:r>
          </w:p>
        </w:tc>
        <w:tc>
          <w:tcPr>
            <w:tcW w:w="3438" w:type="pct"/>
            <w:tcBorders>
              <w:left w:val="single" w:sz="4" w:space="0" w:color="auto"/>
              <w:right w:val="single" w:sz="4" w:space="0" w:color="auto"/>
            </w:tcBorders>
          </w:tcPr>
          <w:p w14:paraId="5CC703A1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 &amp; coding guidelines</w:t>
            </w:r>
          </w:p>
        </w:tc>
      </w:tr>
      <w:tr w:rsidR="00EF5877" w:rsidRPr="00226A69" w14:paraId="535ACAB9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DCCC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Falls or accidents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8427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Of any degree; major or minor</w:t>
            </w:r>
          </w:p>
        </w:tc>
      </w:tr>
      <w:tr w:rsidR="00EF5877" w:rsidRPr="00226A69" w14:paraId="72A1F6E2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D1A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Altered Mental State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ECBE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Restlessness or confusion or agitation only (Drowsiness and lethargy would be coded under Deterioration)</w:t>
            </w:r>
          </w:p>
        </w:tc>
      </w:tr>
      <w:tr w:rsidR="00EF5877" w:rsidRPr="00226A69" w14:paraId="2BBCACC6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2F57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Bleeding-related issues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0489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Any type of bleeding (e.g., from tumour, per-rectal or wound bleeding)</w:t>
            </w:r>
          </w:p>
        </w:tc>
      </w:tr>
      <w:tr w:rsidR="00EF5877" w:rsidRPr="00226A69" w14:paraId="11DC8925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F9D5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Fever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01F2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Primary issue is the presence of fever, or where the recorded temperate is 37.5 degrees or higher.</w:t>
            </w:r>
          </w:p>
        </w:tc>
      </w:tr>
      <w:tr w:rsidR="00EF5877" w:rsidRPr="00226A69" w14:paraId="5680FB4F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0557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Medical emergencies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BD96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 xml:space="preserve">Patient is at risk of sudden and unanticipated death. May include palliative care emergencies and other medical crisis, e.g., hyperglycaemia, complete intestinal obstruction, sudden comatose state. </w:t>
            </w:r>
          </w:p>
        </w:tc>
      </w:tr>
      <w:tr w:rsidR="00EF5877" w:rsidRPr="00226A69" w14:paraId="3C9F20C9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B0B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Breathing-related issues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0A91" w14:textId="77777777" w:rsidR="00EF5877" w:rsidRPr="00226A69" w:rsidRDefault="00EF5877" w:rsidP="005012FD">
            <w:pPr>
              <w:pStyle w:val="Table"/>
              <w:tabs>
                <w:tab w:val="left" w:pos="458"/>
              </w:tabs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Shortness of breath (SOB); Irregular breathing patterns not related to terminal breathing patterns.</w:t>
            </w:r>
          </w:p>
        </w:tc>
      </w:tr>
      <w:tr w:rsidR="00EF5877" w:rsidRPr="00226A69" w14:paraId="4A399160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9D21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Pain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DA39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Primary issue is related to pains and aches; include if there are explicit enquiries or advise on the use of morphine or fentanyl (that is not related to shortness of breath)</w:t>
            </w:r>
          </w:p>
        </w:tc>
      </w:tr>
      <w:tr w:rsidR="00EF5877" w:rsidRPr="00226A69" w14:paraId="53107E9C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F375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Deterioration or decline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9256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Functional decline not attributed to other causes; may include inability to swallow, noisy secretions, and reduced urine output.</w:t>
            </w:r>
          </w:p>
          <w:p w14:paraId="08BCEE59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Also, when patient shows signs of entering the terminal phase; may include abnormal breathing patterns and progressive drowsiness or weakness.</w:t>
            </w:r>
          </w:p>
        </w:tc>
      </w:tr>
      <w:tr w:rsidR="00EF5877" w:rsidRPr="00226A69" w14:paraId="30316F66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FBF1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Sleep-related issues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1B27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 xml:space="preserve">Include if the primary issue is the patient having trouble sleeping or experiencing sleep reversal. </w:t>
            </w:r>
          </w:p>
        </w:tc>
      </w:tr>
      <w:tr w:rsidR="00EF5877" w:rsidRPr="00226A69" w14:paraId="5986B123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79CA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 xml:space="preserve">Adverse effects from treatment 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1D23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Attributed to medications or procedures (e.g., chemotherapy or radiotherapy)</w:t>
            </w:r>
          </w:p>
        </w:tc>
      </w:tr>
      <w:tr w:rsidR="00EF5877" w:rsidRPr="00226A69" w14:paraId="42107D8D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7B5C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Service availability &amp; alternative resource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449F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 xml:space="preserve">Primary enquiries are about ambulance service, sale of medication, or asking for private nursing support </w:t>
            </w:r>
          </w:p>
        </w:tc>
      </w:tr>
      <w:tr w:rsidR="00EF5877" w:rsidRPr="00226A69" w14:paraId="64DE4F3D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5262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Diarrhoea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2A01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Primary issue includes the explicit mentions of watery stools.</w:t>
            </w:r>
          </w:p>
        </w:tc>
      </w:tr>
      <w:tr w:rsidR="00EF5877" w:rsidRPr="00226A69" w14:paraId="30F7A9E6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C00F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Medication Refill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E4AD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Requests for refill of prescription medication or consumables.</w:t>
            </w:r>
          </w:p>
        </w:tc>
      </w:tr>
      <w:tr w:rsidR="00EF5877" w:rsidRPr="00226A69" w14:paraId="74FD2DFA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A982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Requesting or Donating equipment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A89B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Primary reason for the call is to ask for a loan of medical equipment (e.g., oxygen concentrator, hospital bed, commode, wheelchair) or to ask to donate equipment and materials to the organisation.</w:t>
            </w:r>
          </w:p>
        </w:tc>
      </w:tr>
      <w:tr w:rsidR="00EF5877" w:rsidRPr="00226A69" w14:paraId="69610899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D0B3" w14:textId="77777777" w:rsidR="00EF5877" w:rsidRPr="00226A69" w:rsidRDefault="00EF5877" w:rsidP="005012FD">
            <w:pPr>
              <w:pStyle w:val="Table"/>
              <w:spacing w:line="276" w:lineRule="auto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 xml:space="preserve">Caller distress 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26B0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Requiring the professional to address the caller’s emotional or spiritual distress as the primary intervention.</w:t>
            </w:r>
          </w:p>
        </w:tc>
      </w:tr>
      <w:tr w:rsidR="00EF5877" w:rsidRPr="00226A69" w14:paraId="14724CB8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D8B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Skin-related issues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FEB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Primary issue is the presence or management of Oedema, Rashes, Bruises, or other problems related to the skin.</w:t>
            </w:r>
          </w:p>
        </w:tc>
      </w:tr>
      <w:tr w:rsidR="00EF5877" w:rsidRPr="00226A69" w14:paraId="34E5BC74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FA38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Constipation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2C35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 xml:space="preserve">Primary issue involves explicit enquiries or advice on “constipation”, lack of bowel movement, or use of laxatives. </w:t>
            </w:r>
          </w:p>
        </w:tc>
      </w:tr>
      <w:tr w:rsidR="00EF5877" w:rsidRPr="00226A69" w14:paraId="46A8625A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87C1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Others</w:t>
            </w:r>
          </w:p>
        </w:tc>
        <w:tc>
          <w:tcPr>
            <w:tcW w:w="3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DA3E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 xml:space="preserve">Non-specific issues that do not fit under any other codes; may include symptoms that were not listed, or non-urgent psychosocial issues of any intensity. </w:t>
            </w:r>
          </w:p>
        </w:tc>
      </w:tr>
      <w:tr w:rsidR="00EF5877" w:rsidRPr="00226A69" w14:paraId="76C00621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EAC4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Administrative matters only</w:t>
            </w:r>
          </w:p>
        </w:tc>
        <w:tc>
          <w:tcPr>
            <w:tcW w:w="3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3366" w14:textId="77777777" w:rsidR="00EF5877" w:rsidRPr="00226A69" w:rsidRDefault="00EF5877" w:rsidP="005012FD">
            <w:pPr>
              <w:pStyle w:val="Table"/>
              <w:spacing w:line="276" w:lineRule="auto"/>
              <w:ind w:left="231" w:hanging="23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For enquiries regarding visit schedules (e.g., enquiries about visit timings, planning or cancelling home visits) without elaboration.</w:t>
            </w:r>
          </w:p>
          <w:p w14:paraId="5548B3DC" w14:textId="77777777" w:rsidR="00EF5877" w:rsidRPr="00226A69" w:rsidRDefault="00EF5877" w:rsidP="005012FD">
            <w:pPr>
              <w:pStyle w:val="Table"/>
              <w:spacing w:line="276" w:lineRule="auto"/>
              <w:ind w:left="231" w:hanging="23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Also, for updating patient locations with no further elaboration (e.g., informing about hospital admission).</w:t>
            </w:r>
          </w:p>
          <w:p w14:paraId="6128D6A9" w14:textId="77777777" w:rsidR="00EF5877" w:rsidRPr="00226A69" w:rsidRDefault="00EF5877" w:rsidP="005012FD">
            <w:pPr>
              <w:pStyle w:val="Table"/>
              <w:spacing w:line="276" w:lineRule="auto"/>
              <w:ind w:left="231" w:hanging="23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Also, for calls that ask for the patient’s primary nurse without elaboration.</w:t>
            </w:r>
          </w:p>
        </w:tc>
      </w:tr>
      <w:tr w:rsidR="00EF5877" w:rsidRPr="00226A69" w14:paraId="6A2F0C6F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200B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Tube-related issues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09CF" w14:textId="77777777" w:rsidR="00EF5877" w:rsidRPr="00226A69" w:rsidRDefault="00EF5877" w:rsidP="005012FD">
            <w:pPr>
              <w:pStyle w:val="Table"/>
              <w:spacing w:line="276" w:lineRule="auto"/>
              <w:ind w:left="231" w:hanging="23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Primary issue relates to the blockage or displacement of patient’s tubes; also include if issues are related to stomas for tracheostomy tubes or PEG buttons.</w:t>
            </w:r>
            <w:r w:rsidRPr="00226A69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EF5877" w:rsidRPr="00226A69" w14:paraId="5A980FEC" w14:textId="77777777" w:rsidTr="005012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EE0B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Informing that patient has died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EF2A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 xml:space="preserve">Informing about patient’s death; to also include requests for home visits to sign death certificate. </w:t>
            </w:r>
          </w:p>
        </w:tc>
      </w:tr>
      <w:tr w:rsidR="00EF5877" w:rsidRPr="00226A69" w14:paraId="165F3C92" w14:textId="77777777" w:rsidTr="005012F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BFA2" w14:textId="77777777" w:rsidR="00EF5877" w:rsidRPr="00226A69" w:rsidRDefault="00EF5877" w:rsidP="005012FD">
            <w:pPr>
              <w:pStyle w:val="Table"/>
              <w:spacing w:line="276" w:lineRule="auto"/>
              <w:ind w:left="177" w:hanging="177"/>
              <w:jc w:val="left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Clarification or confirmation</w:t>
            </w:r>
          </w:p>
        </w:tc>
        <w:tc>
          <w:tcPr>
            <w:tcW w:w="3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56BC" w14:textId="77777777" w:rsidR="00EF5877" w:rsidRPr="00226A69" w:rsidRDefault="00EF5877" w:rsidP="005012FD">
            <w:pPr>
              <w:pStyle w:val="Table"/>
              <w:spacing w:line="276" w:lineRule="auto"/>
              <w:ind w:left="157" w:hanging="157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6A69">
              <w:rPr>
                <w:sz w:val="18"/>
                <w:szCs w:val="18"/>
              </w:rPr>
              <w:t>For enquiries that is related to clarifying prior instructions or seeking simple guidance to manage patient.</w:t>
            </w:r>
          </w:p>
        </w:tc>
      </w:tr>
    </w:tbl>
    <w:p w14:paraId="5EA37172" w14:textId="77777777" w:rsidR="00EF5877" w:rsidRPr="00226A69" w:rsidRDefault="00EF5877" w:rsidP="00EF5877">
      <w:pPr>
        <w:spacing w:after="160" w:line="259" w:lineRule="auto"/>
      </w:pPr>
    </w:p>
    <w:p w14:paraId="30524AB6" w14:textId="41B05C4A" w:rsidR="00C92361" w:rsidRPr="00EF5877" w:rsidRDefault="00C92361" w:rsidP="00EF5877">
      <w:pPr>
        <w:spacing w:after="160" w:line="259" w:lineRule="auto"/>
        <w:rPr>
          <w:b/>
          <w:sz w:val="24"/>
          <w:szCs w:val="24"/>
          <w:lang w:val="en-GB"/>
        </w:rPr>
      </w:pPr>
    </w:p>
    <w:sectPr w:rsidR="00C92361" w:rsidRPr="00EF5877" w:rsidSect="003713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38"/>
    <w:rsid w:val="00085038"/>
    <w:rsid w:val="00371319"/>
    <w:rsid w:val="00C92361"/>
    <w:rsid w:val="00E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2CCC8"/>
  <w15:chartTrackingRefBased/>
  <w15:docId w15:val="{CD465F31-19BB-4979-B414-D5E3352F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877"/>
    <w:pPr>
      <w:spacing w:after="240" w:line="480" w:lineRule="auto"/>
    </w:pPr>
    <w:rPr>
      <w:rFonts w:ascii="Times New Roman" w:hAnsi="Times New Roman" w:cs="Times New Roman"/>
      <w:sz w:val="20"/>
      <w:szCs w:val="20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877"/>
    <w:pPr>
      <w:spacing w:line="240" w:lineRule="auto"/>
      <w:outlineLvl w:val="0"/>
    </w:pPr>
    <w:rPr>
      <w:b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877"/>
    <w:rPr>
      <w:rFonts w:ascii="Times New Roman" w:hAnsi="Times New Roman" w:cs="Times New Roman"/>
      <w:b/>
      <w:sz w:val="24"/>
      <w:szCs w:val="24"/>
      <w:lang w:val="en-GB"/>
    </w:rPr>
  </w:style>
  <w:style w:type="paragraph" w:customStyle="1" w:styleId="Table">
    <w:name w:val="Table"/>
    <w:basedOn w:val="Normal"/>
    <w:link w:val="TableChar"/>
    <w:qFormat/>
    <w:rsid w:val="00EF5877"/>
    <w:pPr>
      <w:spacing w:after="0" w:line="240" w:lineRule="auto"/>
      <w:jc w:val="right"/>
    </w:pPr>
    <w:rPr>
      <w:rFonts w:ascii="Arial" w:eastAsiaTheme="majorEastAsia" w:hAnsi="Arial" w:cs="Arial"/>
      <w:sz w:val="16"/>
      <w:szCs w:val="16"/>
      <w:lang w:val="en-GB"/>
    </w:rPr>
  </w:style>
  <w:style w:type="table" w:customStyle="1" w:styleId="Style1">
    <w:name w:val="Style1"/>
    <w:basedOn w:val="TableNormal"/>
    <w:uiPriority w:val="99"/>
    <w:rsid w:val="00EF5877"/>
    <w:pPr>
      <w:spacing w:after="0" w:line="240" w:lineRule="auto"/>
      <w:jc w:val="right"/>
    </w:pPr>
    <w:rPr>
      <w:lang w:val="en-SG" w:eastAsia="zh-TW"/>
    </w:rPr>
    <w:tblPr/>
    <w:tblStylePr w:type="firstRow">
      <w:pPr>
        <w:jc w:val="right"/>
      </w:pPr>
      <w:rPr>
        <w:b/>
        <w:i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</w:tcBorders>
      </w:tcPr>
    </w:tblStylePr>
    <w:tblStylePr w:type="firstCol">
      <w:pPr>
        <w:jc w:val="left"/>
      </w:pPr>
    </w:tblStylePr>
  </w:style>
  <w:style w:type="character" w:customStyle="1" w:styleId="TableChar">
    <w:name w:val="Table Char"/>
    <w:basedOn w:val="DefaultParagraphFont"/>
    <w:link w:val="Table"/>
    <w:rsid w:val="00EF5877"/>
    <w:rPr>
      <w:rFonts w:ascii="Arial" w:eastAsiaTheme="majorEastAsia" w:hAnsi="Arial" w:cs="Arial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01696E994E34090DF9A980CBB92AF" ma:contentTypeVersion="12" ma:contentTypeDescription="Create a new document." ma:contentTypeScope="" ma:versionID="0a37fe7d160c30f3e43eb791e76537cc">
  <xsd:schema xmlns:xsd="http://www.w3.org/2001/XMLSchema" xmlns:xs="http://www.w3.org/2001/XMLSchema" xmlns:p="http://schemas.microsoft.com/office/2006/metadata/properties" xmlns:ns2="b4b39299-fcf1-4d75-9e66-4c20d53d49d0" xmlns:ns3="113d32f1-fa80-41e9-a598-ba6ce36d5c35" targetNamespace="http://schemas.microsoft.com/office/2006/metadata/properties" ma:root="true" ma:fieldsID="6c3d9bff6ed2ce025358b0596bfebd52" ns2:_="" ns3:_="">
    <xsd:import namespace="b4b39299-fcf1-4d75-9e66-4c20d53d49d0"/>
    <xsd:import namespace="113d32f1-fa80-41e9-a598-ba6ce36d5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39299-fcf1-4d75-9e66-4c20d53d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d32f1-fa80-41e9-a598-ba6ce36d5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923862-E23A-44E1-8EA6-23388FAB4E31}"/>
</file>

<file path=customXml/itemProps2.xml><?xml version="1.0" encoding="utf-8"?>
<ds:datastoreItem xmlns:ds="http://schemas.openxmlformats.org/officeDocument/2006/customXml" ds:itemID="{89D87A33-7FB7-4008-8823-752C7D1CBDF3}"/>
</file>

<file path=customXml/itemProps3.xml><?xml version="1.0" encoding="utf-8"?>
<ds:datastoreItem xmlns:ds="http://schemas.openxmlformats.org/officeDocument/2006/customXml" ds:itemID="{E9DCDA51-3040-4818-BB71-60F1A0167E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Xiangyi</dc:creator>
  <cp:keywords/>
  <dc:description/>
  <cp:lastModifiedBy>Chen Xiangyi</cp:lastModifiedBy>
  <cp:revision>2</cp:revision>
  <dcterms:created xsi:type="dcterms:W3CDTF">2022-03-14T04:15:00Z</dcterms:created>
  <dcterms:modified xsi:type="dcterms:W3CDTF">2022-03-14T04:16:00Z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0x01010061201696E994E34090DF9A980CBB92AF</vt:lpwstr>
  </property>
</Properties>
</file>