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89B50" w14:textId="2855F503" w:rsidR="00FF1BC3" w:rsidRDefault="00574AD8" w:rsidP="00FF1BC3">
      <w:pPr>
        <w:jc w:val="both"/>
        <w:rPr>
          <w:b/>
          <w:lang w:val="en-GB"/>
        </w:rPr>
      </w:pPr>
      <w:r w:rsidRPr="00F608EF">
        <w:rPr>
          <w:b/>
          <w:lang w:val="en-GB"/>
        </w:rPr>
        <w:t xml:space="preserve">SUPPLEMENTARY APPENDIX </w:t>
      </w:r>
    </w:p>
    <w:p w14:paraId="33A901A3" w14:textId="77777777" w:rsidR="00FF1BC3" w:rsidRPr="00574AD8" w:rsidRDefault="00FF1BC3" w:rsidP="00FF1BC3">
      <w:pPr>
        <w:jc w:val="both"/>
        <w:rPr>
          <w:b/>
          <w:bCs/>
          <w:lang w:val="en-GB"/>
        </w:rPr>
      </w:pPr>
    </w:p>
    <w:p w14:paraId="426EE6C3" w14:textId="77777777" w:rsidR="00FF1BC3" w:rsidRPr="00574AD8" w:rsidRDefault="00FF1BC3" w:rsidP="00FF1BC3">
      <w:pPr>
        <w:jc w:val="both"/>
        <w:rPr>
          <w:rFonts w:eastAsiaTheme="minorHAnsi"/>
          <w:b/>
          <w:bCs/>
          <w:lang w:val="en-GB"/>
        </w:rPr>
      </w:pPr>
      <w:r w:rsidRPr="00574AD8">
        <w:rPr>
          <w:b/>
          <w:bCs/>
          <w:lang w:val="en-GB"/>
        </w:rPr>
        <w:t>Appendix 1. Suggestions to</w:t>
      </w:r>
      <w:r w:rsidRPr="00574AD8">
        <w:rPr>
          <w:rFonts w:eastAsiaTheme="minorHAnsi"/>
          <w:b/>
          <w:bCs/>
          <w:lang w:val="en-GB"/>
        </w:rPr>
        <w:t xml:space="preserve"> improve decision-making about goals of care in clinical practice</w:t>
      </w:r>
      <w:r w:rsidRPr="00574AD8">
        <w:rPr>
          <w:b/>
          <w:bCs/>
          <w:lang w:val="en-GB"/>
        </w:rPr>
        <w:t xml:space="preserve"> (Open-ending questions)</w:t>
      </w:r>
    </w:p>
    <w:p w14:paraId="3397AD7E" w14:textId="77777777" w:rsidR="00FF1BC3" w:rsidRPr="00F608EF" w:rsidRDefault="00FF1BC3" w:rsidP="00FF1BC3">
      <w:pPr>
        <w:jc w:val="both"/>
        <w:rPr>
          <w:lang w:val="en-GB"/>
        </w:rPr>
      </w:pPr>
    </w:p>
    <w:p w14:paraId="5CE78EC4" w14:textId="72CECD18" w:rsidR="00FF1BC3" w:rsidRPr="00F608EF" w:rsidRDefault="00FF1BC3" w:rsidP="00787F4B">
      <w:pPr>
        <w:jc w:val="both"/>
        <w:rPr>
          <w:b/>
          <w:lang w:val="en-GB"/>
        </w:rPr>
      </w:pPr>
      <w:r w:rsidRPr="00F608EF">
        <w:rPr>
          <w:b/>
          <w:lang w:val="en-GB"/>
        </w:rPr>
        <w:t xml:space="preserve">Table </w:t>
      </w:r>
      <w:r w:rsidR="0089695B">
        <w:rPr>
          <w:b/>
          <w:lang w:val="en-GB"/>
        </w:rPr>
        <w:t>S</w:t>
      </w:r>
      <w:r w:rsidR="00E85804">
        <w:rPr>
          <w:b/>
          <w:lang w:val="en-GB"/>
        </w:rPr>
        <w:t>1</w:t>
      </w:r>
      <w:r w:rsidRPr="00F608EF">
        <w:rPr>
          <w:b/>
          <w:lang w:val="en-GB"/>
        </w:rPr>
        <w:t>- Strategies Related to the doctor (Intrinsic factors)</w:t>
      </w:r>
    </w:p>
    <w:tbl>
      <w:tblPr>
        <w:tblStyle w:val="SimplesTabela3"/>
        <w:tblW w:w="0" w:type="auto"/>
        <w:tblLook w:val="0620" w:firstRow="1" w:lastRow="0" w:firstColumn="0" w:lastColumn="0" w:noHBand="1" w:noVBand="1"/>
      </w:tblPr>
      <w:tblGrid>
        <w:gridCol w:w="8494"/>
      </w:tblGrid>
      <w:tr w:rsidR="00FF1BC3" w:rsidRPr="004C52BC" w14:paraId="190EE1AD" w14:textId="77777777" w:rsidTr="00FC1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94" w:type="dxa"/>
          </w:tcPr>
          <w:p w14:paraId="3A5CE6CC" w14:textId="2EF5B66C" w:rsidR="00FF1BC3" w:rsidRPr="00F608EF" w:rsidRDefault="00FF1BC3" w:rsidP="00787F4B">
            <w:pPr>
              <w:jc w:val="both"/>
              <w:rPr>
                <w:b w:val="0"/>
                <w:lang w:val="en-GB"/>
              </w:rPr>
            </w:pPr>
            <w:r w:rsidRPr="00F608EF">
              <w:rPr>
                <w:lang w:val="en-GB"/>
              </w:rPr>
              <w:t xml:space="preserve">1.1- </w:t>
            </w:r>
            <w:r w:rsidR="00574AD8">
              <w:rPr>
                <w:lang w:val="en-GB"/>
              </w:rPr>
              <w:t>E</w:t>
            </w:r>
            <w:r w:rsidR="00574AD8" w:rsidRPr="00F608EF">
              <w:rPr>
                <w:caps w:val="0"/>
                <w:lang w:val="en-GB"/>
              </w:rPr>
              <w:t>arly conversation about prognosis</w:t>
            </w:r>
          </w:p>
        </w:tc>
      </w:tr>
      <w:tr w:rsidR="00FF1BC3" w:rsidRPr="00E85804" w14:paraId="3B4E2F18" w14:textId="77777777" w:rsidTr="00FC17B5">
        <w:tc>
          <w:tcPr>
            <w:tcW w:w="8494" w:type="dxa"/>
          </w:tcPr>
          <w:p w14:paraId="6AF45AD9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P3- “The longer the follow-up time with the patient, the easier it is to discuss end-of-life care”</w:t>
            </w:r>
          </w:p>
        </w:tc>
      </w:tr>
      <w:tr w:rsidR="00FF1BC3" w:rsidRPr="00E85804" w14:paraId="38716F67" w14:textId="77777777" w:rsidTr="00FC17B5">
        <w:tc>
          <w:tcPr>
            <w:tcW w:w="8494" w:type="dxa"/>
          </w:tcPr>
          <w:p w14:paraId="417173BA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P4- “Clarifications about this care at the beginning of the doctor-patient relationship”</w:t>
            </w:r>
          </w:p>
        </w:tc>
      </w:tr>
      <w:tr w:rsidR="00FF1BC3" w:rsidRPr="00E85804" w14:paraId="05A6FF23" w14:textId="77777777" w:rsidTr="00FC17B5">
        <w:tc>
          <w:tcPr>
            <w:tcW w:w="8494" w:type="dxa"/>
          </w:tcPr>
          <w:p w14:paraId="72CB8B2C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P7- “Involve palliative doctors, patients and family members in the matter from the beginning of palliative treatment.”</w:t>
            </w:r>
          </w:p>
        </w:tc>
      </w:tr>
      <w:tr w:rsidR="00FF1BC3" w:rsidRPr="00E85804" w14:paraId="18AF2A67" w14:textId="77777777" w:rsidTr="00FC17B5">
        <w:tc>
          <w:tcPr>
            <w:tcW w:w="8494" w:type="dxa"/>
          </w:tcPr>
          <w:p w14:paraId="7296A7C5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P8- “Initial explanation about diagnosis/prognosis and available therapeutic lines and outcome expectations”</w:t>
            </w:r>
          </w:p>
        </w:tc>
      </w:tr>
      <w:tr w:rsidR="00FF1BC3" w:rsidRPr="00E85804" w14:paraId="2D02DF96" w14:textId="77777777" w:rsidTr="00FC17B5">
        <w:tc>
          <w:tcPr>
            <w:tcW w:w="8494" w:type="dxa"/>
          </w:tcPr>
          <w:p w14:paraId="12FA7262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P11- “To clarify the prognosis from the first medical appointment”</w:t>
            </w:r>
          </w:p>
        </w:tc>
      </w:tr>
      <w:tr w:rsidR="00FF1BC3" w:rsidRPr="00E85804" w14:paraId="0A4B8093" w14:textId="77777777" w:rsidTr="00FC17B5">
        <w:tc>
          <w:tcPr>
            <w:tcW w:w="8494" w:type="dxa"/>
          </w:tcPr>
          <w:p w14:paraId="624849FE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P15- “The family must be well informed about the disease and prognosis from the beginning”</w:t>
            </w:r>
          </w:p>
        </w:tc>
      </w:tr>
      <w:tr w:rsidR="00FF1BC3" w:rsidRPr="00E85804" w14:paraId="71D0942A" w14:textId="77777777" w:rsidTr="00FC17B5">
        <w:tc>
          <w:tcPr>
            <w:tcW w:w="8494" w:type="dxa"/>
          </w:tcPr>
          <w:p w14:paraId="0D903F14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P18</w:t>
            </w:r>
            <w:proofErr w:type="gramStart"/>
            <w:r w:rsidRPr="00F608EF">
              <w:rPr>
                <w:i/>
                <w:lang w:val="en-GB"/>
              </w:rPr>
              <w:t>-“</w:t>
            </w:r>
            <w:proofErr w:type="gramEnd"/>
            <w:r w:rsidRPr="00F608EF">
              <w:rPr>
                <w:i/>
                <w:lang w:val="en-GB"/>
              </w:rPr>
              <w:t>Start the conversation as early as possible; to discuss the therapeutic options since the diagnoses of metastatic scenario and show what can be done if treatment fails and what the evolution would be like if the disease progresses”</w:t>
            </w:r>
          </w:p>
        </w:tc>
      </w:tr>
      <w:tr w:rsidR="00FF1BC3" w:rsidRPr="00E85804" w14:paraId="1422B56D" w14:textId="77777777" w:rsidTr="00FC17B5">
        <w:tc>
          <w:tcPr>
            <w:tcW w:w="8494" w:type="dxa"/>
          </w:tcPr>
          <w:p w14:paraId="69D10E69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P23- “Explain from the beginning, when possible, the prognosis and possible evolution of the disease.”</w:t>
            </w:r>
          </w:p>
        </w:tc>
      </w:tr>
      <w:tr w:rsidR="00FF1BC3" w:rsidRPr="00E85804" w14:paraId="41B2BFF5" w14:textId="77777777" w:rsidTr="00FC17B5">
        <w:tc>
          <w:tcPr>
            <w:tcW w:w="8494" w:type="dxa"/>
          </w:tcPr>
          <w:p w14:paraId="1296E3ED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P24- “Dialogue from the first medical appointment”</w:t>
            </w:r>
          </w:p>
        </w:tc>
      </w:tr>
      <w:tr w:rsidR="00FF1BC3" w:rsidRPr="00E85804" w14:paraId="647F1BEC" w14:textId="77777777" w:rsidTr="00FC17B5">
        <w:tc>
          <w:tcPr>
            <w:tcW w:w="8494" w:type="dxa"/>
          </w:tcPr>
          <w:p w14:paraId="017AF113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P27- “Explain from the beginning whether possible, the prognosis and possible evolution of the disease.”</w:t>
            </w:r>
          </w:p>
        </w:tc>
      </w:tr>
      <w:tr w:rsidR="00FF1BC3" w:rsidRPr="00E85804" w14:paraId="0D1532C9" w14:textId="77777777" w:rsidTr="00FC17B5">
        <w:tc>
          <w:tcPr>
            <w:tcW w:w="8494" w:type="dxa"/>
          </w:tcPr>
          <w:p w14:paraId="7B5F2B83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P35- “Talking about it from the first medical appointment”</w:t>
            </w:r>
          </w:p>
        </w:tc>
      </w:tr>
      <w:tr w:rsidR="00FF1BC3" w:rsidRPr="00E85804" w14:paraId="0D5FF1B6" w14:textId="77777777" w:rsidTr="00FC17B5">
        <w:tc>
          <w:tcPr>
            <w:tcW w:w="8494" w:type="dxa"/>
          </w:tcPr>
          <w:p w14:paraId="0149F59B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P36- “Greater interaction between physician, multidisciplinary team and family”</w:t>
            </w:r>
          </w:p>
        </w:tc>
      </w:tr>
      <w:tr w:rsidR="00FF1BC3" w:rsidRPr="00E85804" w14:paraId="0B229AEE" w14:textId="77777777" w:rsidTr="00FC17B5">
        <w:tc>
          <w:tcPr>
            <w:tcW w:w="8494" w:type="dxa"/>
          </w:tcPr>
          <w:p w14:paraId="34C881A6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P38- “Talk in advance with the patient and family about the goals of care and refer as soon as possible to the palliative care outpatient clinic.”</w:t>
            </w:r>
          </w:p>
        </w:tc>
      </w:tr>
      <w:tr w:rsidR="00FF1BC3" w:rsidRPr="00E85804" w14:paraId="603AA31A" w14:textId="77777777" w:rsidTr="00FC17B5">
        <w:tc>
          <w:tcPr>
            <w:tcW w:w="8494" w:type="dxa"/>
          </w:tcPr>
          <w:p w14:paraId="499E6195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P46- “Early open and compassionate communication about goals that can be achieved with treatment.”</w:t>
            </w:r>
          </w:p>
          <w:p w14:paraId="5C126D67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P60- “Clear conversations about prognosis, right from the start.”</w:t>
            </w:r>
          </w:p>
          <w:p w14:paraId="49FBE986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i/>
                <w:lang w:val="en-GB"/>
              </w:rPr>
            </w:pPr>
          </w:p>
        </w:tc>
      </w:tr>
      <w:tr w:rsidR="00FF1BC3" w:rsidRPr="004C52BC" w14:paraId="652C9A8E" w14:textId="77777777" w:rsidTr="00FC17B5">
        <w:tc>
          <w:tcPr>
            <w:tcW w:w="8494" w:type="dxa"/>
          </w:tcPr>
          <w:p w14:paraId="44900C17" w14:textId="77777777" w:rsidR="00FF1BC3" w:rsidRPr="00F608EF" w:rsidRDefault="00FF1BC3" w:rsidP="00787F4B">
            <w:pPr>
              <w:jc w:val="both"/>
              <w:rPr>
                <w:b/>
                <w:lang w:val="en-GB"/>
              </w:rPr>
            </w:pPr>
            <w:r w:rsidRPr="00F608EF">
              <w:rPr>
                <w:b/>
                <w:lang w:val="en-GB"/>
              </w:rPr>
              <w:t>1.2- Emotional aspects</w:t>
            </w:r>
          </w:p>
        </w:tc>
      </w:tr>
      <w:tr w:rsidR="00FF1BC3" w:rsidRPr="00E85804" w14:paraId="466C70EC" w14:textId="77777777" w:rsidTr="00FC17B5">
        <w:tc>
          <w:tcPr>
            <w:tcW w:w="8494" w:type="dxa"/>
          </w:tcPr>
          <w:p w14:paraId="7B322F5F" w14:textId="3D09841F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P4</w:t>
            </w:r>
            <w:r w:rsidR="00787F4B" w:rsidRPr="00F608EF">
              <w:rPr>
                <w:i/>
                <w:lang w:val="en-GB"/>
              </w:rPr>
              <w:t>- “</w:t>
            </w:r>
            <w:r w:rsidRPr="00F608EF">
              <w:rPr>
                <w:i/>
                <w:lang w:val="en-GB"/>
              </w:rPr>
              <w:t>A physician-doctor Relationship based on trust”</w:t>
            </w:r>
          </w:p>
          <w:p w14:paraId="4F503E08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P5- “Empathy”</w:t>
            </w:r>
          </w:p>
          <w:p w14:paraId="54688FBF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P6- “Humility”</w:t>
            </w:r>
          </w:p>
          <w:p w14:paraId="4A5F803B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P7- “Empathy with clarity in the way of communicating disease progression, limitation of therapeutic options...”</w:t>
            </w:r>
          </w:p>
          <w:p w14:paraId="4CC73C36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P19- “Speak with Honesty”</w:t>
            </w:r>
          </w:p>
          <w:p w14:paraId="125DC939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P24- “Trust and dialogue”</w:t>
            </w:r>
          </w:p>
          <w:p w14:paraId="32FD4EDF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P35- “The proximity in the relationship with my patients”</w:t>
            </w:r>
          </w:p>
          <w:p w14:paraId="3AC79F92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 xml:space="preserve">P38- “Be honest with patients and family members. Do not create false hopes. I </w:t>
            </w:r>
            <w:r w:rsidRPr="004C52BC">
              <w:rPr>
                <w:i/>
                <w:iCs/>
                <w:lang w:val="en-GB"/>
              </w:rPr>
              <w:t>don’t</w:t>
            </w:r>
            <w:r w:rsidRPr="00F608EF">
              <w:rPr>
                <w:i/>
                <w:lang w:val="en-GB"/>
              </w:rPr>
              <w:t xml:space="preserve"> like to talk about healing when the patient is already metastatic. I talk about disease and symptoms’ control.” </w:t>
            </w:r>
          </w:p>
          <w:p w14:paraId="174186B9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P41- “An empathic communication and a good doctor-patient relationship”</w:t>
            </w:r>
          </w:p>
          <w:p w14:paraId="47DA2326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P48- “Be honest and transparent with patients and family members, without taking away their hope.”</w:t>
            </w:r>
          </w:p>
          <w:p w14:paraId="16834EA3" w14:textId="77777777" w:rsidR="00FF1BC3" w:rsidRPr="00F608EF" w:rsidRDefault="00FF1BC3" w:rsidP="00787F4B">
            <w:pPr>
              <w:jc w:val="both"/>
              <w:rPr>
                <w:lang w:val="en-GB"/>
              </w:rPr>
            </w:pPr>
            <w:r w:rsidRPr="00F608EF">
              <w:rPr>
                <w:i/>
                <w:lang w:val="en-GB"/>
              </w:rPr>
              <w:t>P66- “Sincerity and clarity in the relationship with the patient”</w:t>
            </w:r>
          </w:p>
        </w:tc>
      </w:tr>
      <w:tr w:rsidR="00FF1BC3" w:rsidRPr="00E85804" w14:paraId="14F4B572" w14:textId="77777777" w:rsidTr="00FC17B5">
        <w:tc>
          <w:tcPr>
            <w:tcW w:w="8494" w:type="dxa"/>
          </w:tcPr>
          <w:p w14:paraId="4934DFEE" w14:textId="77777777" w:rsidR="00FF1BC3" w:rsidRPr="00F608EF" w:rsidRDefault="00FF1BC3" w:rsidP="00787F4B">
            <w:pPr>
              <w:jc w:val="both"/>
              <w:rPr>
                <w:b/>
                <w:lang w:val="en-GB"/>
              </w:rPr>
            </w:pPr>
          </w:p>
          <w:p w14:paraId="0C7F9145" w14:textId="77777777" w:rsidR="00FF1BC3" w:rsidRPr="00F608EF" w:rsidRDefault="00FF1BC3" w:rsidP="00787F4B">
            <w:pPr>
              <w:jc w:val="both"/>
              <w:rPr>
                <w:b/>
                <w:lang w:val="en-GB"/>
              </w:rPr>
            </w:pPr>
            <w:r w:rsidRPr="00F608EF">
              <w:rPr>
                <w:b/>
                <w:lang w:val="en-GB"/>
              </w:rPr>
              <w:lastRenderedPageBreak/>
              <w:t>1.3 Education in communication skills and palliative care</w:t>
            </w:r>
          </w:p>
        </w:tc>
      </w:tr>
      <w:tr w:rsidR="00FF1BC3" w:rsidRPr="00E85804" w14:paraId="29F03634" w14:textId="77777777" w:rsidTr="00FC17B5">
        <w:tc>
          <w:tcPr>
            <w:tcW w:w="8494" w:type="dxa"/>
          </w:tcPr>
          <w:p w14:paraId="0AE1A4CB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lastRenderedPageBreak/>
              <w:t xml:space="preserve">P5- </w:t>
            </w:r>
            <w:r w:rsidRPr="00F608EF">
              <w:rPr>
                <w:b/>
                <w:i/>
                <w:lang w:val="en-GB"/>
              </w:rPr>
              <w:t>“</w:t>
            </w:r>
            <w:r w:rsidRPr="00F608EF">
              <w:rPr>
                <w:i/>
                <w:lang w:val="en-GB"/>
              </w:rPr>
              <w:t>Training and technical evaluation”</w:t>
            </w:r>
          </w:p>
          <w:p w14:paraId="0D7BB313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P32- “Continuing education in palliative care and training of communication skills (to attend courses)”</w:t>
            </w:r>
          </w:p>
          <w:p w14:paraId="5D91A3A3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P33- “Comprise the meaning of palliative care, explain the difference in palliative and terminal care”</w:t>
            </w:r>
          </w:p>
          <w:p w14:paraId="373F85D9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P41- “Continuing Education in Communication, especially at the end of life”</w:t>
            </w:r>
          </w:p>
          <w:p w14:paraId="1AFEA34F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P42- “Interdisciplinary teamwork and having training on communication skills”</w:t>
            </w:r>
          </w:p>
          <w:p w14:paraId="35CBE07F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P43- “Communication training”</w:t>
            </w:r>
          </w:p>
          <w:p w14:paraId="697036F6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P47- “Continuing education on breaking-bad news”</w:t>
            </w:r>
          </w:p>
          <w:p w14:paraId="10F95882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P48- ““Increased staff awareness of the importance of palliative care from the outset in the patient with metastatic.”</w:t>
            </w:r>
          </w:p>
          <w:p w14:paraId="48C51E3C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P56- “Training on Communication Skills; Continuing Education”</w:t>
            </w:r>
          </w:p>
          <w:p w14:paraId="4D25C7AD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P59- “Empathic communication. Having training on this since graduation and medical residency could facilitate this approach”</w:t>
            </w:r>
          </w:p>
          <w:p w14:paraId="3D6A168F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P67- “Continuing education in communication skills, especially at the end of life.”</w:t>
            </w:r>
          </w:p>
        </w:tc>
      </w:tr>
      <w:tr w:rsidR="00FF1BC3" w:rsidRPr="00E85804" w14:paraId="2DE13E72" w14:textId="77777777" w:rsidTr="00FC17B5">
        <w:tc>
          <w:tcPr>
            <w:tcW w:w="8494" w:type="dxa"/>
          </w:tcPr>
          <w:p w14:paraId="7F5C42F3" w14:textId="77777777" w:rsidR="00FF1BC3" w:rsidRPr="00F608EF" w:rsidRDefault="00FF1BC3" w:rsidP="00787F4B">
            <w:pPr>
              <w:jc w:val="both"/>
              <w:rPr>
                <w:lang w:val="en-GB"/>
              </w:rPr>
            </w:pPr>
          </w:p>
          <w:p w14:paraId="11817138" w14:textId="77777777" w:rsidR="00FF1BC3" w:rsidRPr="00F608EF" w:rsidRDefault="00FF1BC3" w:rsidP="00787F4B">
            <w:pPr>
              <w:jc w:val="both"/>
              <w:rPr>
                <w:b/>
                <w:lang w:val="en-GB"/>
              </w:rPr>
            </w:pPr>
            <w:r w:rsidRPr="00F608EF">
              <w:rPr>
                <w:b/>
                <w:lang w:val="en-GB"/>
              </w:rPr>
              <w:t>1.4- A good physician-patient relationship</w:t>
            </w:r>
            <w:r w:rsidRPr="00F608EF" w:rsidDel="0083100D">
              <w:rPr>
                <w:b/>
                <w:lang w:val="en-GB"/>
              </w:rPr>
              <w:t xml:space="preserve"> </w:t>
            </w:r>
          </w:p>
        </w:tc>
      </w:tr>
      <w:tr w:rsidR="00FF1BC3" w:rsidRPr="00E85804" w14:paraId="7DE64EA2" w14:textId="77777777" w:rsidTr="00FC17B5">
        <w:tc>
          <w:tcPr>
            <w:tcW w:w="8494" w:type="dxa"/>
          </w:tcPr>
          <w:p w14:paraId="352571BC" w14:textId="77777777" w:rsidR="00FF1BC3" w:rsidRPr="00F608EF" w:rsidRDefault="00FF1BC3" w:rsidP="00787F4B">
            <w:pPr>
              <w:jc w:val="both"/>
              <w:rPr>
                <w:lang w:val="en-GB"/>
              </w:rPr>
            </w:pPr>
          </w:p>
          <w:p w14:paraId="7888F65C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P33- “Have a Good doctor-patient and family relationship”</w:t>
            </w:r>
          </w:p>
          <w:p w14:paraId="3960290C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P42- “Have a good doctor-patient relationship”</w:t>
            </w:r>
          </w:p>
          <w:p w14:paraId="3913947E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P58- “To Have Time for these conversations and good doctor-patient relationship”</w:t>
            </w:r>
          </w:p>
          <w:p w14:paraId="3F34652A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 xml:space="preserve">P59- “A good doctor-patient relationship, good communication (clear, </w:t>
            </w:r>
            <w:proofErr w:type="gramStart"/>
            <w:r w:rsidRPr="00F608EF">
              <w:rPr>
                <w:i/>
                <w:lang w:val="en-GB"/>
              </w:rPr>
              <w:t>empathetic</w:t>
            </w:r>
            <w:proofErr w:type="gramEnd"/>
            <w:r w:rsidRPr="00F608EF">
              <w:rPr>
                <w:i/>
                <w:lang w:val="en-GB"/>
              </w:rPr>
              <w:t xml:space="preserve"> and assertive)”</w:t>
            </w:r>
          </w:p>
          <w:p w14:paraId="5819C95C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P60- “Get to know the patient well, their values, their experiences. Have a good relationship with patient and family”</w:t>
            </w:r>
          </w:p>
          <w:p w14:paraId="704EA4BD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P61- “Knowing the patient well; good doctor-patient relationship. Have a multidisciplinary team (with psychologist working together)</w:t>
            </w:r>
          </w:p>
          <w:p w14:paraId="1412CA18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P65- “Close doctor-patient relationship”</w:t>
            </w:r>
          </w:p>
          <w:p w14:paraId="2FDFAFB2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P67- “Good doctor-patient relationship, empathic communication”</w:t>
            </w:r>
          </w:p>
          <w:p w14:paraId="33640340" w14:textId="77777777" w:rsidR="00FF1BC3" w:rsidRPr="00F608EF" w:rsidRDefault="00FF1BC3" w:rsidP="00787F4B">
            <w:pPr>
              <w:jc w:val="both"/>
              <w:rPr>
                <w:lang w:val="en-GB"/>
              </w:rPr>
            </w:pPr>
          </w:p>
          <w:p w14:paraId="1EDD81F2" w14:textId="77777777" w:rsidR="00FF1BC3" w:rsidRPr="00F608EF" w:rsidRDefault="00FF1BC3" w:rsidP="00787F4B">
            <w:pPr>
              <w:jc w:val="both"/>
              <w:rPr>
                <w:lang w:val="en-GB"/>
              </w:rPr>
            </w:pPr>
            <w:r w:rsidRPr="00F608EF">
              <w:rPr>
                <w:lang w:val="en-GB"/>
              </w:rPr>
              <w:t xml:space="preserve">1.5- Others: </w:t>
            </w:r>
          </w:p>
          <w:p w14:paraId="32CEF6A2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P20- “Have an Advance directives”</w:t>
            </w:r>
          </w:p>
          <w:p w14:paraId="48D876E6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 xml:space="preserve">P6- “Try to use words that are typical of the </w:t>
            </w:r>
            <w:r w:rsidRPr="004C52BC">
              <w:rPr>
                <w:i/>
                <w:iCs/>
                <w:lang w:val="en-GB"/>
              </w:rPr>
              <w:t>patient’s</w:t>
            </w:r>
            <w:r w:rsidRPr="00F608EF">
              <w:rPr>
                <w:i/>
                <w:lang w:val="en-GB"/>
              </w:rPr>
              <w:t xml:space="preserve"> faith”</w:t>
            </w:r>
          </w:p>
          <w:p w14:paraId="33562B6C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P20- “Clarity in the treatment objective, even if it is only palliative.”</w:t>
            </w:r>
          </w:p>
          <w:p w14:paraId="0BCCAE39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P23 - “Improve communication with family and patient.”</w:t>
            </w:r>
          </w:p>
          <w:p w14:paraId="464467F8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P27- “Try to improve communication with family and patient.”</w:t>
            </w:r>
          </w:p>
          <w:p w14:paraId="495575D3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  <w:r w:rsidRPr="00F608EF">
              <w:rPr>
                <w:i/>
                <w:lang w:val="en-GB"/>
              </w:rPr>
              <w:t>P58- “Give More information to the patient and family”</w:t>
            </w:r>
          </w:p>
          <w:p w14:paraId="6E960C98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</w:p>
          <w:p w14:paraId="0D6E2778" w14:textId="77777777" w:rsidR="00FF1BC3" w:rsidRPr="00F608EF" w:rsidRDefault="00FF1BC3" w:rsidP="00787F4B">
            <w:pPr>
              <w:jc w:val="both"/>
              <w:rPr>
                <w:i/>
                <w:lang w:val="en-GB"/>
              </w:rPr>
            </w:pPr>
          </w:p>
          <w:p w14:paraId="55ECF0FF" w14:textId="77777777" w:rsidR="00FF1BC3" w:rsidRPr="00F608EF" w:rsidRDefault="00FF1BC3" w:rsidP="00787F4B">
            <w:pPr>
              <w:jc w:val="both"/>
              <w:rPr>
                <w:lang w:val="en-GB"/>
              </w:rPr>
            </w:pPr>
          </w:p>
        </w:tc>
      </w:tr>
    </w:tbl>
    <w:p w14:paraId="0763A18E" w14:textId="77777777" w:rsidR="00FF1BC3" w:rsidRPr="00F608EF" w:rsidRDefault="00FF1BC3" w:rsidP="00787F4B">
      <w:pPr>
        <w:jc w:val="both"/>
        <w:rPr>
          <w:lang w:val="en-GB"/>
        </w:rPr>
      </w:pPr>
    </w:p>
    <w:p w14:paraId="14396C13" w14:textId="77777777" w:rsidR="00FF1BC3" w:rsidRPr="00F608EF" w:rsidRDefault="00FF1BC3" w:rsidP="00787F4B">
      <w:pPr>
        <w:jc w:val="both"/>
        <w:rPr>
          <w:b/>
          <w:lang w:val="en-GB"/>
        </w:rPr>
      </w:pPr>
    </w:p>
    <w:tbl>
      <w:tblPr>
        <w:tblStyle w:val="TabeladeLista1Clara-nfase3"/>
        <w:tblW w:w="0" w:type="auto"/>
        <w:tblLook w:val="06A0" w:firstRow="1" w:lastRow="0" w:firstColumn="1" w:lastColumn="0" w:noHBand="1" w:noVBand="1"/>
      </w:tblPr>
      <w:tblGrid>
        <w:gridCol w:w="8494"/>
      </w:tblGrid>
      <w:tr w:rsidR="00FF1BC3" w:rsidRPr="00574AD8" w14:paraId="1C8572EF" w14:textId="77777777" w:rsidTr="00FC1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79F3E42C" w14:textId="60CAC39E" w:rsidR="00FF1BC3" w:rsidRPr="00F608EF" w:rsidRDefault="00FF1BC3" w:rsidP="00787F4B">
            <w:pPr>
              <w:pStyle w:val="PargrafodaLista"/>
              <w:ind w:left="0"/>
              <w:jc w:val="both"/>
              <w:rPr>
                <w:lang w:val="en-GB"/>
              </w:rPr>
            </w:pPr>
            <w:r w:rsidRPr="00F608EF">
              <w:rPr>
                <w:lang w:val="en-GB"/>
              </w:rPr>
              <w:t xml:space="preserve">Table </w:t>
            </w:r>
            <w:r w:rsidR="00574AD8">
              <w:rPr>
                <w:lang w:val="en-GB"/>
              </w:rPr>
              <w:t>S</w:t>
            </w:r>
            <w:r w:rsidR="00E85804">
              <w:rPr>
                <w:lang w:val="en-GB"/>
              </w:rPr>
              <w:t>2</w:t>
            </w:r>
            <w:r w:rsidRPr="00F608EF">
              <w:rPr>
                <w:lang w:val="en-GB"/>
              </w:rPr>
              <w:t>- Strategies Related to the system (Extrinsic factors)</w:t>
            </w:r>
          </w:p>
        </w:tc>
      </w:tr>
      <w:tr w:rsidR="00FF1BC3" w:rsidRPr="00E85804" w14:paraId="280A0898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4696F38B" w14:textId="77777777" w:rsidR="00FF1BC3" w:rsidRPr="00574AD8" w:rsidRDefault="00FF1BC3" w:rsidP="00787F4B">
            <w:pPr>
              <w:pStyle w:val="PargrafodaLista"/>
              <w:ind w:left="0"/>
              <w:jc w:val="both"/>
              <w:rPr>
                <w:lang w:val="en-GB"/>
              </w:rPr>
            </w:pPr>
            <w:r w:rsidRPr="00574AD8">
              <w:rPr>
                <w:lang w:val="en-GB"/>
              </w:rPr>
              <w:t>2.1- Access to palliative care and interdisciplinary teams</w:t>
            </w:r>
          </w:p>
        </w:tc>
      </w:tr>
      <w:tr w:rsidR="00FF1BC3" w:rsidRPr="00E85804" w14:paraId="0DA0F94D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23F874AE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 xml:space="preserve">P19- “Early access to Palliative Care </w:t>
            </w:r>
            <w:r w:rsidRPr="00F608EF">
              <w:rPr>
                <w:b w:val="0"/>
                <w:bCs w:val="0"/>
                <w:i/>
                <w:iCs/>
                <w:lang w:val="en-GB"/>
              </w:rPr>
              <w:t>approach</w:t>
            </w:r>
            <w:r w:rsidRPr="00F608EF">
              <w:rPr>
                <w:b w:val="0"/>
                <w:bCs w:val="0"/>
                <w:i/>
                <w:lang w:val="en-GB"/>
              </w:rPr>
              <w:t>”</w:t>
            </w:r>
          </w:p>
        </w:tc>
      </w:tr>
      <w:tr w:rsidR="00FF1BC3" w:rsidRPr="00E85804" w14:paraId="5F6369BD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7388BA63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 xml:space="preserve">P22- “To institute differentiated fees for exclusive palliative care and a better patients’ </w:t>
            </w:r>
            <w:r w:rsidRPr="00F608EF">
              <w:rPr>
                <w:b w:val="0"/>
                <w:bCs w:val="0"/>
                <w:i/>
                <w:iCs/>
                <w:lang w:val="en-GB"/>
              </w:rPr>
              <w:t>access</w:t>
            </w:r>
            <w:r w:rsidRPr="00F608EF">
              <w:rPr>
                <w:b w:val="0"/>
                <w:bCs w:val="0"/>
                <w:i/>
                <w:lang w:val="en-GB"/>
              </w:rPr>
              <w:t xml:space="preserve"> to a multidisciplinary team”</w:t>
            </w:r>
          </w:p>
        </w:tc>
      </w:tr>
      <w:tr w:rsidR="00FF1BC3" w:rsidRPr="004C52BC" w14:paraId="39A4C557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03DC6895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P25- “Multidisciplinary meeting”</w:t>
            </w:r>
          </w:p>
        </w:tc>
      </w:tr>
      <w:tr w:rsidR="00FF1BC3" w:rsidRPr="00E85804" w14:paraId="2D77518E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013370B4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lastRenderedPageBreak/>
              <w:t xml:space="preserve">P26- “The main barrier is the lack of these services, especially in </w:t>
            </w:r>
            <w:r w:rsidRPr="00F608EF">
              <w:rPr>
                <w:b w:val="0"/>
                <w:bCs w:val="0"/>
                <w:i/>
                <w:iCs/>
                <w:lang w:val="en-GB"/>
              </w:rPr>
              <w:t>Brazil’s</w:t>
            </w:r>
            <w:r w:rsidRPr="00F608EF">
              <w:rPr>
                <w:b w:val="0"/>
                <w:bCs w:val="0"/>
                <w:i/>
                <w:lang w:val="en-GB"/>
              </w:rPr>
              <w:t xml:space="preserve"> health care public system, which needs to be systematically and </w:t>
            </w:r>
            <w:r w:rsidRPr="00F608EF">
              <w:rPr>
                <w:b w:val="0"/>
                <w:bCs w:val="0"/>
                <w:i/>
                <w:iCs/>
                <w:lang w:val="en-GB"/>
              </w:rPr>
              <w:t>organised</w:t>
            </w:r>
            <w:r w:rsidRPr="00F608EF">
              <w:rPr>
                <w:b w:val="0"/>
                <w:bCs w:val="0"/>
                <w:i/>
                <w:lang w:val="en-GB"/>
              </w:rPr>
              <w:t xml:space="preserve"> in oncology services. Only exist on paper. So, </w:t>
            </w:r>
            <w:r w:rsidRPr="00F608EF">
              <w:rPr>
                <w:b w:val="0"/>
                <w:bCs w:val="0"/>
                <w:i/>
                <w:iCs/>
                <w:lang w:val="en-GB"/>
              </w:rPr>
              <w:t>it is</w:t>
            </w:r>
            <w:r w:rsidRPr="00F608EF">
              <w:rPr>
                <w:b w:val="0"/>
                <w:bCs w:val="0"/>
                <w:i/>
                <w:lang w:val="en-GB"/>
              </w:rPr>
              <w:t xml:space="preserve"> urgent and necessary </w:t>
            </w:r>
            <w:r w:rsidRPr="00F608EF">
              <w:rPr>
                <w:b w:val="0"/>
                <w:bCs w:val="0"/>
                <w:i/>
                <w:iCs/>
                <w:lang w:val="en-GB"/>
              </w:rPr>
              <w:t xml:space="preserve">to </w:t>
            </w:r>
            <w:r w:rsidRPr="00F608EF">
              <w:rPr>
                <w:b w:val="0"/>
                <w:bCs w:val="0"/>
                <w:i/>
                <w:lang w:val="en-GB"/>
              </w:rPr>
              <w:t xml:space="preserve">increase the offer of PC services in this system.” </w:t>
            </w:r>
          </w:p>
        </w:tc>
      </w:tr>
      <w:tr w:rsidR="00FF1BC3" w:rsidRPr="00E85804" w14:paraId="3C35F331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558075D9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P32- “Working in an interdisciplinary team”</w:t>
            </w:r>
          </w:p>
        </w:tc>
      </w:tr>
      <w:tr w:rsidR="00FF1BC3" w:rsidRPr="00E85804" w14:paraId="563C7781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7CBF696D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P34- “Institution of official palliative care service and protocols in the healthcare system”</w:t>
            </w:r>
          </w:p>
        </w:tc>
      </w:tr>
      <w:tr w:rsidR="00FF1BC3" w:rsidRPr="00E85804" w14:paraId="5DD5FD83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68C161E8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P43- “Have a palliative care team available”</w:t>
            </w:r>
          </w:p>
        </w:tc>
      </w:tr>
      <w:tr w:rsidR="00FF1BC3" w:rsidRPr="004C52BC" w14:paraId="34E45707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756B6A92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P47- “An Interdisciplinary team”</w:t>
            </w:r>
          </w:p>
        </w:tc>
      </w:tr>
      <w:tr w:rsidR="00FF1BC3" w:rsidRPr="00E85804" w14:paraId="04D7D261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36EB8847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P49- “Joint follow-up with the palliative care team earlier”</w:t>
            </w:r>
          </w:p>
        </w:tc>
      </w:tr>
      <w:tr w:rsidR="00FF1BC3" w:rsidRPr="00E85804" w14:paraId="510E252B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66AE8AC2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P57- “To have more time and a multidisciplinary team for these conversations”</w:t>
            </w:r>
          </w:p>
        </w:tc>
      </w:tr>
      <w:tr w:rsidR="00FF1BC3" w:rsidRPr="00E85804" w14:paraId="7FC2C01F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26B4C3A8" w14:textId="77777777" w:rsidR="00FF1BC3" w:rsidRPr="00F608EF" w:rsidRDefault="00FF1BC3" w:rsidP="00787F4B">
            <w:pPr>
              <w:jc w:val="both"/>
              <w:rPr>
                <w:b w:val="0"/>
                <w:bCs w:val="0"/>
                <w:lang w:val="en-GB"/>
              </w:rPr>
            </w:pPr>
          </w:p>
        </w:tc>
      </w:tr>
      <w:tr w:rsidR="00FF1BC3" w:rsidRPr="00E85804" w14:paraId="64D12D72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6D515906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lang w:val="en-GB"/>
              </w:rPr>
            </w:pPr>
            <w:r w:rsidRPr="00F608EF">
              <w:rPr>
                <w:lang w:val="en-GB"/>
              </w:rPr>
              <w:t xml:space="preserve">2.2- Availability to discuss goals of care </w:t>
            </w:r>
          </w:p>
        </w:tc>
      </w:tr>
      <w:tr w:rsidR="00FF1BC3" w:rsidRPr="00E85804" w14:paraId="0FEB7708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47C94867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P8- “Have time for proper interaction with patient and family”</w:t>
            </w:r>
          </w:p>
        </w:tc>
      </w:tr>
      <w:tr w:rsidR="00FF1BC3" w:rsidRPr="00E85804" w14:paraId="1DBA0D47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574218B0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P26- “Often the family is the main barrier, as they do not want the patient to know the prognosis”</w:t>
            </w:r>
          </w:p>
        </w:tc>
      </w:tr>
      <w:tr w:rsidR="00FF1BC3" w:rsidRPr="00E85804" w14:paraId="51BE1AFE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059C2182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P34- “Time for the development of the doctor-patient relationship”</w:t>
            </w:r>
          </w:p>
        </w:tc>
      </w:tr>
      <w:tr w:rsidR="00FF1BC3" w:rsidRPr="00E85804" w14:paraId="7A5E8395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051E66E8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P35- “Have enough time for interaction with the multidisciplinary team and family”</w:t>
            </w:r>
          </w:p>
        </w:tc>
      </w:tr>
      <w:tr w:rsidR="00FF1BC3" w:rsidRPr="00E85804" w14:paraId="4A8FCD71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16EAD8E7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P36- “Have enough time for bonding, since low ability to understand patients and family members and a culture of denial of the finitude process, especially in young patients is common.”</w:t>
            </w:r>
          </w:p>
        </w:tc>
      </w:tr>
      <w:tr w:rsidR="00FF1BC3" w:rsidRPr="00E85804" w14:paraId="069E9446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09C93262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P46- “Have a good relationship with the patient and time for patient and family education”</w:t>
            </w:r>
          </w:p>
        </w:tc>
      </w:tr>
      <w:tr w:rsidR="00FF1BC3" w:rsidRPr="00E85804" w14:paraId="16CCCB15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0CAAFD87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P57- “To have enough time and a multidisciplinary team for these conversations”</w:t>
            </w:r>
          </w:p>
        </w:tc>
      </w:tr>
      <w:tr w:rsidR="00FF1BC3" w:rsidRPr="00E85804" w14:paraId="5B594B73" w14:textId="77777777" w:rsidTr="00FC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4997B075" w14:textId="77777777" w:rsidR="00FF1BC3" w:rsidRPr="00F608EF" w:rsidRDefault="00FF1BC3" w:rsidP="00787F4B">
            <w:pPr>
              <w:pStyle w:val="PargrafodaLista"/>
              <w:ind w:left="0"/>
              <w:jc w:val="both"/>
              <w:rPr>
                <w:b w:val="0"/>
                <w:bCs w:val="0"/>
                <w:i/>
                <w:lang w:val="en-GB"/>
              </w:rPr>
            </w:pPr>
            <w:r w:rsidRPr="00F608EF">
              <w:rPr>
                <w:b w:val="0"/>
                <w:bCs w:val="0"/>
                <w:i/>
                <w:lang w:val="en-GB"/>
              </w:rPr>
              <w:t>P61- “To have more time and training for this kind of conversation”</w:t>
            </w:r>
          </w:p>
        </w:tc>
      </w:tr>
    </w:tbl>
    <w:p w14:paraId="0BB0578B" w14:textId="77777777" w:rsidR="00FF1BC3" w:rsidRPr="00F608EF" w:rsidRDefault="00FF1BC3" w:rsidP="00787F4B">
      <w:pPr>
        <w:jc w:val="both"/>
        <w:rPr>
          <w:lang w:val="en-GB"/>
        </w:rPr>
      </w:pPr>
    </w:p>
    <w:p w14:paraId="071B1E08" w14:textId="77777777" w:rsidR="00FF1BC3" w:rsidRPr="00F608EF" w:rsidRDefault="00FF1BC3" w:rsidP="00FF1BC3">
      <w:pPr>
        <w:pStyle w:val="PargrafodaLista"/>
        <w:ind w:left="1080"/>
        <w:rPr>
          <w:lang w:val="en-GB"/>
        </w:rPr>
      </w:pPr>
    </w:p>
    <w:p w14:paraId="4B2A8216" w14:textId="77777777" w:rsidR="00C865A0" w:rsidRPr="00FF1BC3" w:rsidRDefault="00F77392">
      <w:pPr>
        <w:rPr>
          <w:lang w:val="en-GB"/>
        </w:rPr>
      </w:pPr>
    </w:p>
    <w:sectPr w:rsidR="00C865A0" w:rsidRPr="00FF1BC3" w:rsidSect="00B82B23">
      <w:headerReference w:type="default" r:id="rId6"/>
      <w:footerReference w:type="even" r:id="rId7"/>
      <w:footerReference w:type="default" r:id="rId8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5F4AB" w14:textId="77777777" w:rsidR="00F77392" w:rsidRDefault="00F77392">
      <w:r>
        <w:separator/>
      </w:r>
    </w:p>
  </w:endnote>
  <w:endnote w:type="continuationSeparator" w:id="0">
    <w:p w14:paraId="6E392232" w14:textId="77777777" w:rsidR="00F77392" w:rsidRDefault="00F77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1429361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295C514" w14:textId="77777777" w:rsidR="00DF401E" w:rsidRDefault="0089695B" w:rsidP="00DF401E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6B684C7" w14:textId="77777777" w:rsidR="00DF401E" w:rsidRDefault="00F77392" w:rsidP="007731C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51302605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2740C27" w14:textId="77777777" w:rsidR="00DF401E" w:rsidRDefault="0089695B" w:rsidP="00DF401E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5902EE50" w14:textId="77777777" w:rsidR="00DF401E" w:rsidRDefault="00F77392" w:rsidP="007731C7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4D29B" w14:textId="77777777" w:rsidR="00F77392" w:rsidRDefault="00F77392">
      <w:r>
        <w:separator/>
      </w:r>
    </w:p>
  </w:footnote>
  <w:footnote w:type="continuationSeparator" w:id="0">
    <w:p w14:paraId="6517B4F8" w14:textId="77777777" w:rsidR="00F77392" w:rsidRDefault="00F77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BC4AA" w14:textId="77777777" w:rsidR="00724D42" w:rsidRDefault="00F773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BC3"/>
    <w:rsid w:val="00574AD8"/>
    <w:rsid w:val="005A2CE3"/>
    <w:rsid w:val="00787F4B"/>
    <w:rsid w:val="0089695B"/>
    <w:rsid w:val="00A433B3"/>
    <w:rsid w:val="00E84F11"/>
    <w:rsid w:val="00E85804"/>
    <w:rsid w:val="00F77392"/>
    <w:rsid w:val="00FF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EB0B2C"/>
  <w15:chartTrackingRefBased/>
  <w15:docId w15:val="{1740031F-99CA-3749-A41D-33252E75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BC3"/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F1BC3"/>
    <w:pPr>
      <w:ind w:left="720"/>
      <w:contextualSpacing/>
    </w:pPr>
  </w:style>
  <w:style w:type="table" w:styleId="SimplesTabela3">
    <w:name w:val="Plain Table 3"/>
    <w:basedOn w:val="Tabelanormal"/>
    <w:uiPriority w:val="43"/>
    <w:rsid w:val="00FF1BC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deLista1Clara-nfase3">
    <w:name w:val="List Table 1 Light Accent 3"/>
    <w:basedOn w:val="Tabelanormal"/>
    <w:uiPriority w:val="46"/>
    <w:rsid w:val="00FF1BC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Rodap">
    <w:name w:val="footer"/>
    <w:basedOn w:val="Normal"/>
    <w:link w:val="RodapChar"/>
    <w:uiPriority w:val="99"/>
    <w:unhideWhenUsed/>
    <w:rsid w:val="00FF1B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F1BC3"/>
    <w:rPr>
      <w:rFonts w:ascii="Times New Roman" w:eastAsia="Times New Roman" w:hAnsi="Times New Roman" w:cs="Times New Roman"/>
      <w:lang w:eastAsia="pt-BR"/>
    </w:rPr>
  </w:style>
  <w:style w:type="character" w:styleId="Nmerodepgina">
    <w:name w:val="page number"/>
    <w:basedOn w:val="Fontepargpadro"/>
    <w:uiPriority w:val="99"/>
    <w:semiHidden/>
    <w:unhideWhenUsed/>
    <w:rsid w:val="00FF1BC3"/>
  </w:style>
  <w:style w:type="paragraph" w:styleId="Cabealho">
    <w:name w:val="header"/>
    <w:basedOn w:val="Normal"/>
    <w:link w:val="CabealhoChar"/>
    <w:uiPriority w:val="99"/>
    <w:unhideWhenUsed/>
    <w:rsid w:val="00FF1B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F1BC3"/>
    <w:rPr>
      <w:rFonts w:ascii="Times New Roman" w:eastAsia="Times New Roman" w:hAnsi="Times New Roman" w:cs="Times New Roman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FF1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984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Laiane Moraes Dias</dc:creator>
  <cp:keywords/>
  <dc:description/>
  <cp:lastModifiedBy>Laiane Moraes Dias</cp:lastModifiedBy>
  <cp:revision>4</cp:revision>
  <dcterms:created xsi:type="dcterms:W3CDTF">2022-04-29T21:10:00Z</dcterms:created>
  <dcterms:modified xsi:type="dcterms:W3CDTF">2022-05-28T11:04:00Z</dcterms:modified>
</cp:coreProperties>
</file>